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8CC14" w14:textId="77777777" w:rsidR="00542873" w:rsidRPr="008C6C91" w:rsidRDefault="00542873" w:rsidP="000E5FE4">
      <w:pPr>
        <w:spacing w:line="240" w:lineRule="auto"/>
        <w:rPr>
          <w:b/>
          <w:sz w:val="28"/>
          <w:szCs w:val="28"/>
        </w:rPr>
      </w:pPr>
      <w:bookmarkStart w:id="0" w:name="_Toc9517402"/>
      <w:bookmarkStart w:id="1" w:name="_GoBack"/>
      <w:bookmarkEnd w:id="1"/>
    </w:p>
    <w:p w14:paraId="427A0B82" w14:textId="77777777" w:rsidR="00542873" w:rsidRPr="008C6C91" w:rsidRDefault="00542873" w:rsidP="000E5FE4">
      <w:pPr>
        <w:spacing w:line="240" w:lineRule="auto"/>
        <w:rPr>
          <w:b/>
          <w:sz w:val="28"/>
          <w:szCs w:val="28"/>
        </w:rPr>
      </w:pPr>
      <w:r w:rsidRPr="008C6C91">
        <w:rPr>
          <w:noProof/>
          <w:lang w:val="en-IE" w:eastAsia="en-IE"/>
        </w:rPr>
        <mc:AlternateContent>
          <mc:Choice Requires="wps">
            <w:drawing>
              <wp:anchor distT="0" distB="0" distL="114300" distR="114300" simplePos="0" relativeHeight="251658240" behindDoc="0" locked="0" layoutInCell="1" allowOverlap="1" wp14:anchorId="370A8D55" wp14:editId="2ADCBD83">
                <wp:simplePos x="0" y="0"/>
                <wp:positionH relativeFrom="margin">
                  <wp:align>center</wp:align>
                </wp:positionH>
                <wp:positionV relativeFrom="paragraph">
                  <wp:posOffset>171450</wp:posOffset>
                </wp:positionV>
                <wp:extent cx="6391275" cy="39147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6391275" cy="3914775"/>
                        </a:xfrm>
                        <a:prstGeom prst="rect">
                          <a:avLst/>
                        </a:prstGeom>
                        <a:solidFill>
                          <a:srgbClr val="002060"/>
                        </a:solidFill>
                        <a:ln w="12700" cap="flat" cmpd="sng" algn="ctr">
                          <a:solidFill>
                            <a:sysClr val="window" lastClr="FFFFFF"/>
                          </a:solidFill>
                          <a:prstDash val="solid"/>
                          <a:miter lim="800000"/>
                        </a:ln>
                        <a:effectLst/>
                      </wps:spPr>
                      <wps:txbx>
                        <w:txbxContent>
                          <w:p w14:paraId="59AA5FA7" w14:textId="77777777" w:rsidR="00B11EF6" w:rsidRPr="00156345" w:rsidRDefault="00B11EF6" w:rsidP="00542873">
                            <w:pPr>
                              <w:suppressOverlap/>
                              <w:jc w:val="center"/>
                              <w:rPr>
                                <w:rFonts w:asciiTheme="majorHAnsi" w:hAnsiTheme="majorHAnsi" w:cstheme="majorHAnsi"/>
                                <w:b/>
                                <w:sz w:val="44"/>
                                <w:szCs w:val="44"/>
                              </w:rPr>
                            </w:pPr>
                            <w:r w:rsidRPr="00156345">
                              <w:rPr>
                                <w:rFonts w:asciiTheme="majorHAnsi" w:hAnsiTheme="majorHAnsi" w:cstheme="majorHAnsi"/>
                                <w:b/>
                                <w:sz w:val="44"/>
                                <w:szCs w:val="44"/>
                              </w:rPr>
                              <w:t>Handleiding interne procedures</w:t>
                            </w:r>
                          </w:p>
                          <w:p w14:paraId="78246D05" w14:textId="77777777" w:rsidR="00B11EF6" w:rsidRPr="00156345" w:rsidRDefault="00B11EF6" w:rsidP="00542873">
                            <w:pPr>
                              <w:ind w:left="-392"/>
                              <w:suppressOverlap/>
                              <w:jc w:val="left"/>
                              <w:rPr>
                                <w:rFonts w:asciiTheme="majorHAnsi" w:hAnsiTheme="majorHAnsi" w:cstheme="majorHAnsi"/>
                                <w:b/>
                                <w:sz w:val="28"/>
                                <w:szCs w:val="28"/>
                              </w:rPr>
                            </w:pPr>
                          </w:p>
                          <w:p w14:paraId="2877537A" w14:textId="051CF780" w:rsidR="00B11EF6" w:rsidRPr="00156345" w:rsidRDefault="00B11EF6" w:rsidP="00542873">
                            <w:pPr>
                              <w:jc w:val="center"/>
                              <w:rPr>
                                <w:rFonts w:asciiTheme="majorHAnsi" w:hAnsiTheme="majorHAnsi" w:cstheme="majorHAnsi"/>
                              </w:rPr>
                            </w:pPr>
                            <w:r>
                              <w:rPr>
                                <w:rFonts w:asciiTheme="majorHAnsi" w:hAnsiTheme="majorHAnsi" w:cstheme="majorHAnsi"/>
                                <w:b/>
                                <w:sz w:val="28"/>
                                <w:szCs w:val="28"/>
                              </w:rPr>
                              <w:t>i</w:t>
                            </w:r>
                            <w:r w:rsidRPr="00156345">
                              <w:rPr>
                                <w:rFonts w:asciiTheme="majorHAnsi" w:hAnsiTheme="majorHAnsi" w:cstheme="majorHAnsi"/>
                                <w:b/>
                                <w:sz w:val="28"/>
                                <w:szCs w:val="28"/>
                              </w:rPr>
                              <w:t xml:space="preserve">n toepassing van de </w:t>
                            </w:r>
                            <w:r>
                              <w:rPr>
                                <w:rFonts w:asciiTheme="majorHAnsi" w:hAnsiTheme="majorHAnsi" w:cstheme="majorHAnsi"/>
                                <w:b/>
                                <w:sz w:val="28"/>
                                <w:szCs w:val="28"/>
                              </w:rPr>
                              <w:t>wet</w:t>
                            </w:r>
                            <w:r w:rsidRPr="00156345">
                              <w:rPr>
                                <w:rFonts w:asciiTheme="majorHAnsi" w:hAnsiTheme="majorHAnsi" w:cstheme="majorHAnsi"/>
                                <w:b/>
                                <w:sz w:val="28"/>
                                <w:szCs w:val="28"/>
                              </w:rPr>
                              <w:t xml:space="preserve"> v</w:t>
                            </w:r>
                            <w:r>
                              <w:rPr>
                                <w:rFonts w:asciiTheme="majorHAnsi" w:hAnsiTheme="majorHAnsi" w:cstheme="majorHAnsi"/>
                                <w:b/>
                                <w:sz w:val="28"/>
                                <w:szCs w:val="28"/>
                              </w:rPr>
                              <w:t>an 18 september 2017 tot voorkoming van het witwassen van geld en de financiering van terrorisme en tot beperking van het gebruik van contanten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A8D55" id="Rectangle 4" o:spid="_x0000_s1026" style="position:absolute;left:0;text-align:left;margin-left:0;margin-top:13.5pt;width:503.25pt;height:308.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" fillcolor="#002060" strokecolor="window" strokeweight="1pt">
                <v:textbox>
                  <w:txbxContent>
                    <w:p w14:paraId="59AA5FA7" w14:textId="77777777" w:rsidR="00B11EF6" w:rsidRPr="00156345" w:rsidRDefault="00B11EF6" w:rsidP="00542873">
                      <w:pPr>
                        <w:suppressOverlap/>
                        <w:jc w:val="center"/>
                        <w:rPr>
                          <w:rFonts w:asciiTheme="majorHAnsi" w:hAnsiTheme="majorHAnsi" w:cstheme="majorHAnsi"/>
                          <w:b/>
                          <w:sz w:val="44"/>
                          <w:szCs w:val="44"/>
                        </w:rPr>
                      </w:pPr>
                      <w:r w:rsidRPr="00156345">
                        <w:rPr>
                          <w:rFonts w:asciiTheme="majorHAnsi" w:hAnsiTheme="majorHAnsi" w:cstheme="majorHAnsi"/>
                          <w:b/>
                          <w:sz w:val="44"/>
                          <w:szCs w:val="44"/>
                        </w:rPr>
                        <w:t>Handleiding interne procedures</w:t>
                      </w:r>
                    </w:p>
                    <w:p w14:paraId="78246D05" w14:textId="77777777" w:rsidR="00B11EF6" w:rsidRPr="00156345" w:rsidRDefault="00B11EF6" w:rsidP="00542873">
                      <w:pPr>
                        <w:ind w:left="-392"/>
                        <w:suppressOverlap/>
                        <w:jc w:val="left"/>
                        <w:rPr>
                          <w:rFonts w:asciiTheme="majorHAnsi" w:hAnsiTheme="majorHAnsi" w:cstheme="majorHAnsi"/>
                          <w:b/>
                          <w:sz w:val="28"/>
                          <w:szCs w:val="28"/>
                        </w:rPr>
                      </w:pPr>
                    </w:p>
                    <w:p w14:paraId="2877537A" w14:textId="051CF780" w:rsidR="00B11EF6" w:rsidRPr="00156345" w:rsidRDefault="00B11EF6" w:rsidP="00542873">
                      <w:pPr>
                        <w:jc w:val="center"/>
                        <w:rPr>
                          <w:rFonts w:asciiTheme="majorHAnsi" w:hAnsiTheme="majorHAnsi" w:cstheme="majorHAnsi"/>
                        </w:rPr>
                      </w:pPr>
                      <w:r>
                        <w:rPr>
                          <w:rFonts w:asciiTheme="majorHAnsi" w:hAnsiTheme="majorHAnsi" w:cstheme="majorHAnsi"/>
                          <w:b/>
                          <w:sz w:val="28"/>
                          <w:szCs w:val="28"/>
                        </w:rPr>
                        <w:t>i</w:t>
                      </w:r>
                      <w:r w:rsidRPr="00156345">
                        <w:rPr>
                          <w:rFonts w:asciiTheme="majorHAnsi" w:hAnsiTheme="majorHAnsi" w:cstheme="majorHAnsi"/>
                          <w:b/>
                          <w:sz w:val="28"/>
                          <w:szCs w:val="28"/>
                        </w:rPr>
                        <w:t xml:space="preserve">n toepassing van de </w:t>
                      </w:r>
                      <w:r>
                        <w:rPr>
                          <w:rFonts w:asciiTheme="majorHAnsi" w:hAnsiTheme="majorHAnsi" w:cstheme="majorHAnsi"/>
                          <w:b/>
                          <w:sz w:val="28"/>
                          <w:szCs w:val="28"/>
                        </w:rPr>
                        <w:t>wet</w:t>
                      </w:r>
                      <w:r w:rsidRPr="00156345">
                        <w:rPr>
                          <w:rFonts w:asciiTheme="majorHAnsi" w:hAnsiTheme="majorHAnsi" w:cstheme="majorHAnsi"/>
                          <w:b/>
                          <w:sz w:val="28"/>
                          <w:szCs w:val="28"/>
                        </w:rPr>
                        <w:t xml:space="preserve"> v</w:t>
                      </w:r>
                      <w:r>
                        <w:rPr>
                          <w:rFonts w:asciiTheme="majorHAnsi" w:hAnsiTheme="majorHAnsi" w:cstheme="majorHAnsi"/>
                          <w:b/>
                          <w:sz w:val="28"/>
                          <w:szCs w:val="28"/>
                        </w:rPr>
                        <w:t>an 18 september 2017 tot voorkoming van het witwassen van geld en de financiering van terrorisme en tot beperking van het gebruik van contanten</w:t>
                      </w:r>
                    </w:p>
                  </w:txbxContent>
                </v:textbox>
                <w10:wrap anchorx="margin"/>
              </v:rect>
            </w:pict>
          </mc:Fallback>
        </mc:AlternateContent>
      </w:r>
    </w:p>
    <w:p w14:paraId="5F1857F6" w14:textId="77777777" w:rsidR="00542873" w:rsidRPr="008C6C91" w:rsidRDefault="00542873" w:rsidP="000E5FE4">
      <w:pPr>
        <w:spacing w:line="240" w:lineRule="auto"/>
        <w:rPr>
          <w:b/>
          <w:sz w:val="28"/>
          <w:szCs w:val="28"/>
        </w:rPr>
      </w:pPr>
    </w:p>
    <w:p w14:paraId="43F35B1F" w14:textId="77777777" w:rsidR="00542873" w:rsidRPr="008C6C91" w:rsidRDefault="00542873" w:rsidP="000E5FE4">
      <w:pPr>
        <w:spacing w:line="240" w:lineRule="auto"/>
        <w:rPr>
          <w:b/>
          <w:sz w:val="28"/>
          <w:szCs w:val="28"/>
        </w:rPr>
      </w:pPr>
    </w:p>
    <w:p w14:paraId="69FB9D89" w14:textId="77777777" w:rsidR="00542873" w:rsidRPr="008C6C91" w:rsidRDefault="00542873" w:rsidP="000E5FE4">
      <w:pPr>
        <w:spacing w:line="240" w:lineRule="auto"/>
        <w:rPr>
          <w:b/>
          <w:sz w:val="28"/>
          <w:szCs w:val="28"/>
        </w:rPr>
      </w:pPr>
    </w:p>
    <w:p w14:paraId="74D77279" w14:textId="77777777" w:rsidR="00542873" w:rsidRPr="008C6C91" w:rsidRDefault="00542873" w:rsidP="000E5FE4">
      <w:pPr>
        <w:spacing w:line="240" w:lineRule="auto"/>
        <w:rPr>
          <w:b/>
          <w:sz w:val="28"/>
          <w:szCs w:val="28"/>
        </w:rPr>
      </w:pPr>
    </w:p>
    <w:p w14:paraId="084F86C5" w14:textId="77777777" w:rsidR="00542873" w:rsidRPr="008C6C91" w:rsidRDefault="00542873" w:rsidP="000E5FE4">
      <w:pPr>
        <w:spacing w:line="240" w:lineRule="auto"/>
        <w:rPr>
          <w:b/>
          <w:sz w:val="28"/>
          <w:szCs w:val="28"/>
        </w:rPr>
      </w:pPr>
    </w:p>
    <w:p w14:paraId="6DF1DBF3" w14:textId="77777777" w:rsidR="00542873" w:rsidRPr="008C6C91" w:rsidRDefault="00542873" w:rsidP="000E5FE4">
      <w:pPr>
        <w:spacing w:line="240" w:lineRule="auto"/>
        <w:rPr>
          <w:b/>
          <w:sz w:val="28"/>
          <w:szCs w:val="28"/>
        </w:rPr>
      </w:pPr>
    </w:p>
    <w:p w14:paraId="728FF5CE" w14:textId="77777777" w:rsidR="00542873" w:rsidRPr="008C6C91" w:rsidRDefault="00542873" w:rsidP="000E5FE4">
      <w:pPr>
        <w:spacing w:line="240" w:lineRule="auto"/>
        <w:rPr>
          <w:b/>
          <w:sz w:val="28"/>
          <w:szCs w:val="28"/>
        </w:rPr>
      </w:pPr>
    </w:p>
    <w:p w14:paraId="17D5DBD8" w14:textId="77777777" w:rsidR="00542873" w:rsidRPr="008C6C91" w:rsidRDefault="00542873" w:rsidP="000E5FE4">
      <w:pPr>
        <w:spacing w:line="240" w:lineRule="auto"/>
        <w:rPr>
          <w:b/>
          <w:sz w:val="28"/>
          <w:szCs w:val="28"/>
        </w:rPr>
      </w:pPr>
    </w:p>
    <w:p w14:paraId="025FB8A0" w14:textId="77777777" w:rsidR="00542873" w:rsidRPr="008C6C91" w:rsidRDefault="00542873" w:rsidP="000E5FE4">
      <w:pPr>
        <w:spacing w:line="240" w:lineRule="auto"/>
        <w:rPr>
          <w:b/>
          <w:sz w:val="28"/>
          <w:szCs w:val="28"/>
        </w:rPr>
      </w:pPr>
    </w:p>
    <w:p w14:paraId="2D3A8CB8" w14:textId="77777777" w:rsidR="00542873" w:rsidRPr="008C6C91" w:rsidRDefault="00542873" w:rsidP="000E5FE4">
      <w:pPr>
        <w:spacing w:line="240" w:lineRule="auto"/>
        <w:rPr>
          <w:b/>
          <w:sz w:val="28"/>
          <w:szCs w:val="28"/>
        </w:rPr>
      </w:pPr>
    </w:p>
    <w:p w14:paraId="3A354A56" w14:textId="77777777" w:rsidR="00542873" w:rsidRPr="008C6C91" w:rsidRDefault="00542873" w:rsidP="000E5FE4">
      <w:pPr>
        <w:spacing w:line="240" w:lineRule="auto"/>
        <w:rPr>
          <w:b/>
          <w:sz w:val="28"/>
          <w:szCs w:val="28"/>
        </w:rPr>
      </w:pPr>
    </w:p>
    <w:p w14:paraId="29718768" w14:textId="77777777" w:rsidR="00542873" w:rsidRPr="008C6C91" w:rsidRDefault="00542873" w:rsidP="000E5FE4">
      <w:pPr>
        <w:spacing w:line="240" w:lineRule="auto"/>
        <w:rPr>
          <w:b/>
          <w:sz w:val="28"/>
          <w:szCs w:val="28"/>
        </w:rPr>
      </w:pPr>
    </w:p>
    <w:p w14:paraId="0364632C" w14:textId="77777777" w:rsidR="00542873" w:rsidRPr="008C6C91" w:rsidRDefault="00542873" w:rsidP="000E5FE4">
      <w:pPr>
        <w:spacing w:line="240" w:lineRule="auto"/>
        <w:rPr>
          <w:b/>
          <w:sz w:val="28"/>
          <w:szCs w:val="28"/>
        </w:rPr>
      </w:pPr>
    </w:p>
    <w:p w14:paraId="3D3D3FEA" w14:textId="51940154" w:rsidR="00542873" w:rsidRPr="008C6C91" w:rsidRDefault="00542873" w:rsidP="000E5FE4">
      <w:pPr>
        <w:spacing w:line="240" w:lineRule="auto"/>
        <w:rPr>
          <w:b/>
          <w:sz w:val="28"/>
          <w:szCs w:val="28"/>
        </w:rPr>
      </w:pPr>
      <w:r w:rsidRPr="008C6C91">
        <w:rPr>
          <w:b/>
          <w:sz w:val="28"/>
          <w:szCs w:val="28"/>
        </w:rPr>
        <w:t>Referenties van het kantoor/</w:t>
      </w:r>
      <w:r w:rsidR="00F108C5" w:rsidRPr="008C6C91">
        <w:rPr>
          <w:b/>
          <w:sz w:val="28"/>
          <w:szCs w:val="28"/>
        </w:rPr>
        <w:t xml:space="preserve">de </w:t>
      </w:r>
      <w:r w:rsidRPr="008C6C91">
        <w:rPr>
          <w:b/>
          <w:sz w:val="28"/>
          <w:szCs w:val="28"/>
        </w:rPr>
        <w:t>beroeps</w:t>
      </w:r>
      <w:r w:rsidR="00F108C5" w:rsidRPr="008C6C91">
        <w:rPr>
          <w:b/>
          <w:sz w:val="28"/>
          <w:szCs w:val="28"/>
        </w:rPr>
        <w:t>beoefenaar</w:t>
      </w:r>
    </w:p>
    <w:p w14:paraId="71C9BEEF" w14:textId="77777777" w:rsidR="00542873" w:rsidRPr="008C6C91" w:rsidRDefault="00542873" w:rsidP="00221400">
      <w:pPr>
        <w:numPr>
          <w:ilvl w:val="0"/>
          <w:numId w:val="72"/>
        </w:numPr>
        <w:spacing w:before="120" w:after="120" w:line="240" w:lineRule="auto"/>
        <w:contextualSpacing/>
        <w:rPr>
          <w:b/>
          <w:sz w:val="28"/>
          <w:szCs w:val="28"/>
        </w:rPr>
      </w:pPr>
      <w:r w:rsidRPr="008C6C91">
        <w:rPr>
          <w:b/>
          <w:sz w:val="28"/>
          <w:szCs w:val="28"/>
        </w:rPr>
        <w:t>Naam en, indien van toepassing, rechtsvorm :</w:t>
      </w:r>
    </w:p>
    <w:p w14:paraId="63AEC93D" w14:textId="77777777" w:rsidR="00542873" w:rsidRPr="008C6C91" w:rsidRDefault="00542873" w:rsidP="00221400">
      <w:pPr>
        <w:numPr>
          <w:ilvl w:val="0"/>
          <w:numId w:val="72"/>
        </w:numPr>
        <w:spacing w:before="120" w:after="120" w:line="240" w:lineRule="auto"/>
        <w:contextualSpacing/>
        <w:rPr>
          <w:b/>
          <w:sz w:val="28"/>
          <w:szCs w:val="28"/>
        </w:rPr>
      </w:pPr>
      <w:r w:rsidRPr="008C6C91">
        <w:rPr>
          <w:b/>
          <w:sz w:val="28"/>
          <w:szCs w:val="28"/>
        </w:rPr>
        <w:t>Adres van het hoofdkantoor :</w:t>
      </w:r>
    </w:p>
    <w:p w14:paraId="436B1116" w14:textId="77777777" w:rsidR="00542873" w:rsidRPr="008C6C91" w:rsidRDefault="00542873" w:rsidP="00221400">
      <w:pPr>
        <w:numPr>
          <w:ilvl w:val="0"/>
          <w:numId w:val="72"/>
        </w:numPr>
        <w:spacing w:before="120" w:after="120" w:line="240" w:lineRule="auto"/>
        <w:contextualSpacing/>
        <w:rPr>
          <w:b/>
          <w:sz w:val="28"/>
          <w:szCs w:val="28"/>
        </w:rPr>
      </w:pPr>
      <w:r w:rsidRPr="008C6C91">
        <w:rPr>
          <w:b/>
          <w:sz w:val="28"/>
          <w:szCs w:val="28"/>
        </w:rPr>
        <w:t>Zetel :</w:t>
      </w:r>
    </w:p>
    <w:p w14:paraId="7D7B505B" w14:textId="77777777" w:rsidR="00542873" w:rsidRPr="008C6C91" w:rsidRDefault="00D6586E" w:rsidP="00221400">
      <w:pPr>
        <w:numPr>
          <w:ilvl w:val="0"/>
          <w:numId w:val="72"/>
        </w:numPr>
        <w:spacing w:before="120" w:after="120" w:line="240" w:lineRule="auto"/>
        <w:contextualSpacing/>
        <w:rPr>
          <w:b/>
          <w:sz w:val="28"/>
          <w:szCs w:val="28"/>
        </w:rPr>
      </w:pPr>
      <w:r w:rsidRPr="008C6C91">
        <w:rPr>
          <w:b/>
          <w:sz w:val="28"/>
          <w:szCs w:val="28"/>
        </w:rPr>
        <w:t>inschrijvingsnummer</w:t>
      </w:r>
      <w:r w:rsidR="00542873" w:rsidRPr="008C6C91">
        <w:rPr>
          <w:b/>
          <w:sz w:val="28"/>
          <w:szCs w:val="28"/>
        </w:rPr>
        <w:t>:</w:t>
      </w:r>
    </w:p>
    <w:p w14:paraId="7EC6AB51" w14:textId="77777777" w:rsidR="00542873" w:rsidRPr="008C6C91" w:rsidRDefault="00542873" w:rsidP="000E5FE4">
      <w:pPr>
        <w:spacing w:line="240" w:lineRule="auto"/>
      </w:pPr>
    </w:p>
    <w:p w14:paraId="26A730CC" w14:textId="77777777" w:rsidR="00542873" w:rsidRPr="008C6C91" w:rsidRDefault="00542873" w:rsidP="000E5FE4">
      <w:pPr>
        <w:spacing w:line="240" w:lineRule="auto"/>
      </w:pPr>
    </w:p>
    <w:p w14:paraId="7707CB03" w14:textId="77777777" w:rsidR="00542873" w:rsidRPr="008C6C91" w:rsidRDefault="00542873" w:rsidP="000E5FE4">
      <w:pPr>
        <w:spacing w:line="240" w:lineRule="auto"/>
        <w:jc w:val="right"/>
      </w:pPr>
    </w:p>
    <w:p w14:paraId="0104282E" w14:textId="77777777" w:rsidR="00542873" w:rsidRPr="008C6C91" w:rsidRDefault="00542873" w:rsidP="000E5FE4">
      <w:pPr>
        <w:spacing w:line="240" w:lineRule="auto"/>
        <w:ind w:left="4820"/>
        <w:rPr>
          <w:b/>
          <w:sz w:val="28"/>
          <w:szCs w:val="28"/>
        </w:rPr>
      </w:pPr>
      <w:r w:rsidRPr="008C6C91">
        <w:rPr>
          <w:noProof/>
          <w:lang w:val="en-IE" w:eastAsia="en-IE"/>
        </w:rPr>
        <w:drawing>
          <wp:inline distT="0" distB="0" distL="0" distR="0" wp14:anchorId="715F2267" wp14:editId="69B7C51F">
            <wp:extent cx="2707005" cy="914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7005" cy="914400"/>
                    </a:xfrm>
                    <a:prstGeom prst="rect">
                      <a:avLst/>
                    </a:prstGeom>
                    <a:noFill/>
                  </pic:spPr>
                </pic:pic>
              </a:graphicData>
            </a:graphic>
          </wp:inline>
        </w:drawing>
      </w:r>
      <w:r w:rsidRPr="008C6C91">
        <w:br w:type="page"/>
      </w:r>
    </w:p>
    <w:p w14:paraId="17862A61" w14:textId="77777777" w:rsidR="00D41813" w:rsidRPr="008C6C91" w:rsidRDefault="00852FFD" w:rsidP="000E5FE4">
      <w:pPr>
        <w:pStyle w:val="Titre1"/>
        <w:spacing w:line="240" w:lineRule="auto"/>
        <w:ind w:right="95"/>
      </w:pPr>
      <w:bookmarkStart w:id="2" w:name="_Toc17380165"/>
      <w:r w:rsidRPr="008C6C91">
        <w:lastRenderedPageBreak/>
        <w:t>INHOUDSTAFEL</w:t>
      </w:r>
      <w:bookmarkEnd w:id="0"/>
      <w:bookmarkEnd w:id="2"/>
    </w:p>
    <w:sdt>
      <w:sdtPr>
        <w:rPr>
          <w:rFonts w:asciiTheme="minorHAnsi" w:eastAsiaTheme="minorHAnsi" w:hAnsiTheme="minorHAnsi" w:cstheme="minorBidi"/>
          <w:color w:val="auto"/>
          <w:sz w:val="22"/>
          <w:szCs w:val="22"/>
          <w:lang w:eastAsia="en-US"/>
        </w:rPr>
        <w:id w:val="680013028"/>
        <w:docPartObj>
          <w:docPartGallery w:val="Table of Contents"/>
          <w:docPartUnique/>
        </w:docPartObj>
      </w:sdtPr>
      <w:sdtEndPr>
        <w:rPr>
          <w:b/>
          <w:bCs/>
        </w:rPr>
      </w:sdtEndPr>
      <w:sdtContent>
        <w:p w14:paraId="5D1F8F31" w14:textId="165422FA" w:rsidR="007979AD" w:rsidRPr="00AE366C" w:rsidRDefault="007979AD" w:rsidP="00AE366C">
          <w:pPr>
            <w:pStyle w:val="Kopvaninhoudsopgave"/>
            <w:spacing w:before="0"/>
            <w:rPr>
              <w:sz w:val="28"/>
            </w:rPr>
          </w:pPr>
        </w:p>
        <w:p w14:paraId="0C1D613E" w14:textId="70DC4090" w:rsidR="00AE366C" w:rsidRPr="00377C60" w:rsidRDefault="007979AD" w:rsidP="00377C60">
          <w:pPr>
            <w:pStyle w:val="Inhopg1"/>
            <w:rPr>
              <w:rStyle w:val="Hyperlink"/>
              <w:b/>
              <w:smallCaps/>
              <w:noProof/>
              <w:sz w:val="20"/>
            </w:rPr>
          </w:pPr>
          <w:r w:rsidRPr="00AE366C">
            <w:fldChar w:fldCharType="begin"/>
          </w:r>
          <w:r w:rsidRPr="00AE366C">
            <w:instrText xml:space="preserve"> TOC \o "1-3" \h \z \u </w:instrText>
          </w:r>
          <w:r w:rsidRPr="00AE366C">
            <w:fldChar w:fldCharType="separate"/>
          </w:r>
          <w:hyperlink w:anchor="_Toc17380165" w:history="1">
            <w:r w:rsidR="00AE366C" w:rsidRPr="00377C60">
              <w:rPr>
                <w:rStyle w:val="Hyperlink"/>
                <w:b/>
                <w:smallCaps/>
                <w:noProof/>
                <w:sz w:val="20"/>
              </w:rPr>
              <w:t>1.</w:t>
            </w:r>
            <w:r w:rsidR="00AE366C" w:rsidRPr="00377C60">
              <w:rPr>
                <w:rStyle w:val="Hyperlink"/>
                <w:b/>
                <w:smallCaps/>
                <w:noProof/>
                <w:sz w:val="20"/>
              </w:rPr>
              <w:tab/>
              <w:t>INHOUDSTAFEL</w:t>
            </w:r>
            <w:r w:rsidR="00AE366C" w:rsidRPr="00377C60">
              <w:rPr>
                <w:rStyle w:val="Hyperlink"/>
                <w:b/>
                <w:smallCaps/>
                <w:noProof/>
                <w:webHidden/>
                <w:sz w:val="20"/>
              </w:rPr>
              <w:tab/>
            </w:r>
            <w:r w:rsidR="00AE366C" w:rsidRPr="00377C60">
              <w:rPr>
                <w:rStyle w:val="Hyperlink"/>
                <w:b/>
                <w:smallCaps/>
                <w:noProof/>
                <w:webHidden/>
                <w:sz w:val="20"/>
              </w:rPr>
              <w:fldChar w:fldCharType="begin"/>
            </w:r>
            <w:r w:rsidR="00AE366C" w:rsidRPr="00377C60">
              <w:rPr>
                <w:rStyle w:val="Hyperlink"/>
                <w:b/>
                <w:smallCaps/>
                <w:noProof/>
                <w:webHidden/>
                <w:sz w:val="20"/>
              </w:rPr>
              <w:instrText xml:space="preserve"> PAGEREF _Toc17380165 \h </w:instrText>
            </w:r>
            <w:r w:rsidR="00AE366C" w:rsidRPr="00377C60">
              <w:rPr>
                <w:rStyle w:val="Hyperlink"/>
                <w:b/>
                <w:smallCaps/>
                <w:noProof/>
                <w:webHidden/>
                <w:sz w:val="20"/>
              </w:rPr>
            </w:r>
            <w:r w:rsidR="00AE366C" w:rsidRPr="00377C60">
              <w:rPr>
                <w:rStyle w:val="Hyperlink"/>
                <w:b/>
                <w:smallCaps/>
                <w:noProof/>
                <w:webHidden/>
                <w:sz w:val="20"/>
              </w:rPr>
              <w:fldChar w:fldCharType="separate"/>
            </w:r>
            <w:r w:rsidR="00DF4634">
              <w:rPr>
                <w:rStyle w:val="Hyperlink"/>
                <w:b/>
                <w:smallCaps/>
                <w:noProof/>
                <w:webHidden/>
                <w:sz w:val="20"/>
              </w:rPr>
              <w:t>2</w:t>
            </w:r>
            <w:r w:rsidR="00AE366C" w:rsidRPr="00377C60">
              <w:rPr>
                <w:rStyle w:val="Hyperlink"/>
                <w:b/>
                <w:smallCaps/>
                <w:noProof/>
                <w:webHidden/>
                <w:sz w:val="20"/>
              </w:rPr>
              <w:fldChar w:fldCharType="end"/>
            </w:r>
          </w:hyperlink>
        </w:p>
        <w:p w14:paraId="5E283DFF" w14:textId="0EABD6BD" w:rsidR="00AE366C" w:rsidRPr="00377C60" w:rsidRDefault="00B63999" w:rsidP="00377C60">
          <w:pPr>
            <w:pStyle w:val="Inhopg1"/>
            <w:rPr>
              <w:rStyle w:val="Hyperlink"/>
              <w:b/>
              <w:smallCaps/>
              <w:noProof/>
              <w:sz w:val="20"/>
            </w:rPr>
          </w:pPr>
          <w:hyperlink w:anchor="_Toc17380166" w:history="1">
            <w:r w:rsidR="00AE366C" w:rsidRPr="00377C60">
              <w:rPr>
                <w:rStyle w:val="Hyperlink"/>
                <w:b/>
                <w:smallCaps/>
                <w:noProof/>
                <w:sz w:val="20"/>
              </w:rPr>
              <w:t>2.</w:t>
            </w:r>
            <w:r w:rsidR="00AE366C" w:rsidRPr="00377C60">
              <w:rPr>
                <w:rStyle w:val="Hyperlink"/>
                <w:b/>
                <w:smallCaps/>
                <w:noProof/>
                <w:sz w:val="20"/>
              </w:rPr>
              <w:tab/>
              <w:t>BEGELEIDENDE NOTA</w:t>
            </w:r>
            <w:r w:rsidR="00AE366C" w:rsidRPr="00377C60">
              <w:rPr>
                <w:rStyle w:val="Hyperlink"/>
                <w:b/>
                <w:smallCaps/>
                <w:noProof/>
                <w:webHidden/>
                <w:sz w:val="20"/>
              </w:rPr>
              <w:tab/>
            </w:r>
            <w:r w:rsidR="00AE366C" w:rsidRPr="00377C60">
              <w:rPr>
                <w:rStyle w:val="Hyperlink"/>
                <w:b/>
                <w:smallCaps/>
                <w:noProof/>
                <w:webHidden/>
                <w:sz w:val="20"/>
              </w:rPr>
              <w:fldChar w:fldCharType="begin"/>
            </w:r>
            <w:r w:rsidR="00AE366C" w:rsidRPr="00377C60">
              <w:rPr>
                <w:rStyle w:val="Hyperlink"/>
                <w:b/>
                <w:smallCaps/>
                <w:noProof/>
                <w:webHidden/>
                <w:sz w:val="20"/>
              </w:rPr>
              <w:instrText xml:space="preserve"> PAGEREF _Toc17380166 \h </w:instrText>
            </w:r>
            <w:r w:rsidR="00AE366C" w:rsidRPr="00377C60">
              <w:rPr>
                <w:rStyle w:val="Hyperlink"/>
                <w:b/>
                <w:smallCaps/>
                <w:noProof/>
                <w:webHidden/>
                <w:sz w:val="20"/>
              </w:rPr>
            </w:r>
            <w:r w:rsidR="00AE366C" w:rsidRPr="00377C60">
              <w:rPr>
                <w:rStyle w:val="Hyperlink"/>
                <w:b/>
                <w:smallCaps/>
                <w:noProof/>
                <w:webHidden/>
                <w:sz w:val="20"/>
              </w:rPr>
              <w:fldChar w:fldCharType="separate"/>
            </w:r>
            <w:r w:rsidR="00DF4634">
              <w:rPr>
                <w:rStyle w:val="Hyperlink"/>
                <w:b/>
                <w:smallCaps/>
                <w:noProof/>
                <w:webHidden/>
                <w:sz w:val="20"/>
              </w:rPr>
              <w:t>6</w:t>
            </w:r>
            <w:r w:rsidR="00AE366C" w:rsidRPr="00377C60">
              <w:rPr>
                <w:rStyle w:val="Hyperlink"/>
                <w:b/>
                <w:smallCaps/>
                <w:noProof/>
                <w:webHidden/>
                <w:sz w:val="20"/>
              </w:rPr>
              <w:fldChar w:fldCharType="end"/>
            </w:r>
          </w:hyperlink>
        </w:p>
        <w:p w14:paraId="48DF3B80" w14:textId="1C41DED4" w:rsidR="00AE366C" w:rsidRPr="00377C60" w:rsidRDefault="00B63999" w:rsidP="00377C60">
          <w:pPr>
            <w:pStyle w:val="Inhopg1"/>
            <w:rPr>
              <w:rStyle w:val="Hyperlink"/>
              <w:b/>
              <w:smallCaps/>
              <w:noProof/>
              <w:sz w:val="20"/>
            </w:rPr>
          </w:pPr>
          <w:hyperlink w:anchor="_Toc17380167" w:history="1">
            <w:r w:rsidR="00AE366C" w:rsidRPr="00377C60">
              <w:rPr>
                <w:rStyle w:val="Hyperlink"/>
                <w:b/>
                <w:smallCaps/>
                <w:noProof/>
                <w:sz w:val="20"/>
              </w:rPr>
              <w:t>3.</w:t>
            </w:r>
            <w:r w:rsidR="00AE366C" w:rsidRPr="00377C60">
              <w:rPr>
                <w:rStyle w:val="Hyperlink"/>
                <w:b/>
                <w:smallCaps/>
                <w:noProof/>
                <w:sz w:val="20"/>
              </w:rPr>
              <w:tab/>
              <w:t>TERMINOLOGIE EN DEFINITIES</w:t>
            </w:r>
            <w:r w:rsidR="00AE366C" w:rsidRPr="00377C60">
              <w:rPr>
                <w:rStyle w:val="Hyperlink"/>
                <w:b/>
                <w:smallCaps/>
                <w:noProof/>
                <w:webHidden/>
                <w:sz w:val="20"/>
              </w:rPr>
              <w:tab/>
            </w:r>
            <w:r w:rsidR="00AE366C" w:rsidRPr="00377C60">
              <w:rPr>
                <w:rStyle w:val="Hyperlink"/>
                <w:b/>
                <w:smallCaps/>
                <w:noProof/>
                <w:webHidden/>
                <w:sz w:val="20"/>
              </w:rPr>
              <w:fldChar w:fldCharType="begin"/>
            </w:r>
            <w:r w:rsidR="00AE366C" w:rsidRPr="00377C60">
              <w:rPr>
                <w:rStyle w:val="Hyperlink"/>
                <w:b/>
                <w:smallCaps/>
                <w:noProof/>
                <w:webHidden/>
                <w:sz w:val="20"/>
              </w:rPr>
              <w:instrText xml:space="preserve"> PAGEREF _Toc17380167 \h </w:instrText>
            </w:r>
            <w:r w:rsidR="00AE366C" w:rsidRPr="00377C60">
              <w:rPr>
                <w:rStyle w:val="Hyperlink"/>
                <w:b/>
                <w:smallCaps/>
                <w:noProof/>
                <w:webHidden/>
                <w:sz w:val="20"/>
              </w:rPr>
            </w:r>
            <w:r w:rsidR="00AE366C" w:rsidRPr="00377C60">
              <w:rPr>
                <w:rStyle w:val="Hyperlink"/>
                <w:b/>
                <w:smallCaps/>
                <w:noProof/>
                <w:webHidden/>
                <w:sz w:val="20"/>
              </w:rPr>
              <w:fldChar w:fldCharType="separate"/>
            </w:r>
            <w:r w:rsidR="00DF4634">
              <w:rPr>
                <w:rStyle w:val="Hyperlink"/>
                <w:b/>
                <w:smallCaps/>
                <w:noProof/>
                <w:webHidden/>
                <w:sz w:val="20"/>
              </w:rPr>
              <w:t>7</w:t>
            </w:r>
            <w:r w:rsidR="00AE366C" w:rsidRPr="00377C60">
              <w:rPr>
                <w:rStyle w:val="Hyperlink"/>
                <w:b/>
                <w:smallCaps/>
                <w:noProof/>
                <w:webHidden/>
                <w:sz w:val="20"/>
              </w:rPr>
              <w:fldChar w:fldCharType="end"/>
            </w:r>
          </w:hyperlink>
        </w:p>
        <w:p w14:paraId="36FA6B80" w14:textId="08D6C0E1" w:rsidR="00AE366C" w:rsidRPr="00377C60" w:rsidRDefault="00B63999" w:rsidP="00377C60">
          <w:pPr>
            <w:pStyle w:val="Inhopg1"/>
            <w:rPr>
              <w:rStyle w:val="Hyperlink"/>
              <w:b/>
              <w:smallCaps/>
              <w:noProof/>
              <w:sz w:val="20"/>
            </w:rPr>
          </w:pPr>
          <w:hyperlink w:anchor="_Toc17380168" w:history="1">
            <w:r w:rsidR="00AE366C" w:rsidRPr="00377C60">
              <w:rPr>
                <w:rStyle w:val="Hyperlink"/>
                <w:b/>
                <w:smallCaps/>
                <w:noProof/>
                <w:sz w:val="20"/>
              </w:rPr>
              <w:t>4.</w:t>
            </w:r>
            <w:r w:rsidR="00AE366C" w:rsidRPr="00377C60">
              <w:rPr>
                <w:rStyle w:val="Hyperlink"/>
                <w:b/>
                <w:smallCaps/>
                <w:noProof/>
                <w:sz w:val="20"/>
              </w:rPr>
              <w:tab/>
              <w:t>ALGEMENE INLEIDING</w:t>
            </w:r>
            <w:r w:rsidR="00AE366C" w:rsidRPr="00377C60">
              <w:rPr>
                <w:rStyle w:val="Hyperlink"/>
                <w:b/>
                <w:smallCaps/>
                <w:noProof/>
                <w:webHidden/>
                <w:sz w:val="20"/>
              </w:rPr>
              <w:tab/>
            </w:r>
            <w:r w:rsidR="00AE366C" w:rsidRPr="00377C60">
              <w:rPr>
                <w:rStyle w:val="Hyperlink"/>
                <w:b/>
                <w:smallCaps/>
                <w:noProof/>
                <w:webHidden/>
                <w:sz w:val="20"/>
              </w:rPr>
              <w:fldChar w:fldCharType="begin"/>
            </w:r>
            <w:r w:rsidR="00AE366C" w:rsidRPr="00377C60">
              <w:rPr>
                <w:rStyle w:val="Hyperlink"/>
                <w:b/>
                <w:smallCaps/>
                <w:noProof/>
                <w:webHidden/>
                <w:sz w:val="20"/>
              </w:rPr>
              <w:instrText xml:space="preserve"> PAGEREF _Toc17380168 \h </w:instrText>
            </w:r>
            <w:r w:rsidR="00AE366C" w:rsidRPr="00377C60">
              <w:rPr>
                <w:rStyle w:val="Hyperlink"/>
                <w:b/>
                <w:smallCaps/>
                <w:noProof/>
                <w:webHidden/>
                <w:sz w:val="20"/>
              </w:rPr>
            </w:r>
            <w:r w:rsidR="00AE366C" w:rsidRPr="00377C60">
              <w:rPr>
                <w:rStyle w:val="Hyperlink"/>
                <w:b/>
                <w:smallCaps/>
                <w:noProof/>
                <w:webHidden/>
                <w:sz w:val="20"/>
              </w:rPr>
              <w:fldChar w:fldCharType="separate"/>
            </w:r>
            <w:r w:rsidR="00DF4634">
              <w:rPr>
                <w:rStyle w:val="Hyperlink"/>
                <w:b/>
                <w:smallCaps/>
                <w:noProof/>
                <w:webHidden/>
                <w:sz w:val="20"/>
              </w:rPr>
              <w:t>9</w:t>
            </w:r>
            <w:r w:rsidR="00AE366C" w:rsidRPr="00377C60">
              <w:rPr>
                <w:rStyle w:val="Hyperlink"/>
                <w:b/>
                <w:smallCaps/>
                <w:noProof/>
                <w:webHidden/>
                <w:sz w:val="20"/>
              </w:rPr>
              <w:fldChar w:fldCharType="end"/>
            </w:r>
          </w:hyperlink>
        </w:p>
        <w:p w14:paraId="3FFAEAB6" w14:textId="18C3CA97" w:rsidR="00AE366C" w:rsidRPr="00377C60" w:rsidRDefault="00B63999" w:rsidP="00377C60">
          <w:pPr>
            <w:pStyle w:val="Inhopg1"/>
            <w:rPr>
              <w:rStyle w:val="Hyperlink"/>
              <w:b/>
              <w:smallCaps/>
              <w:noProof/>
              <w:sz w:val="20"/>
            </w:rPr>
          </w:pPr>
          <w:hyperlink w:anchor="_Toc17380169" w:history="1">
            <w:r w:rsidR="00377C60" w:rsidRPr="00377C60">
              <w:rPr>
                <w:rStyle w:val="Hyperlink"/>
                <w:b/>
                <w:smallCaps/>
                <w:noProof/>
                <w:sz w:val="20"/>
              </w:rPr>
              <w:t>WETTELIJK KADER</w:t>
            </w:r>
            <w:r w:rsidR="00AE366C" w:rsidRPr="00377C60">
              <w:rPr>
                <w:rStyle w:val="Hyperlink"/>
                <w:b/>
                <w:smallCaps/>
                <w:noProof/>
                <w:webHidden/>
                <w:sz w:val="20"/>
              </w:rPr>
              <w:tab/>
            </w:r>
            <w:r w:rsidR="00AE366C" w:rsidRPr="00377C60">
              <w:rPr>
                <w:rStyle w:val="Hyperlink"/>
                <w:b/>
                <w:smallCaps/>
                <w:noProof/>
                <w:webHidden/>
                <w:sz w:val="20"/>
              </w:rPr>
              <w:fldChar w:fldCharType="begin"/>
            </w:r>
            <w:r w:rsidR="00AE366C" w:rsidRPr="00377C60">
              <w:rPr>
                <w:rStyle w:val="Hyperlink"/>
                <w:b/>
                <w:smallCaps/>
                <w:noProof/>
                <w:webHidden/>
                <w:sz w:val="20"/>
              </w:rPr>
              <w:instrText xml:space="preserve"> PAGEREF _Toc17380169 \h </w:instrText>
            </w:r>
            <w:r w:rsidR="00AE366C" w:rsidRPr="00377C60">
              <w:rPr>
                <w:rStyle w:val="Hyperlink"/>
                <w:b/>
                <w:smallCaps/>
                <w:noProof/>
                <w:webHidden/>
                <w:sz w:val="20"/>
              </w:rPr>
            </w:r>
            <w:r w:rsidR="00AE366C" w:rsidRPr="00377C60">
              <w:rPr>
                <w:rStyle w:val="Hyperlink"/>
                <w:b/>
                <w:smallCaps/>
                <w:noProof/>
                <w:webHidden/>
                <w:sz w:val="20"/>
              </w:rPr>
              <w:fldChar w:fldCharType="separate"/>
            </w:r>
            <w:r w:rsidR="00DF4634">
              <w:rPr>
                <w:rStyle w:val="Hyperlink"/>
                <w:b/>
                <w:smallCaps/>
                <w:noProof/>
                <w:webHidden/>
                <w:sz w:val="20"/>
              </w:rPr>
              <w:t>9</w:t>
            </w:r>
            <w:r w:rsidR="00AE366C" w:rsidRPr="00377C60">
              <w:rPr>
                <w:rStyle w:val="Hyperlink"/>
                <w:b/>
                <w:smallCaps/>
                <w:noProof/>
                <w:webHidden/>
                <w:sz w:val="20"/>
              </w:rPr>
              <w:fldChar w:fldCharType="end"/>
            </w:r>
          </w:hyperlink>
        </w:p>
        <w:p w14:paraId="180B2076" w14:textId="6A5C5FE0" w:rsidR="00AE366C" w:rsidRPr="00377C60" w:rsidRDefault="00B63999" w:rsidP="00377C60">
          <w:pPr>
            <w:pStyle w:val="Inhopg1"/>
            <w:rPr>
              <w:rStyle w:val="Hyperlink"/>
              <w:b/>
              <w:smallCaps/>
              <w:noProof/>
              <w:sz w:val="20"/>
            </w:rPr>
          </w:pPr>
          <w:hyperlink w:anchor="_Toc17380170" w:history="1">
            <w:r w:rsidR="00AE366C" w:rsidRPr="00377C60">
              <w:rPr>
                <w:rStyle w:val="Hyperlink"/>
                <w:b/>
                <w:smallCaps/>
                <w:noProof/>
                <w:sz w:val="20"/>
              </w:rPr>
              <w:t>5.</w:t>
            </w:r>
            <w:r w:rsidR="00AE366C" w:rsidRPr="00377C60">
              <w:rPr>
                <w:rStyle w:val="Hyperlink"/>
                <w:b/>
                <w:smallCaps/>
                <w:noProof/>
                <w:sz w:val="20"/>
              </w:rPr>
              <w:tab/>
              <w:t>BENOEMING VAN DE VERANTWOORDELIJKE(N) VOOR DE TOEPASSING VAN DE WET</w:t>
            </w:r>
            <w:r w:rsidR="00AE366C" w:rsidRPr="00377C60">
              <w:rPr>
                <w:rStyle w:val="Hyperlink"/>
                <w:b/>
                <w:smallCaps/>
                <w:noProof/>
                <w:webHidden/>
                <w:sz w:val="20"/>
              </w:rPr>
              <w:tab/>
            </w:r>
            <w:r w:rsidR="00AE366C" w:rsidRPr="00377C60">
              <w:rPr>
                <w:rStyle w:val="Hyperlink"/>
                <w:b/>
                <w:smallCaps/>
                <w:noProof/>
                <w:webHidden/>
                <w:sz w:val="20"/>
              </w:rPr>
              <w:fldChar w:fldCharType="begin"/>
            </w:r>
            <w:r w:rsidR="00AE366C" w:rsidRPr="00377C60">
              <w:rPr>
                <w:rStyle w:val="Hyperlink"/>
                <w:b/>
                <w:smallCaps/>
                <w:noProof/>
                <w:webHidden/>
                <w:sz w:val="20"/>
              </w:rPr>
              <w:instrText xml:space="preserve"> PAGEREF _Toc17380170 \h </w:instrText>
            </w:r>
            <w:r w:rsidR="00AE366C" w:rsidRPr="00377C60">
              <w:rPr>
                <w:rStyle w:val="Hyperlink"/>
                <w:b/>
                <w:smallCaps/>
                <w:noProof/>
                <w:webHidden/>
                <w:sz w:val="20"/>
              </w:rPr>
            </w:r>
            <w:r w:rsidR="00AE366C" w:rsidRPr="00377C60">
              <w:rPr>
                <w:rStyle w:val="Hyperlink"/>
                <w:b/>
                <w:smallCaps/>
                <w:noProof/>
                <w:webHidden/>
                <w:sz w:val="20"/>
              </w:rPr>
              <w:fldChar w:fldCharType="separate"/>
            </w:r>
            <w:r w:rsidR="00DF4634">
              <w:rPr>
                <w:rStyle w:val="Hyperlink"/>
                <w:b/>
                <w:smallCaps/>
                <w:noProof/>
                <w:webHidden/>
                <w:sz w:val="20"/>
              </w:rPr>
              <w:t>11</w:t>
            </w:r>
            <w:r w:rsidR="00AE366C" w:rsidRPr="00377C60">
              <w:rPr>
                <w:rStyle w:val="Hyperlink"/>
                <w:b/>
                <w:smallCaps/>
                <w:noProof/>
                <w:webHidden/>
                <w:sz w:val="20"/>
              </w:rPr>
              <w:fldChar w:fldCharType="end"/>
            </w:r>
          </w:hyperlink>
        </w:p>
        <w:p w14:paraId="7DE90842" w14:textId="25779090" w:rsidR="00AE366C" w:rsidRPr="00377C60" w:rsidRDefault="00B63999" w:rsidP="00377C60">
          <w:pPr>
            <w:pStyle w:val="Inhopg1"/>
            <w:rPr>
              <w:rStyle w:val="Hyperlink"/>
              <w:b/>
              <w:smallCaps/>
              <w:noProof/>
              <w:sz w:val="20"/>
            </w:rPr>
          </w:pPr>
          <w:hyperlink w:anchor="_Toc17380171" w:history="1">
            <w:r w:rsidR="00377C60" w:rsidRPr="00377C60">
              <w:rPr>
                <w:rStyle w:val="Hyperlink"/>
                <w:b/>
                <w:noProof/>
                <w:sz w:val="20"/>
              </w:rPr>
              <w:t>WETTELIJK KADER</w:t>
            </w:r>
            <w:r w:rsidR="001B5451">
              <w:rPr>
                <w:rStyle w:val="Hyperlink"/>
                <w:b/>
                <w:noProof/>
                <w:sz w:val="20"/>
              </w:rPr>
              <w:t>:</w:t>
            </w:r>
            <w:r w:rsidR="00AE366C" w:rsidRPr="00377C60">
              <w:rPr>
                <w:rStyle w:val="Hyperlink"/>
                <w:b/>
                <w:smallCaps/>
                <w:noProof/>
                <w:webHidden/>
                <w:sz w:val="20"/>
              </w:rPr>
              <w:tab/>
            </w:r>
            <w:r w:rsidR="00AE366C" w:rsidRPr="00377C60">
              <w:rPr>
                <w:rStyle w:val="Hyperlink"/>
                <w:b/>
                <w:smallCaps/>
                <w:noProof/>
                <w:webHidden/>
                <w:sz w:val="20"/>
              </w:rPr>
              <w:fldChar w:fldCharType="begin"/>
            </w:r>
            <w:r w:rsidR="00AE366C" w:rsidRPr="00377C60">
              <w:rPr>
                <w:rStyle w:val="Hyperlink"/>
                <w:b/>
                <w:smallCaps/>
                <w:noProof/>
                <w:webHidden/>
                <w:sz w:val="20"/>
              </w:rPr>
              <w:instrText xml:space="preserve"> PAGEREF _Toc17380171 \h </w:instrText>
            </w:r>
            <w:r w:rsidR="00AE366C" w:rsidRPr="00377C60">
              <w:rPr>
                <w:rStyle w:val="Hyperlink"/>
                <w:b/>
                <w:smallCaps/>
                <w:noProof/>
                <w:webHidden/>
                <w:sz w:val="20"/>
              </w:rPr>
            </w:r>
            <w:r w:rsidR="00AE366C" w:rsidRPr="00377C60">
              <w:rPr>
                <w:rStyle w:val="Hyperlink"/>
                <w:b/>
                <w:smallCaps/>
                <w:noProof/>
                <w:webHidden/>
                <w:sz w:val="20"/>
              </w:rPr>
              <w:fldChar w:fldCharType="separate"/>
            </w:r>
            <w:r w:rsidR="00DF4634">
              <w:rPr>
                <w:rStyle w:val="Hyperlink"/>
                <w:b/>
                <w:smallCaps/>
                <w:noProof/>
                <w:webHidden/>
                <w:sz w:val="20"/>
              </w:rPr>
              <w:t>11</w:t>
            </w:r>
            <w:r w:rsidR="00AE366C" w:rsidRPr="00377C60">
              <w:rPr>
                <w:rStyle w:val="Hyperlink"/>
                <w:b/>
                <w:smallCaps/>
                <w:noProof/>
                <w:webHidden/>
                <w:sz w:val="20"/>
              </w:rPr>
              <w:fldChar w:fldCharType="end"/>
            </w:r>
          </w:hyperlink>
        </w:p>
        <w:p w14:paraId="6FEED16C" w14:textId="7E2F8A57" w:rsidR="00AE366C" w:rsidRPr="00377C60" w:rsidRDefault="00B63999" w:rsidP="00AE366C">
          <w:pPr>
            <w:pStyle w:val="Inhopg2"/>
            <w:spacing w:after="0" w:line="259" w:lineRule="auto"/>
            <w:jc w:val="left"/>
            <w:rPr>
              <w:rStyle w:val="Hyperlink"/>
              <w:smallCaps/>
              <w:noProof/>
              <w:sz w:val="20"/>
            </w:rPr>
          </w:pPr>
          <w:hyperlink w:anchor="_Toc17380172" w:history="1">
            <w:r w:rsidR="00AE366C" w:rsidRPr="00377C60">
              <w:rPr>
                <w:rStyle w:val="Hyperlink"/>
                <w:smallCaps/>
                <w:noProof/>
                <w:sz w:val="20"/>
              </w:rPr>
              <w:t>5.1.</w:t>
            </w:r>
            <w:r w:rsidR="00AE366C" w:rsidRPr="00377C60">
              <w:rPr>
                <w:rStyle w:val="Hyperlink"/>
                <w:smallCaps/>
                <w:noProof/>
                <w:sz w:val="20"/>
              </w:rPr>
              <w:tab/>
            </w:r>
            <w:r w:rsidR="00AE366C" w:rsidRPr="00AE366C">
              <w:rPr>
                <w:rStyle w:val="Hyperlink"/>
                <w:smallCaps/>
                <w:noProof/>
                <w:sz w:val="20"/>
              </w:rPr>
              <w:t>De verantwoordelijke persoon op het hoogste niveau</w:t>
            </w:r>
            <w:r w:rsidR="00AE366C" w:rsidRPr="00377C60">
              <w:rPr>
                <w:rStyle w:val="Hyperlink"/>
                <w:smallCaps/>
                <w:noProof/>
                <w:webHidden/>
                <w:sz w:val="20"/>
              </w:rPr>
              <w:tab/>
            </w:r>
            <w:r w:rsidR="00AE366C" w:rsidRPr="00377C60">
              <w:rPr>
                <w:rStyle w:val="Hyperlink"/>
                <w:smallCaps/>
                <w:noProof/>
                <w:webHidden/>
                <w:sz w:val="20"/>
              </w:rPr>
              <w:fldChar w:fldCharType="begin"/>
            </w:r>
            <w:r w:rsidR="00AE366C" w:rsidRPr="00377C60">
              <w:rPr>
                <w:rStyle w:val="Hyperlink"/>
                <w:smallCaps/>
                <w:noProof/>
                <w:webHidden/>
                <w:sz w:val="20"/>
              </w:rPr>
              <w:instrText xml:space="preserve"> PAGEREF _Toc17380172 \h </w:instrText>
            </w:r>
            <w:r w:rsidR="00AE366C" w:rsidRPr="00377C60">
              <w:rPr>
                <w:rStyle w:val="Hyperlink"/>
                <w:smallCaps/>
                <w:noProof/>
                <w:webHidden/>
                <w:sz w:val="20"/>
              </w:rPr>
            </w:r>
            <w:r w:rsidR="00AE366C" w:rsidRPr="00377C60">
              <w:rPr>
                <w:rStyle w:val="Hyperlink"/>
                <w:smallCaps/>
                <w:noProof/>
                <w:webHidden/>
                <w:sz w:val="20"/>
              </w:rPr>
              <w:fldChar w:fldCharType="separate"/>
            </w:r>
            <w:r w:rsidR="00DF4634">
              <w:rPr>
                <w:rStyle w:val="Hyperlink"/>
                <w:smallCaps/>
                <w:noProof/>
                <w:webHidden/>
                <w:sz w:val="20"/>
              </w:rPr>
              <w:t>11</w:t>
            </w:r>
            <w:r w:rsidR="00AE366C" w:rsidRPr="00377C60">
              <w:rPr>
                <w:rStyle w:val="Hyperlink"/>
                <w:smallCaps/>
                <w:noProof/>
                <w:webHidden/>
                <w:sz w:val="20"/>
              </w:rPr>
              <w:fldChar w:fldCharType="end"/>
            </w:r>
          </w:hyperlink>
        </w:p>
        <w:p w14:paraId="37E50968" w14:textId="72CD9A49" w:rsidR="00AE366C" w:rsidRPr="00377C60" w:rsidRDefault="00B63999" w:rsidP="00AE366C">
          <w:pPr>
            <w:pStyle w:val="Inhopg2"/>
            <w:spacing w:after="0" w:line="259" w:lineRule="auto"/>
            <w:jc w:val="left"/>
            <w:rPr>
              <w:rStyle w:val="Hyperlink"/>
              <w:smallCaps/>
              <w:noProof/>
              <w:sz w:val="20"/>
            </w:rPr>
          </w:pPr>
          <w:hyperlink w:anchor="_Toc17380173" w:history="1">
            <w:r w:rsidR="00AE366C" w:rsidRPr="00377C60">
              <w:rPr>
                <w:rStyle w:val="Hyperlink"/>
                <w:smallCaps/>
                <w:noProof/>
                <w:sz w:val="20"/>
              </w:rPr>
              <w:t>5.2.</w:t>
            </w:r>
            <w:r w:rsidR="00AE366C" w:rsidRPr="00377C60">
              <w:rPr>
                <w:rStyle w:val="Hyperlink"/>
                <w:smallCaps/>
                <w:noProof/>
                <w:sz w:val="20"/>
              </w:rPr>
              <w:tab/>
            </w:r>
            <w:r w:rsidR="00AE366C" w:rsidRPr="00AE366C">
              <w:rPr>
                <w:rStyle w:val="Hyperlink"/>
                <w:smallCaps/>
                <w:noProof/>
                <w:sz w:val="20"/>
              </w:rPr>
              <w:t>De AMLCO</w:t>
            </w:r>
            <w:r w:rsidR="00AE366C" w:rsidRPr="00377C60">
              <w:rPr>
                <w:rStyle w:val="Hyperlink"/>
                <w:smallCaps/>
                <w:noProof/>
                <w:webHidden/>
                <w:sz w:val="20"/>
              </w:rPr>
              <w:tab/>
            </w:r>
            <w:r w:rsidR="00AE366C" w:rsidRPr="00377C60">
              <w:rPr>
                <w:rStyle w:val="Hyperlink"/>
                <w:smallCaps/>
                <w:noProof/>
                <w:webHidden/>
                <w:sz w:val="20"/>
              </w:rPr>
              <w:fldChar w:fldCharType="begin"/>
            </w:r>
            <w:r w:rsidR="00AE366C" w:rsidRPr="00377C60">
              <w:rPr>
                <w:rStyle w:val="Hyperlink"/>
                <w:smallCaps/>
                <w:noProof/>
                <w:webHidden/>
                <w:sz w:val="20"/>
              </w:rPr>
              <w:instrText xml:space="preserve"> PAGEREF _Toc17380173 \h </w:instrText>
            </w:r>
            <w:r w:rsidR="00AE366C" w:rsidRPr="00377C60">
              <w:rPr>
                <w:rStyle w:val="Hyperlink"/>
                <w:smallCaps/>
                <w:noProof/>
                <w:webHidden/>
                <w:sz w:val="20"/>
              </w:rPr>
            </w:r>
            <w:r w:rsidR="00AE366C" w:rsidRPr="00377C60">
              <w:rPr>
                <w:rStyle w:val="Hyperlink"/>
                <w:smallCaps/>
                <w:noProof/>
                <w:webHidden/>
                <w:sz w:val="20"/>
              </w:rPr>
              <w:fldChar w:fldCharType="separate"/>
            </w:r>
            <w:r w:rsidR="00DF4634">
              <w:rPr>
                <w:rStyle w:val="Hyperlink"/>
                <w:smallCaps/>
                <w:noProof/>
                <w:webHidden/>
                <w:sz w:val="20"/>
              </w:rPr>
              <w:t>12</w:t>
            </w:r>
            <w:r w:rsidR="00AE366C" w:rsidRPr="00377C60">
              <w:rPr>
                <w:rStyle w:val="Hyperlink"/>
                <w:smallCaps/>
                <w:noProof/>
                <w:webHidden/>
                <w:sz w:val="20"/>
              </w:rPr>
              <w:fldChar w:fldCharType="end"/>
            </w:r>
          </w:hyperlink>
        </w:p>
        <w:p w14:paraId="68A6A748" w14:textId="54025745" w:rsidR="00AE366C" w:rsidRPr="00377C60" w:rsidRDefault="00B63999" w:rsidP="00AE366C">
          <w:pPr>
            <w:pStyle w:val="Inhopg2"/>
            <w:spacing w:after="0" w:line="259" w:lineRule="auto"/>
            <w:jc w:val="left"/>
            <w:rPr>
              <w:rStyle w:val="Hyperlink"/>
              <w:smallCaps/>
              <w:noProof/>
              <w:sz w:val="20"/>
            </w:rPr>
          </w:pPr>
          <w:hyperlink w:anchor="_Toc17380174" w:history="1">
            <w:r w:rsidR="00AE366C" w:rsidRPr="00377C60">
              <w:rPr>
                <w:rStyle w:val="Hyperlink"/>
                <w:smallCaps/>
                <w:noProof/>
                <w:sz w:val="20"/>
              </w:rPr>
              <w:t>5.3.</w:t>
            </w:r>
            <w:r w:rsidR="00AE366C" w:rsidRPr="00377C60">
              <w:rPr>
                <w:rStyle w:val="Hyperlink"/>
                <w:smallCaps/>
                <w:noProof/>
                <w:sz w:val="20"/>
              </w:rPr>
              <w:tab/>
            </w:r>
            <w:r w:rsidR="00AE366C" w:rsidRPr="00AE366C">
              <w:rPr>
                <w:rStyle w:val="Hyperlink"/>
                <w:smallCaps/>
                <w:noProof/>
                <w:sz w:val="20"/>
              </w:rPr>
              <w:t>Onderscheiden personen?</w:t>
            </w:r>
            <w:r w:rsidR="00AE366C" w:rsidRPr="00377C60">
              <w:rPr>
                <w:rStyle w:val="Hyperlink"/>
                <w:smallCaps/>
                <w:noProof/>
                <w:webHidden/>
                <w:sz w:val="20"/>
              </w:rPr>
              <w:tab/>
            </w:r>
            <w:r w:rsidR="00AE366C" w:rsidRPr="00377C60">
              <w:rPr>
                <w:rStyle w:val="Hyperlink"/>
                <w:smallCaps/>
                <w:noProof/>
                <w:webHidden/>
                <w:sz w:val="20"/>
              </w:rPr>
              <w:fldChar w:fldCharType="begin"/>
            </w:r>
            <w:r w:rsidR="00AE366C" w:rsidRPr="00377C60">
              <w:rPr>
                <w:rStyle w:val="Hyperlink"/>
                <w:smallCaps/>
                <w:noProof/>
                <w:webHidden/>
                <w:sz w:val="20"/>
              </w:rPr>
              <w:instrText xml:space="preserve"> PAGEREF _Toc17380174 \h </w:instrText>
            </w:r>
            <w:r w:rsidR="00AE366C" w:rsidRPr="00377C60">
              <w:rPr>
                <w:rStyle w:val="Hyperlink"/>
                <w:smallCaps/>
                <w:noProof/>
                <w:webHidden/>
                <w:sz w:val="20"/>
              </w:rPr>
            </w:r>
            <w:r w:rsidR="00AE366C" w:rsidRPr="00377C60">
              <w:rPr>
                <w:rStyle w:val="Hyperlink"/>
                <w:smallCaps/>
                <w:noProof/>
                <w:webHidden/>
                <w:sz w:val="20"/>
              </w:rPr>
              <w:fldChar w:fldCharType="separate"/>
            </w:r>
            <w:r w:rsidR="00DF4634">
              <w:rPr>
                <w:rStyle w:val="Hyperlink"/>
                <w:smallCaps/>
                <w:noProof/>
                <w:webHidden/>
                <w:sz w:val="20"/>
              </w:rPr>
              <w:t>12</w:t>
            </w:r>
            <w:r w:rsidR="00AE366C" w:rsidRPr="00377C60">
              <w:rPr>
                <w:rStyle w:val="Hyperlink"/>
                <w:smallCaps/>
                <w:noProof/>
                <w:webHidden/>
                <w:sz w:val="20"/>
              </w:rPr>
              <w:fldChar w:fldCharType="end"/>
            </w:r>
          </w:hyperlink>
        </w:p>
        <w:p w14:paraId="5C6C6074" w14:textId="009049A2" w:rsidR="00AE366C" w:rsidRPr="00377C60" w:rsidRDefault="00B63999" w:rsidP="00AE366C">
          <w:pPr>
            <w:pStyle w:val="Inhopg2"/>
            <w:spacing w:after="0" w:line="259" w:lineRule="auto"/>
            <w:jc w:val="left"/>
            <w:rPr>
              <w:rStyle w:val="Hyperlink"/>
              <w:smallCaps/>
              <w:noProof/>
              <w:sz w:val="20"/>
            </w:rPr>
          </w:pPr>
          <w:hyperlink w:anchor="_Toc17380175" w:history="1">
            <w:r w:rsidR="00AE366C" w:rsidRPr="00377C60">
              <w:rPr>
                <w:rStyle w:val="Hyperlink"/>
                <w:smallCaps/>
                <w:noProof/>
                <w:sz w:val="20"/>
              </w:rPr>
              <w:t>5.4.</w:t>
            </w:r>
            <w:r w:rsidR="00AE366C" w:rsidRPr="00377C60">
              <w:rPr>
                <w:rStyle w:val="Hyperlink"/>
                <w:smallCaps/>
                <w:noProof/>
                <w:sz w:val="20"/>
              </w:rPr>
              <w:tab/>
            </w:r>
            <w:r w:rsidR="00AE366C" w:rsidRPr="00AE366C">
              <w:rPr>
                <w:rStyle w:val="Hyperlink"/>
                <w:smallCaps/>
                <w:noProof/>
                <w:sz w:val="20"/>
              </w:rPr>
              <w:t>Toepassingsgeval</w:t>
            </w:r>
            <w:r w:rsidR="00AE366C" w:rsidRPr="00377C60">
              <w:rPr>
                <w:rStyle w:val="Hyperlink"/>
                <w:smallCaps/>
                <w:noProof/>
                <w:webHidden/>
                <w:sz w:val="20"/>
              </w:rPr>
              <w:tab/>
            </w:r>
            <w:r w:rsidR="00AE366C" w:rsidRPr="00377C60">
              <w:rPr>
                <w:rStyle w:val="Hyperlink"/>
                <w:smallCaps/>
                <w:noProof/>
                <w:webHidden/>
                <w:sz w:val="20"/>
              </w:rPr>
              <w:fldChar w:fldCharType="begin"/>
            </w:r>
            <w:r w:rsidR="00AE366C" w:rsidRPr="00377C60">
              <w:rPr>
                <w:rStyle w:val="Hyperlink"/>
                <w:smallCaps/>
                <w:noProof/>
                <w:webHidden/>
                <w:sz w:val="20"/>
              </w:rPr>
              <w:instrText xml:space="preserve"> PAGEREF _Toc17380175 \h </w:instrText>
            </w:r>
            <w:r w:rsidR="00AE366C" w:rsidRPr="00377C60">
              <w:rPr>
                <w:rStyle w:val="Hyperlink"/>
                <w:smallCaps/>
                <w:noProof/>
                <w:webHidden/>
                <w:sz w:val="20"/>
              </w:rPr>
            </w:r>
            <w:r w:rsidR="00AE366C" w:rsidRPr="00377C60">
              <w:rPr>
                <w:rStyle w:val="Hyperlink"/>
                <w:smallCaps/>
                <w:noProof/>
                <w:webHidden/>
                <w:sz w:val="20"/>
              </w:rPr>
              <w:fldChar w:fldCharType="separate"/>
            </w:r>
            <w:r w:rsidR="00DF4634">
              <w:rPr>
                <w:rStyle w:val="Hyperlink"/>
                <w:smallCaps/>
                <w:noProof/>
                <w:webHidden/>
                <w:sz w:val="20"/>
              </w:rPr>
              <w:t>12</w:t>
            </w:r>
            <w:r w:rsidR="00AE366C" w:rsidRPr="00377C60">
              <w:rPr>
                <w:rStyle w:val="Hyperlink"/>
                <w:smallCaps/>
                <w:noProof/>
                <w:webHidden/>
                <w:sz w:val="20"/>
              </w:rPr>
              <w:fldChar w:fldCharType="end"/>
            </w:r>
          </w:hyperlink>
        </w:p>
        <w:p w14:paraId="44BD202D" w14:textId="62D84AEE" w:rsidR="00AE366C" w:rsidRPr="00377C60" w:rsidRDefault="00B63999" w:rsidP="00AE366C">
          <w:pPr>
            <w:pStyle w:val="Inhopg3"/>
            <w:spacing w:after="0" w:line="259" w:lineRule="auto"/>
            <w:rPr>
              <w:rStyle w:val="Hyperlink"/>
              <w:i/>
              <w:noProof/>
              <w:sz w:val="20"/>
            </w:rPr>
          </w:pPr>
          <w:hyperlink w:anchor="_Toc17380176" w:history="1">
            <w:r w:rsidR="00AE366C" w:rsidRPr="00377C60">
              <w:rPr>
                <w:rStyle w:val="Hyperlink"/>
                <w:i/>
                <w:noProof/>
                <w:sz w:val="20"/>
              </w:rPr>
              <w:t>5.4.1.</w:t>
            </w:r>
            <w:r w:rsidR="00AE366C" w:rsidRPr="00377C60">
              <w:rPr>
                <w:rStyle w:val="Hyperlink"/>
                <w:i/>
                <w:noProof/>
                <w:sz w:val="20"/>
              </w:rPr>
              <w:tab/>
              <w:t>Sole practitioner</w:t>
            </w:r>
            <w:r w:rsidR="00AE366C" w:rsidRPr="00377C60">
              <w:rPr>
                <w:rStyle w:val="Hyperlink"/>
                <w:i/>
                <w:noProof/>
                <w:webHidden/>
                <w:sz w:val="20"/>
              </w:rPr>
              <w:tab/>
            </w:r>
            <w:r w:rsidR="00AE366C" w:rsidRPr="00377C60">
              <w:rPr>
                <w:rStyle w:val="Hyperlink"/>
                <w:i/>
                <w:noProof/>
                <w:webHidden/>
                <w:sz w:val="20"/>
              </w:rPr>
              <w:fldChar w:fldCharType="begin"/>
            </w:r>
            <w:r w:rsidR="00AE366C" w:rsidRPr="00377C60">
              <w:rPr>
                <w:rStyle w:val="Hyperlink"/>
                <w:i/>
                <w:noProof/>
                <w:webHidden/>
                <w:sz w:val="20"/>
              </w:rPr>
              <w:instrText xml:space="preserve"> PAGEREF _Toc17380176 \h </w:instrText>
            </w:r>
            <w:r w:rsidR="00AE366C" w:rsidRPr="00377C60">
              <w:rPr>
                <w:rStyle w:val="Hyperlink"/>
                <w:i/>
                <w:noProof/>
                <w:webHidden/>
                <w:sz w:val="20"/>
              </w:rPr>
            </w:r>
            <w:r w:rsidR="00AE366C" w:rsidRPr="00377C60">
              <w:rPr>
                <w:rStyle w:val="Hyperlink"/>
                <w:i/>
                <w:noProof/>
                <w:webHidden/>
                <w:sz w:val="20"/>
              </w:rPr>
              <w:fldChar w:fldCharType="separate"/>
            </w:r>
            <w:r w:rsidR="00DF4634">
              <w:rPr>
                <w:rStyle w:val="Hyperlink"/>
                <w:i/>
                <w:noProof/>
                <w:webHidden/>
                <w:sz w:val="20"/>
              </w:rPr>
              <w:t>12</w:t>
            </w:r>
            <w:r w:rsidR="00AE366C" w:rsidRPr="00377C60">
              <w:rPr>
                <w:rStyle w:val="Hyperlink"/>
                <w:i/>
                <w:noProof/>
                <w:webHidden/>
                <w:sz w:val="20"/>
              </w:rPr>
              <w:fldChar w:fldCharType="end"/>
            </w:r>
          </w:hyperlink>
        </w:p>
        <w:p w14:paraId="2688369D" w14:textId="302EC4DC" w:rsidR="00AE366C" w:rsidRPr="00377C60" w:rsidRDefault="00B63999" w:rsidP="00AE366C">
          <w:pPr>
            <w:pStyle w:val="Inhopg3"/>
            <w:spacing w:after="0" w:line="259" w:lineRule="auto"/>
            <w:rPr>
              <w:rStyle w:val="Hyperlink"/>
              <w:i/>
              <w:noProof/>
              <w:sz w:val="20"/>
            </w:rPr>
          </w:pPr>
          <w:hyperlink w:anchor="_Toc17380177" w:history="1">
            <w:r w:rsidR="00AE366C" w:rsidRPr="00377C60">
              <w:rPr>
                <w:rStyle w:val="Hyperlink"/>
                <w:i/>
                <w:noProof/>
                <w:sz w:val="20"/>
              </w:rPr>
              <w:t>5.4.2.</w:t>
            </w:r>
            <w:r w:rsidR="00AE366C" w:rsidRPr="00377C60">
              <w:rPr>
                <w:rStyle w:val="Hyperlink"/>
                <w:i/>
                <w:noProof/>
                <w:sz w:val="20"/>
              </w:rPr>
              <w:tab/>
              <w:t>Minder dan 10 beroepsbeoefenaars: de AMLCO en verantwoordelijke persoon op het hoogste niveau zijn dezelfde persoon</w:t>
            </w:r>
            <w:r w:rsidR="00AE366C" w:rsidRPr="00377C60">
              <w:rPr>
                <w:rStyle w:val="Hyperlink"/>
                <w:i/>
                <w:noProof/>
                <w:webHidden/>
                <w:sz w:val="20"/>
              </w:rPr>
              <w:tab/>
            </w:r>
            <w:r w:rsidR="00AE366C" w:rsidRPr="00377C60">
              <w:rPr>
                <w:rStyle w:val="Hyperlink"/>
                <w:i/>
                <w:noProof/>
                <w:webHidden/>
                <w:sz w:val="20"/>
              </w:rPr>
              <w:fldChar w:fldCharType="begin"/>
            </w:r>
            <w:r w:rsidR="00AE366C" w:rsidRPr="00377C60">
              <w:rPr>
                <w:rStyle w:val="Hyperlink"/>
                <w:i/>
                <w:noProof/>
                <w:webHidden/>
                <w:sz w:val="20"/>
              </w:rPr>
              <w:instrText xml:space="preserve"> PAGEREF _Toc17380177 \h </w:instrText>
            </w:r>
            <w:r w:rsidR="00AE366C" w:rsidRPr="00377C60">
              <w:rPr>
                <w:rStyle w:val="Hyperlink"/>
                <w:i/>
                <w:noProof/>
                <w:webHidden/>
                <w:sz w:val="20"/>
              </w:rPr>
            </w:r>
            <w:r w:rsidR="00AE366C" w:rsidRPr="00377C60">
              <w:rPr>
                <w:rStyle w:val="Hyperlink"/>
                <w:i/>
                <w:noProof/>
                <w:webHidden/>
                <w:sz w:val="20"/>
              </w:rPr>
              <w:fldChar w:fldCharType="separate"/>
            </w:r>
            <w:r w:rsidR="00DF4634">
              <w:rPr>
                <w:rStyle w:val="Hyperlink"/>
                <w:i/>
                <w:noProof/>
                <w:webHidden/>
                <w:sz w:val="20"/>
              </w:rPr>
              <w:t>13</w:t>
            </w:r>
            <w:r w:rsidR="00AE366C" w:rsidRPr="00377C60">
              <w:rPr>
                <w:rStyle w:val="Hyperlink"/>
                <w:i/>
                <w:noProof/>
                <w:webHidden/>
                <w:sz w:val="20"/>
              </w:rPr>
              <w:fldChar w:fldCharType="end"/>
            </w:r>
          </w:hyperlink>
        </w:p>
        <w:p w14:paraId="52A3FDD3" w14:textId="5F54FA9B" w:rsidR="00AE366C" w:rsidRPr="00377C60" w:rsidRDefault="00B63999" w:rsidP="00AE366C">
          <w:pPr>
            <w:pStyle w:val="Inhopg3"/>
            <w:spacing w:after="0" w:line="259" w:lineRule="auto"/>
            <w:rPr>
              <w:rStyle w:val="Hyperlink"/>
              <w:i/>
              <w:noProof/>
              <w:sz w:val="20"/>
            </w:rPr>
          </w:pPr>
          <w:hyperlink w:anchor="_Toc17380178" w:history="1">
            <w:r w:rsidR="00AE366C" w:rsidRPr="00377C60">
              <w:rPr>
                <w:rStyle w:val="Hyperlink"/>
                <w:i/>
                <w:noProof/>
                <w:sz w:val="20"/>
              </w:rPr>
              <w:t>5.4.3.</w:t>
            </w:r>
            <w:r w:rsidR="00AE366C" w:rsidRPr="00377C60">
              <w:rPr>
                <w:rStyle w:val="Hyperlink"/>
                <w:i/>
                <w:noProof/>
                <w:sz w:val="20"/>
              </w:rPr>
              <w:tab/>
              <w:t>Minder dan 10 beroepsbeoefenaars: de AMLCO en de verantwoordelijke persoon op het hoogste niveau zijn onderscheiden personen</w:t>
            </w:r>
            <w:r w:rsidR="00AE366C" w:rsidRPr="00377C60">
              <w:rPr>
                <w:rStyle w:val="Hyperlink"/>
                <w:i/>
                <w:noProof/>
                <w:webHidden/>
                <w:sz w:val="20"/>
              </w:rPr>
              <w:tab/>
            </w:r>
            <w:r w:rsidR="00AE366C" w:rsidRPr="00377C60">
              <w:rPr>
                <w:rStyle w:val="Hyperlink"/>
                <w:i/>
                <w:noProof/>
                <w:webHidden/>
                <w:sz w:val="20"/>
              </w:rPr>
              <w:fldChar w:fldCharType="begin"/>
            </w:r>
            <w:r w:rsidR="00AE366C" w:rsidRPr="00377C60">
              <w:rPr>
                <w:rStyle w:val="Hyperlink"/>
                <w:i/>
                <w:noProof/>
                <w:webHidden/>
                <w:sz w:val="20"/>
              </w:rPr>
              <w:instrText xml:space="preserve"> PAGEREF _Toc17380178 \h </w:instrText>
            </w:r>
            <w:r w:rsidR="00AE366C" w:rsidRPr="00377C60">
              <w:rPr>
                <w:rStyle w:val="Hyperlink"/>
                <w:i/>
                <w:noProof/>
                <w:webHidden/>
                <w:sz w:val="20"/>
              </w:rPr>
            </w:r>
            <w:r w:rsidR="00AE366C" w:rsidRPr="00377C60">
              <w:rPr>
                <w:rStyle w:val="Hyperlink"/>
                <w:i/>
                <w:noProof/>
                <w:webHidden/>
                <w:sz w:val="20"/>
              </w:rPr>
              <w:fldChar w:fldCharType="separate"/>
            </w:r>
            <w:r w:rsidR="00DF4634">
              <w:rPr>
                <w:rStyle w:val="Hyperlink"/>
                <w:i/>
                <w:noProof/>
                <w:webHidden/>
                <w:sz w:val="20"/>
              </w:rPr>
              <w:t>13</w:t>
            </w:r>
            <w:r w:rsidR="00AE366C" w:rsidRPr="00377C60">
              <w:rPr>
                <w:rStyle w:val="Hyperlink"/>
                <w:i/>
                <w:noProof/>
                <w:webHidden/>
                <w:sz w:val="20"/>
              </w:rPr>
              <w:fldChar w:fldCharType="end"/>
            </w:r>
          </w:hyperlink>
        </w:p>
        <w:p w14:paraId="784D6ADB" w14:textId="6FCBE1D3" w:rsidR="00AE366C" w:rsidRPr="00377C60" w:rsidRDefault="00B63999" w:rsidP="00AE366C">
          <w:pPr>
            <w:pStyle w:val="Inhopg3"/>
            <w:spacing w:after="0" w:line="259" w:lineRule="auto"/>
            <w:rPr>
              <w:rStyle w:val="Hyperlink"/>
              <w:i/>
              <w:noProof/>
              <w:sz w:val="20"/>
            </w:rPr>
          </w:pPr>
          <w:hyperlink w:anchor="_Toc17380179" w:history="1">
            <w:r w:rsidR="00AE366C" w:rsidRPr="00377C60">
              <w:rPr>
                <w:rStyle w:val="Hyperlink"/>
                <w:i/>
                <w:noProof/>
                <w:sz w:val="20"/>
              </w:rPr>
              <w:t>5.4.4.</w:t>
            </w:r>
            <w:r w:rsidR="00AE366C" w:rsidRPr="00377C60">
              <w:rPr>
                <w:rStyle w:val="Hyperlink"/>
                <w:i/>
                <w:noProof/>
                <w:sz w:val="20"/>
              </w:rPr>
              <w:tab/>
              <w:t>Vanaf 10 beroepsbeoefenaars: de AMLCO en de verantwoordelijke persoon op het hoogste niveau zijn onderscheiden personen</w:t>
            </w:r>
            <w:r w:rsidR="00AE366C" w:rsidRPr="00377C60">
              <w:rPr>
                <w:rStyle w:val="Hyperlink"/>
                <w:i/>
                <w:noProof/>
                <w:webHidden/>
                <w:sz w:val="20"/>
              </w:rPr>
              <w:tab/>
            </w:r>
            <w:r w:rsidR="00AE366C" w:rsidRPr="00377C60">
              <w:rPr>
                <w:rStyle w:val="Hyperlink"/>
                <w:i/>
                <w:noProof/>
                <w:webHidden/>
                <w:sz w:val="20"/>
              </w:rPr>
              <w:fldChar w:fldCharType="begin"/>
            </w:r>
            <w:r w:rsidR="00AE366C" w:rsidRPr="00377C60">
              <w:rPr>
                <w:rStyle w:val="Hyperlink"/>
                <w:i/>
                <w:noProof/>
                <w:webHidden/>
                <w:sz w:val="20"/>
              </w:rPr>
              <w:instrText xml:space="preserve"> PAGEREF _Toc17380179 \h </w:instrText>
            </w:r>
            <w:r w:rsidR="00AE366C" w:rsidRPr="00377C60">
              <w:rPr>
                <w:rStyle w:val="Hyperlink"/>
                <w:i/>
                <w:noProof/>
                <w:webHidden/>
                <w:sz w:val="20"/>
              </w:rPr>
            </w:r>
            <w:r w:rsidR="00AE366C" w:rsidRPr="00377C60">
              <w:rPr>
                <w:rStyle w:val="Hyperlink"/>
                <w:i/>
                <w:noProof/>
                <w:webHidden/>
                <w:sz w:val="20"/>
              </w:rPr>
              <w:fldChar w:fldCharType="separate"/>
            </w:r>
            <w:r w:rsidR="00DF4634">
              <w:rPr>
                <w:rStyle w:val="Hyperlink"/>
                <w:i/>
                <w:noProof/>
                <w:webHidden/>
                <w:sz w:val="20"/>
              </w:rPr>
              <w:t>14</w:t>
            </w:r>
            <w:r w:rsidR="00AE366C" w:rsidRPr="00377C60">
              <w:rPr>
                <w:rStyle w:val="Hyperlink"/>
                <w:i/>
                <w:noProof/>
                <w:webHidden/>
                <w:sz w:val="20"/>
              </w:rPr>
              <w:fldChar w:fldCharType="end"/>
            </w:r>
          </w:hyperlink>
        </w:p>
        <w:p w14:paraId="4D094047" w14:textId="44F95307" w:rsidR="00AE366C" w:rsidRPr="00377C60" w:rsidRDefault="00B63999" w:rsidP="00AE366C">
          <w:pPr>
            <w:pStyle w:val="Inhopg2"/>
            <w:spacing w:after="0" w:line="259" w:lineRule="auto"/>
            <w:jc w:val="left"/>
            <w:rPr>
              <w:rStyle w:val="Hyperlink"/>
              <w:smallCaps/>
              <w:noProof/>
              <w:sz w:val="20"/>
            </w:rPr>
          </w:pPr>
          <w:hyperlink w:anchor="_Toc17380180" w:history="1">
            <w:r w:rsidR="00AE366C" w:rsidRPr="00377C60">
              <w:rPr>
                <w:rStyle w:val="Hyperlink"/>
                <w:smallCaps/>
                <w:noProof/>
                <w:sz w:val="20"/>
              </w:rPr>
              <w:t>5.5.</w:t>
            </w:r>
            <w:r w:rsidR="00AE366C" w:rsidRPr="00377C60">
              <w:rPr>
                <w:rStyle w:val="Hyperlink"/>
                <w:smallCaps/>
                <w:noProof/>
                <w:sz w:val="20"/>
              </w:rPr>
              <w:tab/>
            </w:r>
            <w:r w:rsidR="00AE366C" w:rsidRPr="00AE366C">
              <w:rPr>
                <w:rStyle w:val="Hyperlink"/>
                <w:smallCaps/>
                <w:noProof/>
                <w:sz w:val="20"/>
              </w:rPr>
              <w:t>De onafhankelijke audit</w:t>
            </w:r>
            <w:r w:rsidR="00AE366C" w:rsidRPr="00377C60">
              <w:rPr>
                <w:rStyle w:val="Hyperlink"/>
                <w:smallCaps/>
                <w:noProof/>
                <w:webHidden/>
                <w:sz w:val="20"/>
              </w:rPr>
              <w:tab/>
            </w:r>
            <w:r w:rsidR="00AE366C" w:rsidRPr="00377C60">
              <w:rPr>
                <w:rStyle w:val="Hyperlink"/>
                <w:smallCaps/>
                <w:noProof/>
                <w:webHidden/>
                <w:sz w:val="20"/>
              </w:rPr>
              <w:fldChar w:fldCharType="begin"/>
            </w:r>
            <w:r w:rsidR="00AE366C" w:rsidRPr="00377C60">
              <w:rPr>
                <w:rStyle w:val="Hyperlink"/>
                <w:smallCaps/>
                <w:noProof/>
                <w:webHidden/>
                <w:sz w:val="20"/>
              </w:rPr>
              <w:instrText xml:space="preserve"> PAGEREF _Toc17380180 \h </w:instrText>
            </w:r>
            <w:r w:rsidR="00AE366C" w:rsidRPr="00377C60">
              <w:rPr>
                <w:rStyle w:val="Hyperlink"/>
                <w:smallCaps/>
                <w:noProof/>
                <w:webHidden/>
                <w:sz w:val="20"/>
              </w:rPr>
            </w:r>
            <w:r w:rsidR="00AE366C" w:rsidRPr="00377C60">
              <w:rPr>
                <w:rStyle w:val="Hyperlink"/>
                <w:smallCaps/>
                <w:noProof/>
                <w:webHidden/>
                <w:sz w:val="20"/>
              </w:rPr>
              <w:fldChar w:fldCharType="separate"/>
            </w:r>
            <w:r w:rsidR="00DF4634">
              <w:rPr>
                <w:rStyle w:val="Hyperlink"/>
                <w:smallCaps/>
                <w:noProof/>
                <w:webHidden/>
                <w:sz w:val="20"/>
              </w:rPr>
              <w:t>15</w:t>
            </w:r>
            <w:r w:rsidR="00AE366C" w:rsidRPr="00377C60">
              <w:rPr>
                <w:rStyle w:val="Hyperlink"/>
                <w:smallCaps/>
                <w:noProof/>
                <w:webHidden/>
                <w:sz w:val="20"/>
              </w:rPr>
              <w:fldChar w:fldCharType="end"/>
            </w:r>
          </w:hyperlink>
        </w:p>
        <w:p w14:paraId="76F3D335" w14:textId="25B44185" w:rsidR="00AE366C" w:rsidRPr="00377C60" w:rsidRDefault="00B63999" w:rsidP="00377C60">
          <w:pPr>
            <w:pStyle w:val="Inhopg1"/>
            <w:rPr>
              <w:rStyle w:val="Hyperlink"/>
              <w:b/>
              <w:smallCaps/>
              <w:noProof/>
              <w:sz w:val="20"/>
            </w:rPr>
          </w:pPr>
          <w:hyperlink w:anchor="_Toc17380181" w:history="1">
            <w:r w:rsidR="00AE366C" w:rsidRPr="00377C60">
              <w:rPr>
                <w:rStyle w:val="Hyperlink"/>
                <w:b/>
                <w:smallCaps/>
                <w:noProof/>
                <w:sz w:val="20"/>
              </w:rPr>
              <w:t>6.</w:t>
            </w:r>
            <w:r w:rsidR="00AE366C" w:rsidRPr="00377C60">
              <w:rPr>
                <w:rStyle w:val="Hyperlink"/>
                <w:b/>
                <w:smallCaps/>
                <w:noProof/>
                <w:sz w:val="20"/>
              </w:rPr>
              <w:tab/>
              <w:t>ALGEMENE RISICOBEOORDELING VAN HET KANTOOR</w:t>
            </w:r>
            <w:r w:rsidR="00AE366C" w:rsidRPr="00377C60">
              <w:rPr>
                <w:rStyle w:val="Hyperlink"/>
                <w:b/>
                <w:smallCaps/>
                <w:noProof/>
                <w:webHidden/>
                <w:sz w:val="20"/>
              </w:rPr>
              <w:tab/>
            </w:r>
            <w:r w:rsidR="00AE366C" w:rsidRPr="00377C60">
              <w:rPr>
                <w:rStyle w:val="Hyperlink"/>
                <w:b/>
                <w:smallCaps/>
                <w:noProof/>
                <w:webHidden/>
                <w:sz w:val="20"/>
              </w:rPr>
              <w:fldChar w:fldCharType="begin"/>
            </w:r>
            <w:r w:rsidR="00AE366C" w:rsidRPr="00377C60">
              <w:rPr>
                <w:rStyle w:val="Hyperlink"/>
                <w:b/>
                <w:smallCaps/>
                <w:noProof/>
                <w:webHidden/>
                <w:sz w:val="20"/>
              </w:rPr>
              <w:instrText xml:space="preserve"> PAGEREF _Toc17380181 \h </w:instrText>
            </w:r>
            <w:r w:rsidR="00AE366C" w:rsidRPr="00377C60">
              <w:rPr>
                <w:rStyle w:val="Hyperlink"/>
                <w:b/>
                <w:smallCaps/>
                <w:noProof/>
                <w:webHidden/>
                <w:sz w:val="20"/>
              </w:rPr>
            </w:r>
            <w:r w:rsidR="00AE366C" w:rsidRPr="00377C60">
              <w:rPr>
                <w:rStyle w:val="Hyperlink"/>
                <w:b/>
                <w:smallCaps/>
                <w:noProof/>
                <w:webHidden/>
                <w:sz w:val="20"/>
              </w:rPr>
              <w:fldChar w:fldCharType="separate"/>
            </w:r>
            <w:r w:rsidR="00DF4634">
              <w:rPr>
                <w:rStyle w:val="Hyperlink"/>
                <w:b/>
                <w:smallCaps/>
                <w:noProof/>
                <w:webHidden/>
                <w:sz w:val="20"/>
              </w:rPr>
              <w:t>17</w:t>
            </w:r>
            <w:r w:rsidR="00AE366C" w:rsidRPr="00377C60">
              <w:rPr>
                <w:rStyle w:val="Hyperlink"/>
                <w:b/>
                <w:smallCaps/>
                <w:noProof/>
                <w:webHidden/>
                <w:sz w:val="20"/>
              </w:rPr>
              <w:fldChar w:fldCharType="end"/>
            </w:r>
          </w:hyperlink>
        </w:p>
        <w:p w14:paraId="02FA9C48" w14:textId="76F1AB0B" w:rsidR="00AE366C" w:rsidRPr="00377C60" w:rsidRDefault="00B63999" w:rsidP="00377C60">
          <w:pPr>
            <w:pStyle w:val="Inhopg1"/>
            <w:rPr>
              <w:rStyle w:val="Hyperlink"/>
              <w:b/>
              <w:smallCaps/>
              <w:noProof/>
              <w:sz w:val="20"/>
            </w:rPr>
          </w:pPr>
          <w:hyperlink w:anchor="_Toc17380182" w:history="1">
            <w:r w:rsidR="00377C60" w:rsidRPr="00377C60">
              <w:rPr>
                <w:rStyle w:val="Hyperlink"/>
                <w:b/>
                <w:noProof/>
                <w:sz w:val="20"/>
              </w:rPr>
              <w:t>WETTELIJK KADER</w:t>
            </w:r>
            <w:r w:rsidR="001B5451">
              <w:rPr>
                <w:rStyle w:val="Hyperlink"/>
                <w:b/>
                <w:noProof/>
                <w:sz w:val="20"/>
              </w:rPr>
              <w:t>:</w:t>
            </w:r>
            <w:r w:rsidR="00AE366C" w:rsidRPr="00377C60">
              <w:rPr>
                <w:rStyle w:val="Hyperlink"/>
                <w:b/>
                <w:smallCaps/>
                <w:noProof/>
                <w:webHidden/>
                <w:sz w:val="20"/>
              </w:rPr>
              <w:tab/>
            </w:r>
            <w:r w:rsidR="00AE366C" w:rsidRPr="00377C60">
              <w:rPr>
                <w:rStyle w:val="Hyperlink"/>
                <w:b/>
                <w:smallCaps/>
                <w:noProof/>
                <w:webHidden/>
                <w:sz w:val="20"/>
              </w:rPr>
              <w:fldChar w:fldCharType="begin"/>
            </w:r>
            <w:r w:rsidR="00AE366C" w:rsidRPr="00377C60">
              <w:rPr>
                <w:rStyle w:val="Hyperlink"/>
                <w:b/>
                <w:smallCaps/>
                <w:noProof/>
                <w:webHidden/>
                <w:sz w:val="20"/>
              </w:rPr>
              <w:instrText xml:space="preserve"> PAGEREF _Toc17380182 \h </w:instrText>
            </w:r>
            <w:r w:rsidR="00AE366C" w:rsidRPr="00377C60">
              <w:rPr>
                <w:rStyle w:val="Hyperlink"/>
                <w:b/>
                <w:smallCaps/>
                <w:noProof/>
                <w:webHidden/>
                <w:sz w:val="20"/>
              </w:rPr>
            </w:r>
            <w:r w:rsidR="00AE366C" w:rsidRPr="00377C60">
              <w:rPr>
                <w:rStyle w:val="Hyperlink"/>
                <w:b/>
                <w:smallCaps/>
                <w:noProof/>
                <w:webHidden/>
                <w:sz w:val="20"/>
              </w:rPr>
              <w:fldChar w:fldCharType="separate"/>
            </w:r>
            <w:r w:rsidR="00DF4634">
              <w:rPr>
                <w:rStyle w:val="Hyperlink"/>
                <w:b/>
                <w:smallCaps/>
                <w:noProof/>
                <w:webHidden/>
                <w:sz w:val="20"/>
              </w:rPr>
              <w:t>17</w:t>
            </w:r>
            <w:r w:rsidR="00AE366C" w:rsidRPr="00377C60">
              <w:rPr>
                <w:rStyle w:val="Hyperlink"/>
                <w:b/>
                <w:smallCaps/>
                <w:noProof/>
                <w:webHidden/>
                <w:sz w:val="20"/>
              </w:rPr>
              <w:fldChar w:fldCharType="end"/>
            </w:r>
          </w:hyperlink>
        </w:p>
        <w:p w14:paraId="634A2BBA" w14:textId="2F70AE0C" w:rsidR="00AE366C" w:rsidRPr="00377C60" w:rsidRDefault="00B63999" w:rsidP="00AE366C">
          <w:pPr>
            <w:pStyle w:val="Inhopg2"/>
            <w:spacing w:after="0" w:line="259" w:lineRule="auto"/>
            <w:jc w:val="left"/>
            <w:rPr>
              <w:rStyle w:val="Hyperlink"/>
              <w:smallCaps/>
              <w:noProof/>
              <w:sz w:val="20"/>
            </w:rPr>
          </w:pPr>
          <w:hyperlink w:anchor="_Toc17380183" w:history="1">
            <w:r w:rsidR="00AE366C" w:rsidRPr="00377C60">
              <w:rPr>
                <w:rStyle w:val="Hyperlink"/>
                <w:smallCaps/>
                <w:noProof/>
                <w:sz w:val="20"/>
              </w:rPr>
              <w:t>6.1.</w:t>
            </w:r>
            <w:r w:rsidR="00AE366C" w:rsidRPr="00377C60">
              <w:rPr>
                <w:rStyle w:val="Hyperlink"/>
                <w:smallCaps/>
                <w:noProof/>
                <w:sz w:val="20"/>
              </w:rPr>
              <w:tab/>
            </w:r>
            <w:r w:rsidR="00AE366C" w:rsidRPr="00AE366C">
              <w:rPr>
                <w:rStyle w:val="Hyperlink"/>
                <w:smallCaps/>
                <w:noProof/>
                <w:sz w:val="20"/>
              </w:rPr>
              <w:t>Algemeen</w:t>
            </w:r>
            <w:r w:rsidR="00AE366C" w:rsidRPr="00377C60">
              <w:rPr>
                <w:rStyle w:val="Hyperlink"/>
                <w:smallCaps/>
                <w:noProof/>
                <w:webHidden/>
                <w:sz w:val="20"/>
              </w:rPr>
              <w:tab/>
            </w:r>
            <w:r w:rsidR="00AE366C" w:rsidRPr="00377C60">
              <w:rPr>
                <w:rStyle w:val="Hyperlink"/>
                <w:smallCaps/>
                <w:noProof/>
                <w:webHidden/>
                <w:sz w:val="20"/>
              </w:rPr>
              <w:fldChar w:fldCharType="begin"/>
            </w:r>
            <w:r w:rsidR="00AE366C" w:rsidRPr="00377C60">
              <w:rPr>
                <w:rStyle w:val="Hyperlink"/>
                <w:smallCaps/>
                <w:noProof/>
                <w:webHidden/>
                <w:sz w:val="20"/>
              </w:rPr>
              <w:instrText xml:space="preserve"> PAGEREF _Toc17380183 \h </w:instrText>
            </w:r>
            <w:r w:rsidR="00AE366C" w:rsidRPr="00377C60">
              <w:rPr>
                <w:rStyle w:val="Hyperlink"/>
                <w:smallCaps/>
                <w:noProof/>
                <w:webHidden/>
                <w:sz w:val="20"/>
              </w:rPr>
            </w:r>
            <w:r w:rsidR="00AE366C" w:rsidRPr="00377C60">
              <w:rPr>
                <w:rStyle w:val="Hyperlink"/>
                <w:smallCaps/>
                <w:noProof/>
                <w:webHidden/>
                <w:sz w:val="20"/>
              </w:rPr>
              <w:fldChar w:fldCharType="separate"/>
            </w:r>
            <w:r w:rsidR="00DF4634">
              <w:rPr>
                <w:rStyle w:val="Hyperlink"/>
                <w:smallCaps/>
                <w:noProof/>
                <w:webHidden/>
                <w:sz w:val="20"/>
              </w:rPr>
              <w:t>17</w:t>
            </w:r>
            <w:r w:rsidR="00AE366C" w:rsidRPr="00377C60">
              <w:rPr>
                <w:rStyle w:val="Hyperlink"/>
                <w:smallCaps/>
                <w:noProof/>
                <w:webHidden/>
                <w:sz w:val="20"/>
              </w:rPr>
              <w:fldChar w:fldCharType="end"/>
            </w:r>
          </w:hyperlink>
        </w:p>
        <w:p w14:paraId="2F7C79E8" w14:textId="5BDA1AA4" w:rsidR="00AE366C" w:rsidRPr="00377C60" w:rsidRDefault="00B63999" w:rsidP="00AE366C">
          <w:pPr>
            <w:pStyle w:val="Inhopg2"/>
            <w:spacing w:after="0" w:line="259" w:lineRule="auto"/>
            <w:jc w:val="left"/>
            <w:rPr>
              <w:rStyle w:val="Hyperlink"/>
              <w:smallCaps/>
              <w:noProof/>
              <w:sz w:val="20"/>
            </w:rPr>
          </w:pPr>
          <w:hyperlink w:anchor="_Toc17380184" w:history="1">
            <w:r w:rsidR="00AE366C" w:rsidRPr="00377C60">
              <w:rPr>
                <w:rStyle w:val="Hyperlink"/>
                <w:smallCaps/>
                <w:noProof/>
                <w:sz w:val="20"/>
              </w:rPr>
              <w:t>6.2.</w:t>
            </w:r>
            <w:r w:rsidR="00AE366C" w:rsidRPr="00377C60">
              <w:rPr>
                <w:rStyle w:val="Hyperlink"/>
                <w:smallCaps/>
                <w:noProof/>
                <w:sz w:val="20"/>
              </w:rPr>
              <w:tab/>
            </w:r>
            <w:r w:rsidR="00AE366C" w:rsidRPr="00AE366C">
              <w:rPr>
                <w:rStyle w:val="Hyperlink"/>
                <w:smallCaps/>
                <w:noProof/>
                <w:sz w:val="20"/>
              </w:rPr>
              <w:t>Identificatie van de WG/FT-risico’s waaraan ons kantoor blootgesteld is</w:t>
            </w:r>
            <w:r w:rsidR="00AE366C" w:rsidRPr="00377C60">
              <w:rPr>
                <w:rStyle w:val="Hyperlink"/>
                <w:smallCaps/>
                <w:noProof/>
                <w:webHidden/>
                <w:sz w:val="20"/>
              </w:rPr>
              <w:tab/>
            </w:r>
            <w:r w:rsidR="00AE366C" w:rsidRPr="00377C60">
              <w:rPr>
                <w:rStyle w:val="Hyperlink"/>
                <w:smallCaps/>
                <w:noProof/>
                <w:webHidden/>
                <w:sz w:val="20"/>
              </w:rPr>
              <w:fldChar w:fldCharType="begin"/>
            </w:r>
            <w:r w:rsidR="00AE366C" w:rsidRPr="00377C60">
              <w:rPr>
                <w:rStyle w:val="Hyperlink"/>
                <w:smallCaps/>
                <w:noProof/>
                <w:webHidden/>
                <w:sz w:val="20"/>
              </w:rPr>
              <w:instrText xml:space="preserve"> PAGEREF _Toc17380184 \h </w:instrText>
            </w:r>
            <w:r w:rsidR="00AE366C" w:rsidRPr="00377C60">
              <w:rPr>
                <w:rStyle w:val="Hyperlink"/>
                <w:smallCaps/>
                <w:noProof/>
                <w:webHidden/>
                <w:sz w:val="20"/>
              </w:rPr>
            </w:r>
            <w:r w:rsidR="00AE366C" w:rsidRPr="00377C60">
              <w:rPr>
                <w:rStyle w:val="Hyperlink"/>
                <w:smallCaps/>
                <w:noProof/>
                <w:webHidden/>
                <w:sz w:val="20"/>
              </w:rPr>
              <w:fldChar w:fldCharType="separate"/>
            </w:r>
            <w:r w:rsidR="00DF4634">
              <w:rPr>
                <w:rStyle w:val="Hyperlink"/>
                <w:smallCaps/>
                <w:noProof/>
                <w:webHidden/>
                <w:sz w:val="20"/>
              </w:rPr>
              <w:t>18</w:t>
            </w:r>
            <w:r w:rsidR="00AE366C" w:rsidRPr="00377C60">
              <w:rPr>
                <w:rStyle w:val="Hyperlink"/>
                <w:smallCaps/>
                <w:noProof/>
                <w:webHidden/>
                <w:sz w:val="20"/>
              </w:rPr>
              <w:fldChar w:fldCharType="end"/>
            </w:r>
          </w:hyperlink>
        </w:p>
        <w:p w14:paraId="555D8302" w14:textId="11002A47" w:rsidR="00AE366C" w:rsidRPr="00377C60" w:rsidRDefault="00B63999" w:rsidP="00AE366C">
          <w:pPr>
            <w:pStyle w:val="Inhopg3"/>
            <w:spacing w:after="0" w:line="259" w:lineRule="auto"/>
            <w:rPr>
              <w:rStyle w:val="Hyperlink"/>
              <w:i/>
              <w:noProof/>
              <w:sz w:val="20"/>
            </w:rPr>
          </w:pPr>
          <w:hyperlink w:anchor="_Toc17380185" w:history="1">
            <w:r w:rsidR="00AE366C" w:rsidRPr="00377C60">
              <w:rPr>
                <w:rStyle w:val="Hyperlink"/>
                <w:i/>
                <w:noProof/>
                <w:sz w:val="20"/>
              </w:rPr>
              <w:t>6.2.1.</w:t>
            </w:r>
            <w:r w:rsidR="00AE366C" w:rsidRPr="00377C60">
              <w:rPr>
                <w:rStyle w:val="Hyperlink"/>
                <w:i/>
                <w:noProof/>
                <w:sz w:val="20"/>
              </w:rPr>
              <w:tab/>
              <w:t>Cliëntgebonden risicofactoren</w:t>
            </w:r>
            <w:r w:rsidR="00AE366C" w:rsidRPr="00377C60">
              <w:rPr>
                <w:rStyle w:val="Hyperlink"/>
                <w:i/>
                <w:noProof/>
                <w:webHidden/>
                <w:sz w:val="20"/>
              </w:rPr>
              <w:tab/>
            </w:r>
            <w:r w:rsidR="00AE366C" w:rsidRPr="00377C60">
              <w:rPr>
                <w:rStyle w:val="Hyperlink"/>
                <w:i/>
                <w:noProof/>
                <w:webHidden/>
                <w:sz w:val="20"/>
              </w:rPr>
              <w:fldChar w:fldCharType="begin"/>
            </w:r>
            <w:r w:rsidR="00AE366C" w:rsidRPr="00377C60">
              <w:rPr>
                <w:rStyle w:val="Hyperlink"/>
                <w:i/>
                <w:noProof/>
                <w:webHidden/>
                <w:sz w:val="20"/>
              </w:rPr>
              <w:instrText xml:space="preserve"> PAGEREF _Toc17380185 \h </w:instrText>
            </w:r>
            <w:r w:rsidR="00AE366C" w:rsidRPr="00377C60">
              <w:rPr>
                <w:rStyle w:val="Hyperlink"/>
                <w:i/>
                <w:noProof/>
                <w:webHidden/>
                <w:sz w:val="20"/>
              </w:rPr>
            </w:r>
            <w:r w:rsidR="00AE366C" w:rsidRPr="00377C60">
              <w:rPr>
                <w:rStyle w:val="Hyperlink"/>
                <w:i/>
                <w:noProof/>
                <w:webHidden/>
                <w:sz w:val="20"/>
              </w:rPr>
              <w:fldChar w:fldCharType="separate"/>
            </w:r>
            <w:r w:rsidR="00DF4634">
              <w:rPr>
                <w:rStyle w:val="Hyperlink"/>
                <w:i/>
                <w:noProof/>
                <w:webHidden/>
                <w:sz w:val="20"/>
              </w:rPr>
              <w:t>18</w:t>
            </w:r>
            <w:r w:rsidR="00AE366C" w:rsidRPr="00377C60">
              <w:rPr>
                <w:rStyle w:val="Hyperlink"/>
                <w:i/>
                <w:noProof/>
                <w:webHidden/>
                <w:sz w:val="20"/>
              </w:rPr>
              <w:fldChar w:fldCharType="end"/>
            </w:r>
          </w:hyperlink>
        </w:p>
        <w:p w14:paraId="7F77D9BC" w14:textId="3784DEE7" w:rsidR="00AE366C" w:rsidRPr="00377C60" w:rsidRDefault="00B63999" w:rsidP="00AE366C">
          <w:pPr>
            <w:pStyle w:val="Inhopg3"/>
            <w:spacing w:after="0" w:line="259" w:lineRule="auto"/>
            <w:rPr>
              <w:rStyle w:val="Hyperlink"/>
              <w:i/>
              <w:noProof/>
              <w:sz w:val="20"/>
            </w:rPr>
          </w:pPr>
          <w:hyperlink w:anchor="_Toc17380186" w:history="1">
            <w:r w:rsidR="00AE366C" w:rsidRPr="00377C60">
              <w:rPr>
                <w:rStyle w:val="Hyperlink"/>
                <w:i/>
                <w:noProof/>
                <w:sz w:val="20"/>
              </w:rPr>
              <w:t>6.2.2.</w:t>
            </w:r>
            <w:r w:rsidR="00AE366C" w:rsidRPr="00377C60">
              <w:rPr>
                <w:rStyle w:val="Hyperlink"/>
                <w:i/>
                <w:noProof/>
                <w:sz w:val="20"/>
              </w:rPr>
              <w:tab/>
              <w:t>Risicofactoren in verband met de door het kantoor uitgeoefende activiteiten</w:t>
            </w:r>
            <w:r w:rsidR="00AE366C" w:rsidRPr="00377C60">
              <w:rPr>
                <w:rStyle w:val="Hyperlink"/>
                <w:i/>
                <w:noProof/>
                <w:webHidden/>
                <w:sz w:val="20"/>
              </w:rPr>
              <w:tab/>
            </w:r>
            <w:r w:rsidR="00AE366C" w:rsidRPr="00377C60">
              <w:rPr>
                <w:rStyle w:val="Hyperlink"/>
                <w:i/>
                <w:noProof/>
                <w:webHidden/>
                <w:sz w:val="20"/>
              </w:rPr>
              <w:fldChar w:fldCharType="begin"/>
            </w:r>
            <w:r w:rsidR="00AE366C" w:rsidRPr="00377C60">
              <w:rPr>
                <w:rStyle w:val="Hyperlink"/>
                <w:i/>
                <w:noProof/>
                <w:webHidden/>
                <w:sz w:val="20"/>
              </w:rPr>
              <w:instrText xml:space="preserve"> PAGEREF _Toc17380186 \h </w:instrText>
            </w:r>
            <w:r w:rsidR="00AE366C" w:rsidRPr="00377C60">
              <w:rPr>
                <w:rStyle w:val="Hyperlink"/>
                <w:i/>
                <w:noProof/>
                <w:webHidden/>
                <w:sz w:val="20"/>
              </w:rPr>
            </w:r>
            <w:r w:rsidR="00AE366C" w:rsidRPr="00377C60">
              <w:rPr>
                <w:rStyle w:val="Hyperlink"/>
                <w:i/>
                <w:noProof/>
                <w:webHidden/>
                <w:sz w:val="20"/>
              </w:rPr>
              <w:fldChar w:fldCharType="separate"/>
            </w:r>
            <w:r w:rsidR="00DF4634">
              <w:rPr>
                <w:rStyle w:val="Hyperlink"/>
                <w:i/>
                <w:noProof/>
                <w:webHidden/>
                <w:sz w:val="20"/>
              </w:rPr>
              <w:t>18</w:t>
            </w:r>
            <w:r w:rsidR="00AE366C" w:rsidRPr="00377C60">
              <w:rPr>
                <w:rStyle w:val="Hyperlink"/>
                <w:i/>
                <w:noProof/>
                <w:webHidden/>
                <w:sz w:val="20"/>
              </w:rPr>
              <w:fldChar w:fldCharType="end"/>
            </w:r>
          </w:hyperlink>
        </w:p>
        <w:p w14:paraId="33E904B9" w14:textId="5808501F" w:rsidR="00AE366C" w:rsidRPr="00377C60" w:rsidRDefault="00B63999" w:rsidP="00AE366C">
          <w:pPr>
            <w:pStyle w:val="Inhopg3"/>
            <w:spacing w:after="0" w:line="259" w:lineRule="auto"/>
            <w:rPr>
              <w:rStyle w:val="Hyperlink"/>
              <w:i/>
              <w:noProof/>
              <w:sz w:val="20"/>
            </w:rPr>
          </w:pPr>
          <w:hyperlink w:anchor="_Toc17380187" w:history="1">
            <w:r w:rsidR="00AE366C" w:rsidRPr="00377C60">
              <w:rPr>
                <w:rStyle w:val="Hyperlink"/>
                <w:i/>
                <w:noProof/>
                <w:sz w:val="20"/>
              </w:rPr>
              <w:t>6.2.3.</w:t>
            </w:r>
            <w:r w:rsidR="00AE366C" w:rsidRPr="00377C60">
              <w:rPr>
                <w:rStyle w:val="Hyperlink"/>
                <w:i/>
                <w:noProof/>
                <w:sz w:val="20"/>
              </w:rPr>
              <w:tab/>
              <w:t>Risicofactoren verbonden aan de geografische ligging</w:t>
            </w:r>
            <w:r w:rsidR="00AE366C" w:rsidRPr="00377C60">
              <w:rPr>
                <w:rStyle w:val="Hyperlink"/>
                <w:i/>
                <w:noProof/>
                <w:webHidden/>
                <w:sz w:val="20"/>
              </w:rPr>
              <w:tab/>
            </w:r>
            <w:r w:rsidR="00AE366C" w:rsidRPr="00377C60">
              <w:rPr>
                <w:rStyle w:val="Hyperlink"/>
                <w:i/>
                <w:noProof/>
                <w:webHidden/>
                <w:sz w:val="20"/>
              </w:rPr>
              <w:fldChar w:fldCharType="begin"/>
            </w:r>
            <w:r w:rsidR="00AE366C" w:rsidRPr="00377C60">
              <w:rPr>
                <w:rStyle w:val="Hyperlink"/>
                <w:i/>
                <w:noProof/>
                <w:webHidden/>
                <w:sz w:val="20"/>
              </w:rPr>
              <w:instrText xml:space="preserve"> PAGEREF _Toc17380187 \h </w:instrText>
            </w:r>
            <w:r w:rsidR="00AE366C" w:rsidRPr="00377C60">
              <w:rPr>
                <w:rStyle w:val="Hyperlink"/>
                <w:i/>
                <w:noProof/>
                <w:webHidden/>
                <w:sz w:val="20"/>
              </w:rPr>
            </w:r>
            <w:r w:rsidR="00AE366C" w:rsidRPr="00377C60">
              <w:rPr>
                <w:rStyle w:val="Hyperlink"/>
                <w:i/>
                <w:noProof/>
                <w:webHidden/>
                <w:sz w:val="20"/>
              </w:rPr>
              <w:fldChar w:fldCharType="separate"/>
            </w:r>
            <w:r w:rsidR="00DF4634">
              <w:rPr>
                <w:rStyle w:val="Hyperlink"/>
                <w:i/>
                <w:noProof/>
                <w:webHidden/>
                <w:sz w:val="20"/>
              </w:rPr>
              <w:t>18</w:t>
            </w:r>
            <w:r w:rsidR="00AE366C" w:rsidRPr="00377C60">
              <w:rPr>
                <w:rStyle w:val="Hyperlink"/>
                <w:i/>
                <w:noProof/>
                <w:webHidden/>
                <w:sz w:val="20"/>
              </w:rPr>
              <w:fldChar w:fldCharType="end"/>
            </w:r>
          </w:hyperlink>
        </w:p>
        <w:p w14:paraId="0D66F7C4" w14:textId="7D830B98" w:rsidR="00AE366C" w:rsidRPr="00377C60" w:rsidRDefault="00B63999" w:rsidP="00AE366C">
          <w:pPr>
            <w:pStyle w:val="Inhopg3"/>
            <w:spacing w:after="0" w:line="259" w:lineRule="auto"/>
            <w:rPr>
              <w:rStyle w:val="Hyperlink"/>
              <w:i/>
              <w:noProof/>
              <w:sz w:val="20"/>
            </w:rPr>
          </w:pPr>
          <w:hyperlink w:anchor="_Toc17380188" w:history="1">
            <w:r w:rsidR="00AE366C" w:rsidRPr="00377C60">
              <w:rPr>
                <w:rStyle w:val="Hyperlink"/>
                <w:i/>
                <w:noProof/>
                <w:sz w:val="20"/>
              </w:rPr>
              <w:t>6.2.4.</w:t>
            </w:r>
            <w:r w:rsidR="00AE366C" w:rsidRPr="00377C60">
              <w:rPr>
                <w:rStyle w:val="Hyperlink"/>
                <w:i/>
                <w:noProof/>
                <w:sz w:val="20"/>
              </w:rPr>
              <w:tab/>
              <w:t>Leveringskanalen</w:t>
            </w:r>
            <w:r w:rsidR="00AE366C" w:rsidRPr="00377C60">
              <w:rPr>
                <w:rStyle w:val="Hyperlink"/>
                <w:i/>
                <w:noProof/>
                <w:webHidden/>
                <w:sz w:val="20"/>
              </w:rPr>
              <w:tab/>
            </w:r>
            <w:r w:rsidR="00AE366C" w:rsidRPr="00377C60">
              <w:rPr>
                <w:rStyle w:val="Hyperlink"/>
                <w:i/>
                <w:noProof/>
                <w:webHidden/>
                <w:sz w:val="20"/>
              </w:rPr>
              <w:fldChar w:fldCharType="begin"/>
            </w:r>
            <w:r w:rsidR="00AE366C" w:rsidRPr="00377C60">
              <w:rPr>
                <w:rStyle w:val="Hyperlink"/>
                <w:i/>
                <w:noProof/>
                <w:webHidden/>
                <w:sz w:val="20"/>
              </w:rPr>
              <w:instrText xml:space="preserve"> PAGEREF _Toc17380188 \h </w:instrText>
            </w:r>
            <w:r w:rsidR="00AE366C" w:rsidRPr="00377C60">
              <w:rPr>
                <w:rStyle w:val="Hyperlink"/>
                <w:i/>
                <w:noProof/>
                <w:webHidden/>
                <w:sz w:val="20"/>
              </w:rPr>
            </w:r>
            <w:r w:rsidR="00AE366C" w:rsidRPr="00377C60">
              <w:rPr>
                <w:rStyle w:val="Hyperlink"/>
                <w:i/>
                <w:noProof/>
                <w:webHidden/>
                <w:sz w:val="20"/>
              </w:rPr>
              <w:fldChar w:fldCharType="separate"/>
            </w:r>
            <w:r w:rsidR="00DF4634">
              <w:rPr>
                <w:rStyle w:val="Hyperlink"/>
                <w:i/>
                <w:noProof/>
                <w:webHidden/>
                <w:sz w:val="20"/>
              </w:rPr>
              <w:t>19</w:t>
            </w:r>
            <w:r w:rsidR="00AE366C" w:rsidRPr="00377C60">
              <w:rPr>
                <w:rStyle w:val="Hyperlink"/>
                <w:i/>
                <w:noProof/>
                <w:webHidden/>
                <w:sz w:val="20"/>
              </w:rPr>
              <w:fldChar w:fldCharType="end"/>
            </w:r>
          </w:hyperlink>
        </w:p>
        <w:p w14:paraId="423BC36A" w14:textId="44924709" w:rsidR="00AE366C" w:rsidRPr="00AE366C" w:rsidRDefault="00B63999" w:rsidP="00AE366C">
          <w:pPr>
            <w:pStyle w:val="Inhopg2"/>
            <w:spacing w:after="0" w:line="259" w:lineRule="auto"/>
            <w:jc w:val="left"/>
            <w:rPr>
              <w:rStyle w:val="Hyperlink"/>
              <w:smallCaps/>
              <w:noProof/>
              <w:sz w:val="20"/>
            </w:rPr>
          </w:pPr>
          <w:hyperlink w:anchor="_Toc17380189" w:history="1">
            <w:r w:rsidR="00AE366C" w:rsidRPr="00AE366C">
              <w:rPr>
                <w:rStyle w:val="Hyperlink"/>
                <w:smallCaps/>
                <w:noProof/>
                <w:sz w:val="20"/>
              </w:rPr>
              <w:t>6.3.</w:t>
            </w:r>
            <w:r w:rsidR="00AE366C" w:rsidRPr="00AE366C">
              <w:rPr>
                <w:rStyle w:val="Hyperlink"/>
                <w:smallCaps/>
                <w:noProof/>
                <w:sz w:val="20"/>
              </w:rPr>
              <w:tab/>
              <w:t>Bronnen van informatie:</w:t>
            </w:r>
            <w:r w:rsidR="00AE366C" w:rsidRPr="00AE366C">
              <w:rPr>
                <w:rStyle w:val="Hyperlink"/>
                <w:smallCaps/>
                <w:noProof/>
                <w:webHidden/>
                <w:sz w:val="20"/>
              </w:rPr>
              <w:tab/>
            </w:r>
            <w:r w:rsidR="00AE366C" w:rsidRPr="00AE366C">
              <w:rPr>
                <w:rStyle w:val="Hyperlink"/>
                <w:smallCaps/>
                <w:noProof/>
                <w:webHidden/>
                <w:sz w:val="20"/>
              </w:rPr>
              <w:fldChar w:fldCharType="begin"/>
            </w:r>
            <w:r w:rsidR="00AE366C" w:rsidRPr="00AE366C">
              <w:rPr>
                <w:rStyle w:val="Hyperlink"/>
                <w:smallCaps/>
                <w:noProof/>
                <w:webHidden/>
                <w:sz w:val="20"/>
              </w:rPr>
              <w:instrText xml:space="preserve"> PAGEREF _Toc17380189 \h </w:instrText>
            </w:r>
            <w:r w:rsidR="00AE366C" w:rsidRPr="00AE366C">
              <w:rPr>
                <w:rStyle w:val="Hyperlink"/>
                <w:smallCaps/>
                <w:noProof/>
                <w:webHidden/>
                <w:sz w:val="20"/>
              </w:rPr>
            </w:r>
            <w:r w:rsidR="00AE366C" w:rsidRPr="00AE366C">
              <w:rPr>
                <w:rStyle w:val="Hyperlink"/>
                <w:smallCaps/>
                <w:noProof/>
                <w:webHidden/>
                <w:sz w:val="20"/>
              </w:rPr>
              <w:fldChar w:fldCharType="separate"/>
            </w:r>
            <w:r w:rsidR="00DF4634">
              <w:rPr>
                <w:rStyle w:val="Hyperlink"/>
                <w:smallCaps/>
                <w:noProof/>
                <w:webHidden/>
                <w:sz w:val="20"/>
              </w:rPr>
              <w:t>19</w:t>
            </w:r>
            <w:r w:rsidR="00AE366C" w:rsidRPr="00AE366C">
              <w:rPr>
                <w:rStyle w:val="Hyperlink"/>
                <w:smallCaps/>
                <w:noProof/>
                <w:webHidden/>
                <w:sz w:val="20"/>
              </w:rPr>
              <w:fldChar w:fldCharType="end"/>
            </w:r>
          </w:hyperlink>
        </w:p>
        <w:p w14:paraId="09C48F9B" w14:textId="59ED9FE2" w:rsidR="00AE366C" w:rsidRPr="00AE366C" w:rsidRDefault="00B63999" w:rsidP="00AE366C">
          <w:pPr>
            <w:pStyle w:val="Inhopg2"/>
            <w:spacing w:after="0" w:line="259" w:lineRule="auto"/>
            <w:jc w:val="left"/>
            <w:rPr>
              <w:rStyle w:val="Hyperlink"/>
              <w:smallCaps/>
              <w:noProof/>
              <w:sz w:val="20"/>
            </w:rPr>
          </w:pPr>
          <w:hyperlink w:anchor="_Toc17380190" w:history="1">
            <w:r w:rsidR="00AE366C" w:rsidRPr="00AE366C">
              <w:rPr>
                <w:rStyle w:val="Hyperlink"/>
                <w:smallCaps/>
                <w:noProof/>
                <w:sz w:val="20"/>
              </w:rPr>
              <w:t>6.4.</w:t>
            </w:r>
            <w:r w:rsidR="00AE366C" w:rsidRPr="00AE366C">
              <w:rPr>
                <w:rStyle w:val="Hyperlink"/>
                <w:smallCaps/>
                <w:noProof/>
                <w:sz w:val="20"/>
              </w:rPr>
              <w:tab/>
              <w:t>Beoordeling van het WG/FT-risico</w:t>
            </w:r>
            <w:r w:rsidR="00AE366C" w:rsidRPr="00AE366C">
              <w:rPr>
                <w:rStyle w:val="Hyperlink"/>
                <w:smallCaps/>
                <w:noProof/>
                <w:webHidden/>
                <w:sz w:val="20"/>
              </w:rPr>
              <w:tab/>
            </w:r>
            <w:r w:rsidR="00AE366C" w:rsidRPr="00AE366C">
              <w:rPr>
                <w:rStyle w:val="Hyperlink"/>
                <w:smallCaps/>
                <w:noProof/>
                <w:webHidden/>
                <w:sz w:val="20"/>
              </w:rPr>
              <w:fldChar w:fldCharType="begin"/>
            </w:r>
            <w:r w:rsidR="00AE366C" w:rsidRPr="00AE366C">
              <w:rPr>
                <w:rStyle w:val="Hyperlink"/>
                <w:smallCaps/>
                <w:noProof/>
                <w:webHidden/>
                <w:sz w:val="20"/>
              </w:rPr>
              <w:instrText xml:space="preserve"> PAGEREF _Toc17380190 \h </w:instrText>
            </w:r>
            <w:r w:rsidR="00AE366C" w:rsidRPr="00AE366C">
              <w:rPr>
                <w:rStyle w:val="Hyperlink"/>
                <w:smallCaps/>
                <w:noProof/>
                <w:webHidden/>
                <w:sz w:val="20"/>
              </w:rPr>
            </w:r>
            <w:r w:rsidR="00AE366C" w:rsidRPr="00AE366C">
              <w:rPr>
                <w:rStyle w:val="Hyperlink"/>
                <w:smallCaps/>
                <w:noProof/>
                <w:webHidden/>
                <w:sz w:val="20"/>
              </w:rPr>
              <w:fldChar w:fldCharType="separate"/>
            </w:r>
            <w:r w:rsidR="00DF4634">
              <w:rPr>
                <w:rStyle w:val="Hyperlink"/>
                <w:smallCaps/>
                <w:noProof/>
                <w:webHidden/>
                <w:sz w:val="20"/>
              </w:rPr>
              <w:t>19</w:t>
            </w:r>
            <w:r w:rsidR="00AE366C" w:rsidRPr="00AE366C">
              <w:rPr>
                <w:rStyle w:val="Hyperlink"/>
                <w:smallCaps/>
                <w:noProof/>
                <w:webHidden/>
                <w:sz w:val="20"/>
              </w:rPr>
              <w:fldChar w:fldCharType="end"/>
            </w:r>
          </w:hyperlink>
        </w:p>
        <w:p w14:paraId="54C5D578" w14:textId="196731C3" w:rsidR="00AE366C" w:rsidRPr="00AE366C" w:rsidRDefault="00B63999" w:rsidP="00AE366C">
          <w:pPr>
            <w:pStyle w:val="Inhopg2"/>
            <w:spacing w:after="0" w:line="259" w:lineRule="auto"/>
            <w:jc w:val="left"/>
            <w:rPr>
              <w:rStyle w:val="Hyperlink"/>
              <w:smallCaps/>
              <w:noProof/>
              <w:sz w:val="20"/>
            </w:rPr>
          </w:pPr>
          <w:hyperlink w:anchor="_Toc17380191" w:history="1">
            <w:r w:rsidR="00AE366C" w:rsidRPr="00AE366C">
              <w:rPr>
                <w:rStyle w:val="Hyperlink"/>
                <w:smallCaps/>
                <w:noProof/>
                <w:sz w:val="20"/>
              </w:rPr>
              <w:t>6.5.</w:t>
            </w:r>
            <w:r w:rsidR="00AE366C" w:rsidRPr="00AE366C">
              <w:rPr>
                <w:rStyle w:val="Hyperlink"/>
                <w:smallCaps/>
                <w:noProof/>
                <w:sz w:val="20"/>
              </w:rPr>
              <w:tab/>
              <w:t>Passende maatregelen in functie van het geïdentificeerde risico</w:t>
            </w:r>
            <w:r w:rsidR="00AE366C" w:rsidRPr="00AE366C">
              <w:rPr>
                <w:rStyle w:val="Hyperlink"/>
                <w:smallCaps/>
                <w:noProof/>
                <w:webHidden/>
                <w:sz w:val="20"/>
              </w:rPr>
              <w:tab/>
            </w:r>
            <w:r w:rsidR="00AE366C" w:rsidRPr="00AE366C">
              <w:rPr>
                <w:rStyle w:val="Hyperlink"/>
                <w:smallCaps/>
                <w:noProof/>
                <w:webHidden/>
                <w:sz w:val="20"/>
              </w:rPr>
              <w:fldChar w:fldCharType="begin"/>
            </w:r>
            <w:r w:rsidR="00AE366C" w:rsidRPr="00AE366C">
              <w:rPr>
                <w:rStyle w:val="Hyperlink"/>
                <w:smallCaps/>
                <w:noProof/>
                <w:webHidden/>
                <w:sz w:val="20"/>
              </w:rPr>
              <w:instrText xml:space="preserve"> PAGEREF _Toc17380191 \h </w:instrText>
            </w:r>
            <w:r w:rsidR="00AE366C" w:rsidRPr="00AE366C">
              <w:rPr>
                <w:rStyle w:val="Hyperlink"/>
                <w:smallCaps/>
                <w:noProof/>
                <w:webHidden/>
                <w:sz w:val="20"/>
              </w:rPr>
            </w:r>
            <w:r w:rsidR="00AE366C" w:rsidRPr="00AE366C">
              <w:rPr>
                <w:rStyle w:val="Hyperlink"/>
                <w:smallCaps/>
                <w:noProof/>
                <w:webHidden/>
                <w:sz w:val="20"/>
              </w:rPr>
              <w:fldChar w:fldCharType="separate"/>
            </w:r>
            <w:r w:rsidR="00DF4634">
              <w:rPr>
                <w:rStyle w:val="Hyperlink"/>
                <w:smallCaps/>
                <w:noProof/>
                <w:webHidden/>
                <w:sz w:val="20"/>
              </w:rPr>
              <w:t>20</w:t>
            </w:r>
            <w:r w:rsidR="00AE366C" w:rsidRPr="00AE366C">
              <w:rPr>
                <w:rStyle w:val="Hyperlink"/>
                <w:smallCaps/>
                <w:noProof/>
                <w:webHidden/>
                <w:sz w:val="20"/>
              </w:rPr>
              <w:fldChar w:fldCharType="end"/>
            </w:r>
          </w:hyperlink>
        </w:p>
        <w:p w14:paraId="449B4438" w14:textId="65CCE4B8" w:rsidR="00AE366C" w:rsidRPr="00377C60" w:rsidRDefault="00B63999" w:rsidP="00AE366C">
          <w:pPr>
            <w:pStyle w:val="Inhopg3"/>
            <w:spacing w:after="0" w:line="259" w:lineRule="auto"/>
            <w:rPr>
              <w:rStyle w:val="Hyperlink"/>
              <w:smallCaps/>
              <w:noProof/>
              <w:sz w:val="20"/>
            </w:rPr>
          </w:pPr>
          <w:hyperlink w:anchor="_Toc17380192" w:history="1">
            <w:r w:rsidR="00AE366C" w:rsidRPr="00377C60">
              <w:rPr>
                <w:rStyle w:val="Hyperlink"/>
                <w:i/>
                <w:noProof/>
                <w:sz w:val="20"/>
              </w:rPr>
              <w:t>6.5.1.</w:t>
            </w:r>
            <w:r w:rsidR="00AE366C" w:rsidRPr="00377C60">
              <w:rPr>
                <w:rStyle w:val="Hyperlink"/>
                <w:i/>
                <w:noProof/>
                <w:sz w:val="20"/>
              </w:rPr>
              <w:tab/>
              <w:t>In het geval van een laag risico</w:t>
            </w:r>
            <w:r w:rsidR="00AE366C" w:rsidRPr="00377C60">
              <w:rPr>
                <w:rStyle w:val="Hyperlink"/>
                <w:smallCaps/>
                <w:noProof/>
                <w:webHidden/>
                <w:sz w:val="20"/>
              </w:rPr>
              <w:tab/>
            </w:r>
            <w:r w:rsidR="00AE366C" w:rsidRPr="00377C60">
              <w:rPr>
                <w:rStyle w:val="Hyperlink"/>
                <w:smallCaps/>
                <w:noProof/>
                <w:webHidden/>
                <w:sz w:val="20"/>
              </w:rPr>
              <w:fldChar w:fldCharType="begin"/>
            </w:r>
            <w:r w:rsidR="00AE366C" w:rsidRPr="00377C60">
              <w:rPr>
                <w:rStyle w:val="Hyperlink"/>
                <w:smallCaps/>
                <w:noProof/>
                <w:webHidden/>
                <w:sz w:val="20"/>
              </w:rPr>
              <w:instrText xml:space="preserve"> PAGEREF _Toc17380192 \h </w:instrText>
            </w:r>
            <w:r w:rsidR="00AE366C" w:rsidRPr="00377C60">
              <w:rPr>
                <w:rStyle w:val="Hyperlink"/>
                <w:smallCaps/>
                <w:noProof/>
                <w:webHidden/>
                <w:sz w:val="20"/>
              </w:rPr>
            </w:r>
            <w:r w:rsidR="00AE366C" w:rsidRPr="00377C60">
              <w:rPr>
                <w:rStyle w:val="Hyperlink"/>
                <w:smallCaps/>
                <w:noProof/>
                <w:webHidden/>
                <w:sz w:val="20"/>
              </w:rPr>
              <w:fldChar w:fldCharType="separate"/>
            </w:r>
            <w:r w:rsidR="00DF4634">
              <w:rPr>
                <w:rStyle w:val="Hyperlink"/>
                <w:smallCaps/>
                <w:noProof/>
                <w:webHidden/>
                <w:sz w:val="20"/>
              </w:rPr>
              <w:t>20</w:t>
            </w:r>
            <w:r w:rsidR="00AE366C" w:rsidRPr="00377C60">
              <w:rPr>
                <w:rStyle w:val="Hyperlink"/>
                <w:smallCaps/>
                <w:noProof/>
                <w:webHidden/>
                <w:sz w:val="20"/>
              </w:rPr>
              <w:fldChar w:fldCharType="end"/>
            </w:r>
          </w:hyperlink>
        </w:p>
        <w:p w14:paraId="1394FA34" w14:textId="4C7DACC8" w:rsidR="00AE366C" w:rsidRPr="00377C60" w:rsidRDefault="00B63999" w:rsidP="00AE366C">
          <w:pPr>
            <w:pStyle w:val="Inhopg3"/>
            <w:spacing w:after="0" w:line="259" w:lineRule="auto"/>
            <w:rPr>
              <w:rStyle w:val="Hyperlink"/>
              <w:smallCaps/>
              <w:noProof/>
              <w:sz w:val="20"/>
            </w:rPr>
          </w:pPr>
          <w:hyperlink w:anchor="_Toc17380193" w:history="1">
            <w:r w:rsidR="00AE366C" w:rsidRPr="00377C60">
              <w:rPr>
                <w:rStyle w:val="Hyperlink"/>
                <w:i/>
                <w:noProof/>
                <w:sz w:val="20"/>
              </w:rPr>
              <w:t>6.5.2.</w:t>
            </w:r>
            <w:r w:rsidR="00AE366C" w:rsidRPr="00377C60">
              <w:rPr>
                <w:rStyle w:val="Hyperlink"/>
                <w:i/>
                <w:noProof/>
                <w:sz w:val="20"/>
              </w:rPr>
              <w:tab/>
              <w:t>In het geval van een hoog risico</w:t>
            </w:r>
            <w:r w:rsidR="00AE366C" w:rsidRPr="00377C60">
              <w:rPr>
                <w:rStyle w:val="Hyperlink"/>
                <w:smallCaps/>
                <w:noProof/>
                <w:webHidden/>
                <w:sz w:val="20"/>
              </w:rPr>
              <w:tab/>
            </w:r>
            <w:r w:rsidR="00AE366C" w:rsidRPr="00377C60">
              <w:rPr>
                <w:rStyle w:val="Hyperlink"/>
                <w:smallCaps/>
                <w:noProof/>
                <w:webHidden/>
                <w:sz w:val="20"/>
              </w:rPr>
              <w:fldChar w:fldCharType="begin"/>
            </w:r>
            <w:r w:rsidR="00AE366C" w:rsidRPr="00377C60">
              <w:rPr>
                <w:rStyle w:val="Hyperlink"/>
                <w:smallCaps/>
                <w:noProof/>
                <w:webHidden/>
                <w:sz w:val="20"/>
              </w:rPr>
              <w:instrText xml:space="preserve"> PAGEREF _Toc17380193 \h </w:instrText>
            </w:r>
            <w:r w:rsidR="00AE366C" w:rsidRPr="00377C60">
              <w:rPr>
                <w:rStyle w:val="Hyperlink"/>
                <w:smallCaps/>
                <w:noProof/>
                <w:webHidden/>
                <w:sz w:val="20"/>
              </w:rPr>
            </w:r>
            <w:r w:rsidR="00AE366C" w:rsidRPr="00377C60">
              <w:rPr>
                <w:rStyle w:val="Hyperlink"/>
                <w:smallCaps/>
                <w:noProof/>
                <w:webHidden/>
                <w:sz w:val="20"/>
              </w:rPr>
              <w:fldChar w:fldCharType="separate"/>
            </w:r>
            <w:r w:rsidR="00DF4634">
              <w:rPr>
                <w:rStyle w:val="Hyperlink"/>
                <w:smallCaps/>
                <w:noProof/>
                <w:webHidden/>
                <w:sz w:val="20"/>
              </w:rPr>
              <w:t>20</w:t>
            </w:r>
            <w:r w:rsidR="00AE366C" w:rsidRPr="00377C60">
              <w:rPr>
                <w:rStyle w:val="Hyperlink"/>
                <w:smallCaps/>
                <w:noProof/>
                <w:webHidden/>
                <w:sz w:val="20"/>
              </w:rPr>
              <w:fldChar w:fldCharType="end"/>
            </w:r>
          </w:hyperlink>
        </w:p>
        <w:p w14:paraId="554F58E8" w14:textId="001A946C" w:rsidR="00AE366C" w:rsidRPr="00377C60" w:rsidRDefault="00B63999" w:rsidP="00AE366C">
          <w:pPr>
            <w:pStyle w:val="Inhopg2"/>
            <w:spacing w:after="0" w:line="259" w:lineRule="auto"/>
            <w:jc w:val="left"/>
            <w:rPr>
              <w:rStyle w:val="Hyperlink"/>
              <w:smallCaps/>
              <w:noProof/>
              <w:sz w:val="20"/>
            </w:rPr>
          </w:pPr>
          <w:hyperlink w:anchor="_Toc17380194" w:history="1">
            <w:r w:rsidR="00AE366C" w:rsidRPr="00377C60">
              <w:rPr>
                <w:rStyle w:val="Hyperlink"/>
                <w:smallCaps/>
                <w:noProof/>
                <w:sz w:val="20"/>
              </w:rPr>
              <w:t>6.6.</w:t>
            </w:r>
            <w:r w:rsidR="00AE366C" w:rsidRPr="00377C60">
              <w:rPr>
                <w:rStyle w:val="Hyperlink"/>
                <w:smallCaps/>
                <w:noProof/>
                <w:sz w:val="20"/>
              </w:rPr>
              <w:tab/>
              <w:t>Bevestiging en actualisatie van de algemene risicobeoordeling</w:t>
            </w:r>
            <w:r w:rsidR="00AE366C" w:rsidRPr="00377C60">
              <w:rPr>
                <w:rStyle w:val="Hyperlink"/>
                <w:smallCaps/>
                <w:noProof/>
                <w:webHidden/>
                <w:sz w:val="20"/>
              </w:rPr>
              <w:tab/>
            </w:r>
            <w:r w:rsidR="00AE366C" w:rsidRPr="00377C60">
              <w:rPr>
                <w:rStyle w:val="Hyperlink"/>
                <w:smallCaps/>
                <w:noProof/>
                <w:webHidden/>
                <w:sz w:val="20"/>
              </w:rPr>
              <w:fldChar w:fldCharType="begin"/>
            </w:r>
            <w:r w:rsidR="00AE366C" w:rsidRPr="00377C60">
              <w:rPr>
                <w:rStyle w:val="Hyperlink"/>
                <w:smallCaps/>
                <w:noProof/>
                <w:webHidden/>
                <w:sz w:val="20"/>
              </w:rPr>
              <w:instrText xml:space="preserve"> PAGEREF _Toc17380194 \h </w:instrText>
            </w:r>
            <w:r w:rsidR="00AE366C" w:rsidRPr="00377C60">
              <w:rPr>
                <w:rStyle w:val="Hyperlink"/>
                <w:smallCaps/>
                <w:noProof/>
                <w:webHidden/>
                <w:sz w:val="20"/>
              </w:rPr>
            </w:r>
            <w:r w:rsidR="00AE366C" w:rsidRPr="00377C60">
              <w:rPr>
                <w:rStyle w:val="Hyperlink"/>
                <w:smallCaps/>
                <w:noProof/>
                <w:webHidden/>
                <w:sz w:val="20"/>
              </w:rPr>
              <w:fldChar w:fldCharType="separate"/>
            </w:r>
            <w:r w:rsidR="00DF4634">
              <w:rPr>
                <w:rStyle w:val="Hyperlink"/>
                <w:smallCaps/>
                <w:noProof/>
                <w:webHidden/>
                <w:sz w:val="20"/>
              </w:rPr>
              <w:t>20</w:t>
            </w:r>
            <w:r w:rsidR="00AE366C" w:rsidRPr="00377C60">
              <w:rPr>
                <w:rStyle w:val="Hyperlink"/>
                <w:smallCaps/>
                <w:noProof/>
                <w:webHidden/>
                <w:sz w:val="20"/>
              </w:rPr>
              <w:fldChar w:fldCharType="end"/>
            </w:r>
          </w:hyperlink>
        </w:p>
        <w:p w14:paraId="6012A913" w14:textId="5ED2E019" w:rsidR="00AE366C" w:rsidRPr="00377C60" w:rsidRDefault="00B63999" w:rsidP="00AE366C">
          <w:pPr>
            <w:pStyle w:val="Inhopg2"/>
            <w:spacing w:after="0" w:line="259" w:lineRule="auto"/>
            <w:jc w:val="left"/>
            <w:rPr>
              <w:rStyle w:val="Hyperlink"/>
              <w:smallCaps/>
              <w:noProof/>
              <w:sz w:val="20"/>
            </w:rPr>
          </w:pPr>
          <w:hyperlink w:anchor="_Toc17380195" w:history="1">
            <w:r w:rsidR="00AE366C" w:rsidRPr="00377C60">
              <w:rPr>
                <w:rStyle w:val="Hyperlink"/>
                <w:smallCaps/>
                <w:noProof/>
                <w:sz w:val="20"/>
              </w:rPr>
              <w:t>6.7.</w:t>
            </w:r>
            <w:r w:rsidR="00AE366C" w:rsidRPr="00377C60">
              <w:rPr>
                <w:rStyle w:val="Hyperlink"/>
                <w:smallCaps/>
                <w:noProof/>
                <w:sz w:val="20"/>
              </w:rPr>
              <w:tab/>
              <w:t>Bewaring van de gegevens</w:t>
            </w:r>
            <w:r w:rsidR="00AE366C" w:rsidRPr="00377C60">
              <w:rPr>
                <w:rStyle w:val="Hyperlink"/>
                <w:smallCaps/>
                <w:noProof/>
                <w:webHidden/>
                <w:sz w:val="20"/>
              </w:rPr>
              <w:tab/>
            </w:r>
            <w:r w:rsidR="00AE366C" w:rsidRPr="00377C60">
              <w:rPr>
                <w:rStyle w:val="Hyperlink"/>
                <w:smallCaps/>
                <w:noProof/>
                <w:webHidden/>
                <w:sz w:val="20"/>
              </w:rPr>
              <w:fldChar w:fldCharType="begin"/>
            </w:r>
            <w:r w:rsidR="00AE366C" w:rsidRPr="00377C60">
              <w:rPr>
                <w:rStyle w:val="Hyperlink"/>
                <w:smallCaps/>
                <w:noProof/>
                <w:webHidden/>
                <w:sz w:val="20"/>
              </w:rPr>
              <w:instrText xml:space="preserve"> PAGEREF _Toc17380195 \h </w:instrText>
            </w:r>
            <w:r w:rsidR="00AE366C" w:rsidRPr="00377C60">
              <w:rPr>
                <w:rStyle w:val="Hyperlink"/>
                <w:smallCaps/>
                <w:noProof/>
                <w:webHidden/>
                <w:sz w:val="20"/>
              </w:rPr>
            </w:r>
            <w:r w:rsidR="00AE366C" w:rsidRPr="00377C60">
              <w:rPr>
                <w:rStyle w:val="Hyperlink"/>
                <w:smallCaps/>
                <w:noProof/>
                <w:webHidden/>
                <w:sz w:val="20"/>
              </w:rPr>
              <w:fldChar w:fldCharType="separate"/>
            </w:r>
            <w:r w:rsidR="00DF4634">
              <w:rPr>
                <w:rStyle w:val="Hyperlink"/>
                <w:smallCaps/>
                <w:noProof/>
                <w:webHidden/>
                <w:sz w:val="20"/>
              </w:rPr>
              <w:t>20</w:t>
            </w:r>
            <w:r w:rsidR="00AE366C" w:rsidRPr="00377C60">
              <w:rPr>
                <w:rStyle w:val="Hyperlink"/>
                <w:smallCaps/>
                <w:noProof/>
                <w:webHidden/>
                <w:sz w:val="20"/>
              </w:rPr>
              <w:fldChar w:fldCharType="end"/>
            </w:r>
          </w:hyperlink>
        </w:p>
        <w:p w14:paraId="46ED3437" w14:textId="2D61A54C" w:rsidR="00AE366C" w:rsidRPr="00377C60" w:rsidRDefault="00B63999" w:rsidP="00377C60">
          <w:pPr>
            <w:pStyle w:val="Inhopg1"/>
            <w:rPr>
              <w:rStyle w:val="Hyperlink"/>
              <w:b/>
              <w:smallCaps/>
              <w:noProof/>
              <w:sz w:val="20"/>
            </w:rPr>
          </w:pPr>
          <w:hyperlink w:anchor="_Toc17380196" w:history="1">
            <w:r w:rsidR="00AE366C" w:rsidRPr="00377C60">
              <w:rPr>
                <w:rStyle w:val="Hyperlink"/>
                <w:b/>
                <w:smallCaps/>
                <w:noProof/>
                <w:sz w:val="20"/>
              </w:rPr>
              <w:t>7.</w:t>
            </w:r>
            <w:r w:rsidR="00AE366C" w:rsidRPr="00377C60">
              <w:rPr>
                <w:rStyle w:val="Hyperlink"/>
                <w:b/>
                <w:smallCaps/>
                <w:noProof/>
                <w:sz w:val="20"/>
              </w:rPr>
              <w:tab/>
              <w:t>INDIVIDUELE RISICOBEOORDELING: CLIËNTEN/DIENSTEN/VERRICHTINGEN</w:t>
            </w:r>
            <w:r w:rsidR="00AE366C" w:rsidRPr="00377C60">
              <w:rPr>
                <w:rStyle w:val="Hyperlink"/>
                <w:b/>
                <w:smallCaps/>
                <w:noProof/>
                <w:webHidden/>
                <w:sz w:val="20"/>
              </w:rPr>
              <w:tab/>
            </w:r>
            <w:r w:rsidR="00AE366C" w:rsidRPr="00377C60">
              <w:rPr>
                <w:rStyle w:val="Hyperlink"/>
                <w:b/>
                <w:smallCaps/>
                <w:noProof/>
                <w:webHidden/>
                <w:sz w:val="20"/>
              </w:rPr>
              <w:fldChar w:fldCharType="begin"/>
            </w:r>
            <w:r w:rsidR="00AE366C" w:rsidRPr="00377C60">
              <w:rPr>
                <w:rStyle w:val="Hyperlink"/>
                <w:b/>
                <w:smallCaps/>
                <w:noProof/>
                <w:webHidden/>
                <w:sz w:val="20"/>
              </w:rPr>
              <w:instrText xml:space="preserve"> PAGEREF _Toc17380196 \h </w:instrText>
            </w:r>
            <w:r w:rsidR="00AE366C" w:rsidRPr="00377C60">
              <w:rPr>
                <w:rStyle w:val="Hyperlink"/>
                <w:b/>
                <w:smallCaps/>
                <w:noProof/>
                <w:webHidden/>
                <w:sz w:val="20"/>
              </w:rPr>
            </w:r>
            <w:r w:rsidR="00AE366C" w:rsidRPr="00377C60">
              <w:rPr>
                <w:rStyle w:val="Hyperlink"/>
                <w:b/>
                <w:smallCaps/>
                <w:noProof/>
                <w:webHidden/>
                <w:sz w:val="20"/>
              </w:rPr>
              <w:fldChar w:fldCharType="separate"/>
            </w:r>
            <w:r w:rsidR="00DF4634">
              <w:rPr>
                <w:rStyle w:val="Hyperlink"/>
                <w:b/>
                <w:smallCaps/>
                <w:noProof/>
                <w:webHidden/>
                <w:sz w:val="20"/>
              </w:rPr>
              <w:t>21</w:t>
            </w:r>
            <w:r w:rsidR="00AE366C" w:rsidRPr="00377C60">
              <w:rPr>
                <w:rStyle w:val="Hyperlink"/>
                <w:b/>
                <w:smallCaps/>
                <w:noProof/>
                <w:webHidden/>
                <w:sz w:val="20"/>
              </w:rPr>
              <w:fldChar w:fldCharType="end"/>
            </w:r>
          </w:hyperlink>
        </w:p>
        <w:p w14:paraId="14F8F48E" w14:textId="303BB0D2" w:rsidR="00AE366C" w:rsidRPr="00377C60" w:rsidRDefault="00B63999" w:rsidP="00377C60">
          <w:pPr>
            <w:pStyle w:val="Inhopg1"/>
            <w:rPr>
              <w:rStyle w:val="Hyperlink"/>
              <w:b/>
              <w:smallCaps/>
              <w:noProof/>
              <w:sz w:val="20"/>
            </w:rPr>
          </w:pPr>
          <w:hyperlink w:anchor="_Toc17380197" w:history="1">
            <w:r w:rsidR="00377C60" w:rsidRPr="00377C60">
              <w:rPr>
                <w:rStyle w:val="Hyperlink"/>
                <w:b/>
                <w:noProof/>
                <w:sz w:val="20"/>
              </w:rPr>
              <w:t>WETTELIJK KADER</w:t>
            </w:r>
            <w:r w:rsidR="001B5451">
              <w:rPr>
                <w:rStyle w:val="Hyperlink"/>
                <w:b/>
                <w:noProof/>
                <w:sz w:val="20"/>
              </w:rPr>
              <w:t>:</w:t>
            </w:r>
            <w:r w:rsidR="00AE366C" w:rsidRPr="00377C60">
              <w:rPr>
                <w:rStyle w:val="Hyperlink"/>
                <w:b/>
                <w:smallCaps/>
                <w:noProof/>
                <w:webHidden/>
                <w:sz w:val="20"/>
              </w:rPr>
              <w:tab/>
            </w:r>
            <w:r w:rsidR="00AE366C" w:rsidRPr="00377C60">
              <w:rPr>
                <w:rStyle w:val="Hyperlink"/>
                <w:b/>
                <w:smallCaps/>
                <w:noProof/>
                <w:webHidden/>
                <w:sz w:val="20"/>
              </w:rPr>
              <w:fldChar w:fldCharType="begin"/>
            </w:r>
            <w:r w:rsidR="00AE366C" w:rsidRPr="00377C60">
              <w:rPr>
                <w:rStyle w:val="Hyperlink"/>
                <w:b/>
                <w:smallCaps/>
                <w:noProof/>
                <w:webHidden/>
                <w:sz w:val="20"/>
              </w:rPr>
              <w:instrText xml:space="preserve"> PAGEREF _Toc17380197 \h </w:instrText>
            </w:r>
            <w:r w:rsidR="00AE366C" w:rsidRPr="00377C60">
              <w:rPr>
                <w:rStyle w:val="Hyperlink"/>
                <w:b/>
                <w:smallCaps/>
                <w:noProof/>
                <w:webHidden/>
                <w:sz w:val="20"/>
              </w:rPr>
            </w:r>
            <w:r w:rsidR="00AE366C" w:rsidRPr="00377C60">
              <w:rPr>
                <w:rStyle w:val="Hyperlink"/>
                <w:b/>
                <w:smallCaps/>
                <w:noProof/>
                <w:webHidden/>
                <w:sz w:val="20"/>
              </w:rPr>
              <w:fldChar w:fldCharType="separate"/>
            </w:r>
            <w:r w:rsidR="00DF4634">
              <w:rPr>
                <w:rStyle w:val="Hyperlink"/>
                <w:b/>
                <w:smallCaps/>
                <w:noProof/>
                <w:webHidden/>
                <w:sz w:val="20"/>
              </w:rPr>
              <w:t>21</w:t>
            </w:r>
            <w:r w:rsidR="00AE366C" w:rsidRPr="00377C60">
              <w:rPr>
                <w:rStyle w:val="Hyperlink"/>
                <w:b/>
                <w:smallCaps/>
                <w:noProof/>
                <w:webHidden/>
                <w:sz w:val="20"/>
              </w:rPr>
              <w:fldChar w:fldCharType="end"/>
            </w:r>
          </w:hyperlink>
        </w:p>
        <w:p w14:paraId="2DCAA582" w14:textId="12CE901B" w:rsidR="00AE366C" w:rsidRPr="00377C60" w:rsidRDefault="00B63999" w:rsidP="00AE366C">
          <w:pPr>
            <w:pStyle w:val="Inhopg2"/>
            <w:spacing w:after="0" w:line="259" w:lineRule="auto"/>
            <w:jc w:val="left"/>
            <w:rPr>
              <w:rStyle w:val="Hyperlink"/>
              <w:smallCaps/>
              <w:noProof/>
              <w:sz w:val="20"/>
            </w:rPr>
          </w:pPr>
          <w:hyperlink w:anchor="_Toc17380198" w:history="1">
            <w:r w:rsidR="00AE366C" w:rsidRPr="00377C60">
              <w:rPr>
                <w:rStyle w:val="Hyperlink"/>
                <w:smallCaps/>
                <w:noProof/>
                <w:sz w:val="20"/>
              </w:rPr>
              <w:t>7.1.</w:t>
            </w:r>
            <w:r w:rsidR="00AE366C" w:rsidRPr="00377C60">
              <w:rPr>
                <w:rStyle w:val="Hyperlink"/>
                <w:smallCaps/>
                <w:noProof/>
                <w:sz w:val="20"/>
              </w:rPr>
              <w:tab/>
              <w:t>Algemeen</w:t>
            </w:r>
            <w:r w:rsidR="00AE366C" w:rsidRPr="00377C60">
              <w:rPr>
                <w:rStyle w:val="Hyperlink"/>
                <w:smallCaps/>
                <w:noProof/>
                <w:webHidden/>
                <w:sz w:val="20"/>
              </w:rPr>
              <w:tab/>
            </w:r>
            <w:r w:rsidR="00AE366C" w:rsidRPr="00377C60">
              <w:rPr>
                <w:rStyle w:val="Hyperlink"/>
                <w:smallCaps/>
                <w:noProof/>
                <w:webHidden/>
                <w:sz w:val="20"/>
              </w:rPr>
              <w:fldChar w:fldCharType="begin"/>
            </w:r>
            <w:r w:rsidR="00AE366C" w:rsidRPr="00377C60">
              <w:rPr>
                <w:rStyle w:val="Hyperlink"/>
                <w:smallCaps/>
                <w:noProof/>
                <w:webHidden/>
                <w:sz w:val="20"/>
              </w:rPr>
              <w:instrText xml:space="preserve"> PAGEREF _Toc17380198 \h </w:instrText>
            </w:r>
            <w:r w:rsidR="00AE366C" w:rsidRPr="00377C60">
              <w:rPr>
                <w:rStyle w:val="Hyperlink"/>
                <w:smallCaps/>
                <w:noProof/>
                <w:webHidden/>
                <w:sz w:val="20"/>
              </w:rPr>
            </w:r>
            <w:r w:rsidR="00AE366C" w:rsidRPr="00377C60">
              <w:rPr>
                <w:rStyle w:val="Hyperlink"/>
                <w:smallCaps/>
                <w:noProof/>
                <w:webHidden/>
                <w:sz w:val="20"/>
              </w:rPr>
              <w:fldChar w:fldCharType="separate"/>
            </w:r>
            <w:r w:rsidR="00DF4634">
              <w:rPr>
                <w:rStyle w:val="Hyperlink"/>
                <w:smallCaps/>
                <w:noProof/>
                <w:webHidden/>
                <w:sz w:val="20"/>
              </w:rPr>
              <w:t>21</w:t>
            </w:r>
            <w:r w:rsidR="00AE366C" w:rsidRPr="00377C60">
              <w:rPr>
                <w:rStyle w:val="Hyperlink"/>
                <w:smallCaps/>
                <w:noProof/>
                <w:webHidden/>
                <w:sz w:val="20"/>
              </w:rPr>
              <w:fldChar w:fldCharType="end"/>
            </w:r>
          </w:hyperlink>
        </w:p>
        <w:p w14:paraId="523C2F5D" w14:textId="2513E682" w:rsidR="00AE366C" w:rsidRPr="00377C60" w:rsidRDefault="00B63999" w:rsidP="00AE366C">
          <w:pPr>
            <w:pStyle w:val="Inhopg2"/>
            <w:spacing w:after="0" w:line="259" w:lineRule="auto"/>
            <w:jc w:val="left"/>
            <w:rPr>
              <w:rStyle w:val="Hyperlink"/>
              <w:smallCaps/>
              <w:noProof/>
              <w:sz w:val="20"/>
            </w:rPr>
          </w:pPr>
          <w:hyperlink w:anchor="_Toc17380199" w:history="1">
            <w:r w:rsidR="00AE366C" w:rsidRPr="00377C60">
              <w:rPr>
                <w:rStyle w:val="Hyperlink"/>
                <w:smallCaps/>
                <w:noProof/>
                <w:sz w:val="20"/>
              </w:rPr>
              <w:t>7.2.</w:t>
            </w:r>
            <w:r w:rsidR="00AE366C" w:rsidRPr="00377C60">
              <w:rPr>
                <w:rStyle w:val="Hyperlink"/>
                <w:smallCaps/>
                <w:noProof/>
                <w:sz w:val="20"/>
              </w:rPr>
              <w:tab/>
              <w:t>Procedure</w:t>
            </w:r>
            <w:r w:rsidR="00AE366C" w:rsidRPr="00377C60">
              <w:rPr>
                <w:rStyle w:val="Hyperlink"/>
                <w:smallCaps/>
                <w:noProof/>
                <w:webHidden/>
                <w:sz w:val="20"/>
              </w:rPr>
              <w:tab/>
            </w:r>
            <w:r w:rsidR="00AE366C" w:rsidRPr="00377C60">
              <w:rPr>
                <w:rStyle w:val="Hyperlink"/>
                <w:smallCaps/>
                <w:noProof/>
                <w:webHidden/>
                <w:sz w:val="20"/>
              </w:rPr>
              <w:fldChar w:fldCharType="begin"/>
            </w:r>
            <w:r w:rsidR="00AE366C" w:rsidRPr="00377C60">
              <w:rPr>
                <w:rStyle w:val="Hyperlink"/>
                <w:smallCaps/>
                <w:noProof/>
                <w:webHidden/>
                <w:sz w:val="20"/>
              </w:rPr>
              <w:instrText xml:space="preserve"> PAGEREF _Toc17380199 \h </w:instrText>
            </w:r>
            <w:r w:rsidR="00AE366C" w:rsidRPr="00377C60">
              <w:rPr>
                <w:rStyle w:val="Hyperlink"/>
                <w:smallCaps/>
                <w:noProof/>
                <w:webHidden/>
                <w:sz w:val="20"/>
              </w:rPr>
            </w:r>
            <w:r w:rsidR="00AE366C" w:rsidRPr="00377C60">
              <w:rPr>
                <w:rStyle w:val="Hyperlink"/>
                <w:smallCaps/>
                <w:noProof/>
                <w:webHidden/>
                <w:sz w:val="20"/>
              </w:rPr>
              <w:fldChar w:fldCharType="separate"/>
            </w:r>
            <w:r w:rsidR="00DF4634">
              <w:rPr>
                <w:rStyle w:val="Hyperlink"/>
                <w:smallCaps/>
                <w:noProof/>
                <w:webHidden/>
                <w:sz w:val="20"/>
              </w:rPr>
              <w:t>21</w:t>
            </w:r>
            <w:r w:rsidR="00AE366C" w:rsidRPr="00377C60">
              <w:rPr>
                <w:rStyle w:val="Hyperlink"/>
                <w:smallCaps/>
                <w:noProof/>
                <w:webHidden/>
                <w:sz w:val="20"/>
              </w:rPr>
              <w:fldChar w:fldCharType="end"/>
            </w:r>
          </w:hyperlink>
        </w:p>
        <w:p w14:paraId="69F1D308" w14:textId="254DA93A" w:rsidR="00AE366C" w:rsidRPr="00377C60" w:rsidRDefault="00B63999" w:rsidP="00AE366C">
          <w:pPr>
            <w:pStyle w:val="Inhopg2"/>
            <w:spacing w:after="0" w:line="259" w:lineRule="auto"/>
            <w:jc w:val="left"/>
            <w:rPr>
              <w:rStyle w:val="Hyperlink"/>
              <w:smallCaps/>
              <w:noProof/>
              <w:sz w:val="20"/>
            </w:rPr>
          </w:pPr>
          <w:hyperlink w:anchor="_Toc17380200" w:history="1">
            <w:r w:rsidR="00AE366C" w:rsidRPr="00377C60">
              <w:rPr>
                <w:rStyle w:val="Hyperlink"/>
                <w:smallCaps/>
                <w:noProof/>
                <w:sz w:val="20"/>
              </w:rPr>
              <w:t>7.3.</w:t>
            </w:r>
            <w:r w:rsidR="00AE366C" w:rsidRPr="00377C60">
              <w:rPr>
                <w:rStyle w:val="Hyperlink"/>
                <w:smallCaps/>
                <w:noProof/>
                <w:sz w:val="20"/>
              </w:rPr>
              <w:tab/>
              <w:t>Wanneer een risicobeoordeling uitvoeren?</w:t>
            </w:r>
            <w:r w:rsidR="00AE366C" w:rsidRPr="00377C60">
              <w:rPr>
                <w:rStyle w:val="Hyperlink"/>
                <w:smallCaps/>
                <w:noProof/>
                <w:webHidden/>
                <w:sz w:val="20"/>
              </w:rPr>
              <w:tab/>
            </w:r>
            <w:r w:rsidR="00AE366C" w:rsidRPr="00377C60">
              <w:rPr>
                <w:rStyle w:val="Hyperlink"/>
                <w:smallCaps/>
                <w:noProof/>
                <w:webHidden/>
                <w:sz w:val="20"/>
              </w:rPr>
              <w:fldChar w:fldCharType="begin"/>
            </w:r>
            <w:r w:rsidR="00AE366C" w:rsidRPr="00377C60">
              <w:rPr>
                <w:rStyle w:val="Hyperlink"/>
                <w:smallCaps/>
                <w:noProof/>
                <w:webHidden/>
                <w:sz w:val="20"/>
              </w:rPr>
              <w:instrText xml:space="preserve"> PAGEREF _Toc17380200 \h </w:instrText>
            </w:r>
            <w:r w:rsidR="00AE366C" w:rsidRPr="00377C60">
              <w:rPr>
                <w:rStyle w:val="Hyperlink"/>
                <w:smallCaps/>
                <w:noProof/>
                <w:webHidden/>
                <w:sz w:val="20"/>
              </w:rPr>
            </w:r>
            <w:r w:rsidR="00AE366C" w:rsidRPr="00377C60">
              <w:rPr>
                <w:rStyle w:val="Hyperlink"/>
                <w:smallCaps/>
                <w:noProof/>
                <w:webHidden/>
                <w:sz w:val="20"/>
              </w:rPr>
              <w:fldChar w:fldCharType="separate"/>
            </w:r>
            <w:r w:rsidR="00DF4634">
              <w:rPr>
                <w:rStyle w:val="Hyperlink"/>
                <w:smallCaps/>
                <w:noProof/>
                <w:webHidden/>
                <w:sz w:val="20"/>
              </w:rPr>
              <w:t>22</w:t>
            </w:r>
            <w:r w:rsidR="00AE366C" w:rsidRPr="00377C60">
              <w:rPr>
                <w:rStyle w:val="Hyperlink"/>
                <w:smallCaps/>
                <w:noProof/>
                <w:webHidden/>
                <w:sz w:val="20"/>
              </w:rPr>
              <w:fldChar w:fldCharType="end"/>
            </w:r>
          </w:hyperlink>
        </w:p>
        <w:p w14:paraId="7D39C859" w14:textId="585510D0" w:rsidR="00AE366C" w:rsidRPr="00377C60" w:rsidRDefault="00B63999" w:rsidP="00AE366C">
          <w:pPr>
            <w:pStyle w:val="Inhopg2"/>
            <w:spacing w:after="0" w:line="259" w:lineRule="auto"/>
            <w:jc w:val="left"/>
            <w:rPr>
              <w:rStyle w:val="Hyperlink"/>
              <w:smallCaps/>
              <w:noProof/>
              <w:sz w:val="20"/>
            </w:rPr>
          </w:pPr>
          <w:hyperlink w:anchor="_Toc17380201" w:history="1">
            <w:r w:rsidR="00AE366C" w:rsidRPr="00377C60">
              <w:rPr>
                <w:rStyle w:val="Hyperlink"/>
                <w:smallCaps/>
                <w:noProof/>
                <w:sz w:val="20"/>
              </w:rPr>
              <w:t>7.4.</w:t>
            </w:r>
            <w:r w:rsidR="00AE366C" w:rsidRPr="00377C60">
              <w:rPr>
                <w:rStyle w:val="Hyperlink"/>
                <w:smallCaps/>
                <w:noProof/>
                <w:sz w:val="20"/>
              </w:rPr>
              <w:tab/>
              <w:t>De passende maatregelen in functie van het risico</w:t>
            </w:r>
            <w:r w:rsidR="00AE366C" w:rsidRPr="00377C60">
              <w:rPr>
                <w:rStyle w:val="Hyperlink"/>
                <w:smallCaps/>
                <w:noProof/>
                <w:webHidden/>
                <w:sz w:val="20"/>
              </w:rPr>
              <w:tab/>
            </w:r>
            <w:r w:rsidR="00AE366C" w:rsidRPr="00377C60">
              <w:rPr>
                <w:rStyle w:val="Hyperlink"/>
                <w:smallCaps/>
                <w:noProof/>
                <w:webHidden/>
                <w:sz w:val="20"/>
              </w:rPr>
              <w:fldChar w:fldCharType="begin"/>
            </w:r>
            <w:r w:rsidR="00AE366C" w:rsidRPr="00377C60">
              <w:rPr>
                <w:rStyle w:val="Hyperlink"/>
                <w:smallCaps/>
                <w:noProof/>
                <w:webHidden/>
                <w:sz w:val="20"/>
              </w:rPr>
              <w:instrText xml:space="preserve"> PAGEREF _Toc17380201 \h </w:instrText>
            </w:r>
            <w:r w:rsidR="00AE366C" w:rsidRPr="00377C60">
              <w:rPr>
                <w:rStyle w:val="Hyperlink"/>
                <w:smallCaps/>
                <w:noProof/>
                <w:webHidden/>
                <w:sz w:val="20"/>
              </w:rPr>
            </w:r>
            <w:r w:rsidR="00AE366C" w:rsidRPr="00377C60">
              <w:rPr>
                <w:rStyle w:val="Hyperlink"/>
                <w:smallCaps/>
                <w:noProof/>
                <w:webHidden/>
                <w:sz w:val="20"/>
              </w:rPr>
              <w:fldChar w:fldCharType="separate"/>
            </w:r>
            <w:r w:rsidR="00DF4634">
              <w:rPr>
                <w:rStyle w:val="Hyperlink"/>
                <w:smallCaps/>
                <w:noProof/>
                <w:webHidden/>
                <w:sz w:val="20"/>
              </w:rPr>
              <w:t>23</w:t>
            </w:r>
            <w:r w:rsidR="00AE366C" w:rsidRPr="00377C60">
              <w:rPr>
                <w:rStyle w:val="Hyperlink"/>
                <w:smallCaps/>
                <w:noProof/>
                <w:webHidden/>
                <w:sz w:val="20"/>
              </w:rPr>
              <w:fldChar w:fldCharType="end"/>
            </w:r>
          </w:hyperlink>
        </w:p>
        <w:p w14:paraId="2CC7F47F" w14:textId="195ACEA3" w:rsidR="00AE366C" w:rsidRPr="00377C60" w:rsidRDefault="00B63999" w:rsidP="00AE366C">
          <w:pPr>
            <w:pStyle w:val="Inhopg3"/>
            <w:spacing w:after="0" w:line="259" w:lineRule="auto"/>
            <w:rPr>
              <w:rFonts w:eastAsiaTheme="minorEastAsia"/>
              <w:i/>
              <w:noProof/>
              <w:lang w:eastAsia="nl-BE"/>
            </w:rPr>
          </w:pPr>
          <w:hyperlink w:anchor="_Toc17380202" w:history="1">
            <w:r w:rsidR="00AE366C" w:rsidRPr="00377C60">
              <w:rPr>
                <w:rStyle w:val="Hyperlink"/>
                <w:i/>
                <w:noProof/>
                <w:sz w:val="20"/>
                <w14:scene3d>
                  <w14:camera w14:prst="orthographicFront"/>
                  <w14:lightRig w14:rig="threePt" w14:dir="t">
                    <w14:rot w14:lat="0" w14:lon="0" w14:rev="0"/>
                  </w14:lightRig>
                </w14:scene3d>
              </w:rPr>
              <w:t>7.4.1.</w:t>
            </w:r>
            <w:r w:rsidR="00AE366C" w:rsidRPr="00377C60">
              <w:rPr>
                <w:rFonts w:eastAsiaTheme="minorEastAsia"/>
                <w:i/>
                <w:noProof/>
                <w:lang w:eastAsia="nl-BE"/>
              </w:rPr>
              <w:tab/>
            </w:r>
            <w:r w:rsidR="00AE366C" w:rsidRPr="00377C60">
              <w:rPr>
                <w:rStyle w:val="Hyperlink"/>
                <w:i/>
                <w:noProof/>
                <w:sz w:val="20"/>
              </w:rPr>
              <w:t>In het geval van een laag risico</w:t>
            </w:r>
            <w:r w:rsidR="00AE366C" w:rsidRPr="00377C60">
              <w:rPr>
                <w:i/>
                <w:noProof/>
                <w:webHidden/>
              </w:rPr>
              <w:tab/>
            </w:r>
            <w:r w:rsidR="00AE366C" w:rsidRPr="00377C60">
              <w:rPr>
                <w:i/>
                <w:noProof/>
                <w:webHidden/>
              </w:rPr>
              <w:fldChar w:fldCharType="begin"/>
            </w:r>
            <w:r w:rsidR="00AE366C" w:rsidRPr="00377C60">
              <w:rPr>
                <w:i/>
                <w:noProof/>
                <w:webHidden/>
              </w:rPr>
              <w:instrText xml:space="preserve"> PAGEREF _Toc17380202 \h </w:instrText>
            </w:r>
            <w:r w:rsidR="00AE366C" w:rsidRPr="00377C60">
              <w:rPr>
                <w:i/>
                <w:noProof/>
                <w:webHidden/>
              </w:rPr>
            </w:r>
            <w:r w:rsidR="00AE366C" w:rsidRPr="00377C60">
              <w:rPr>
                <w:i/>
                <w:noProof/>
                <w:webHidden/>
              </w:rPr>
              <w:fldChar w:fldCharType="separate"/>
            </w:r>
            <w:r w:rsidR="00DF4634">
              <w:rPr>
                <w:i/>
                <w:noProof/>
                <w:webHidden/>
              </w:rPr>
              <w:t>23</w:t>
            </w:r>
            <w:r w:rsidR="00AE366C" w:rsidRPr="00377C60">
              <w:rPr>
                <w:i/>
                <w:noProof/>
                <w:webHidden/>
              </w:rPr>
              <w:fldChar w:fldCharType="end"/>
            </w:r>
          </w:hyperlink>
        </w:p>
        <w:p w14:paraId="0DFB70D9" w14:textId="211E7AF2" w:rsidR="00AE366C" w:rsidRPr="00377C60" w:rsidRDefault="00B63999" w:rsidP="00AE366C">
          <w:pPr>
            <w:pStyle w:val="Inhopg3"/>
            <w:spacing w:after="0" w:line="259" w:lineRule="auto"/>
            <w:rPr>
              <w:rFonts w:eastAsiaTheme="minorEastAsia"/>
              <w:i/>
              <w:noProof/>
              <w:lang w:eastAsia="nl-BE"/>
            </w:rPr>
          </w:pPr>
          <w:hyperlink w:anchor="_Toc17380203" w:history="1">
            <w:r w:rsidR="00AE366C" w:rsidRPr="00377C60">
              <w:rPr>
                <w:rStyle w:val="Hyperlink"/>
                <w:i/>
                <w:noProof/>
                <w:sz w:val="20"/>
                <w14:scene3d>
                  <w14:camera w14:prst="orthographicFront"/>
                  <w14:lightRig w14:rig="threePt" w14:dir="t">
                    <w14:rot w14:lat="0" w14:lon="0" w14:rev="0"/>
                  </w14:lightRig>
                </w14:scene3d>
              </w:rPr>
              <w:t>7.4.2.</w:t>
            </w:r>
            <w:r w:rsidR="00AE366C" w:rsidRPr="00377C60">
              <w:rPr>
                <w:rFonts w:eastAsiaTheme="minorEastAsia"/>
                <w:i/>
                <w:noProof/>
                <w:lang w:eastAsia="nl-BE"/>
              </w:rPr>
              <w:tab/>
            </w:r>
            <w:r w:rsidR="00AE366C" w:rsidRPr="00377C60">
              <w:rPr>
                <w:rStyle w:val="Hyperlink"/>
                <w:i/>
                <w:noProof/>
                <w:sz w:val="20"/>
              </w:rPr>
              <w:t>In het geval van een hoog risico</w:t>
            </w:r>
            <w:r w:rsidR="00AE366C" w:rsidRPr="00377C60">
              <w:rPr>
                <w:i/>
                <w:noProof/>
                <w:webHidden/>
              </w:rPr>
              <w:tab/>
            </w:r>
            <w:r w:rsidR="00AE366C" w:rsidRPr="00377C60">
              <w:rPr>
                <w:i/>
                <w:noProof/>
                <w:webHidden/>
              </w:rPr>
              <w:fldChar w:fldCharType="begin"/>
            </w:r>
            <w:r w:rsidR="00AE366C" w:rsidRPr="00377C60">
              <w:rPr>
                <w:i/>
                <w:noProof/>
                <w:webHidden/>
              </w:rPr>
              <w:instrText xml:space="preserve"> PAGEREF _Toc17380203 \h </w:instrText>
            </w:r>
            <w:r w:rsidR="00AE366C" w:rsidRPr="00377C60">
              <w:rPr>
                <w:i/>
                <w:noProof/>
                <w:webHidden/>
              </w:rPr>
            </w:r>
            <w:r w:rsidR="00AE366C" w:rsidRPr="00377C60">
              <w:rPr>
                <w:i/>
                <w:noProof/>
                <w:webHidden/>
              </w:rPr>
              <w:fldChar w:fldCharType="separate"/>
            </w:r>
            <w:r w:rsidR="00DF4634">
              <w:rPr>
                <w:i/>
                <w:noProof/>
                <w:webHidden/>
              </w:rPr>
              <w:t>23</w:t>
            </w:r>
            <w:r w:rsidR="00AE366C" w:rsidRPr="00377C60">
              <w:rPr>
                <w:i/>
                <w:noProof/>
                <w:webHidden/>
              </w:rPr>
              <w:fldChar w:fldCharType="end"/>
            </w:r>
          </w:hyperlink>
        </w:p>
        <w:p w14:paraId="0224FDF7" w14:textId="4AA5CF6F" w:rsidR="00AE366C" w:rsidRPr="00377C60" w:rsidRDefault="00B63999" w:rsidP="00AE366C">
          <w:pPr>
            <w:pStyle w:val="Inhopg2"/>
            <w:spacing w:after="0" w:line="259" w:lineRule="auto"/>
            <w:jc w:val="left"/>
            <w:rPr>
              <w:rStyle w:val="Hyperlink"/>
              <w:smallCaps/>
              <w:noProof/>
              <w:sz w:val="20"/>
            </w:rPr>
          </w:pPr>
          <w:hyperlink w:anchor="_Toc17380204" w:history="1">
            <w:r w:rsidR="00AE366C" w:rsidRPr="00377C60">
              <w:rPr>
                <w:rStyle w:val="Hyperlink"/>
                <w:smallCaps/>
                <w:noProof/>
                <w:sz w:val="20"/>
              </w:rPr>
              <w:t>7.5.</w:t>
            </w:r>
            <w:r w:rsidR="00AE366C" w:rsidRPr="00377C60">
              <w:rPr>
                <w:rStyle w:val="Hyperlink"/>
                <w:smallCaps/>
                <w:noProof/>
                <w:sz w:val="20"/>
              </w:rPr>
              <w:tab/>
              <w:t>Verbod om een zakelijke relatie aan te gaan</w:t>
            </w:r>
            <w:r w:rsidR="00AE366C" w:rsidRPr="00377C60">
              <w:rPr>
                <w:rStyle w:val="Hyperlink"/>
                <w:smallCaps/>
                <w:noProof/>
                <w:webHidden/>
                <w:sz w:val="20"/>
              </w:rPr>
              <w:tab/>
            </w:r>
            <w:r w:rsidR="00AE366C" w:rsidRPr="00377C60">
              <w:rPr>
                <w:rStyle w:val="Hyperlink"/>
                <w:smallCaps/>
                <w:noProof/>
                <w:webHidden/>
                <w:sz w:val="20"/>
              </w:rPr>
              <w:fldChar w:fldCharType="begin"/>
            </w:r>
            <w:r w:rsidR="00AE366C" w:rsidRPr="00377C60">
              <w:rPr>
                <w:rStyle w:val="Hyperlink"/>
                <w:smallCaps/>
                <w:noProof/>
                <w:webHidden/>
                <w:sz w:val="20"/>
              </w:rPr>
              <w:instrText xml:space="preserve"> PAGEREF _Toc17380204 \h </w:instrText>
            </w:r>
            <w:r w:rsidR="00AE366C" w:rsidRPr="00377C60">
              <w:rPr>
                <w:rStyle w:val="Hyperlink"/>
                <w:smallCaps/>
                <w:noProof/>
                <w:webHidden/>
                <w:sz w:val="20"/>
              </w:rPr>
            </w:r>
            <w:r w:rsidR="00AE366C" w:rsidRPr="00377C60">
              <w:rPr>
                <w:rStyle w:val="Hyperlink"/>
                <w:smallCaps/>
                <w:noProof/>
                <w:webHidden/>
                <w:sz w:val="20"/>
              </w:rPr>
              <w:fldChar w:fldCharType="separate"/>
            </w:r>
            <w:r w:rsidR="00DF4634">
              <w:rPr>
                <w:rStyle w:val="Hyperlink"/>
                <w:smallCaps/>
                <w:noProof/>
                <w:webHidden/>
                <w:sz w:val="20"/>
              </w:rPr>
              <w:t>24</w:t>
            </w:r>
            <w:r w:rsidR="00AE366C" w:rsidRPr="00377C60">
              <w:rPr>
                <w:rStyle w:val="Hyperlink"/>
                <w:smallCaps/>
                <w:noProof/>
                <w:webHidden/>
                <w:sz w:val="20"/>
              </w:rPr>
              <w:fldChar w:fldCharType="end"/>
            </w:r>
          </w:hyperlink>
        </w:p>
        <w:p w14:paraId="602FAAFF" w14:textId="4EC5F250" w:rsidR="00AE366C" w:rsidRPr="00377C60" w:rsidRDefault="00B63999" w:rsidP="00AE366C">
          <w:pPr>
            <w:pStyle w:val="Inhopg2"/>
            <w:spacing w:after="0" w:line="259" w:lineRule="auto"/>
            <w:jc w:val="left"/>
            <w:rPr>
              <w:rStyle w:val="Hyperlink"/>
              <w:smallCaps/>
              <w:noProof/>
              <w:sz w:val="20"/>
            </w:rPr>
          </w:pPr>
          <w:hyperlink w:anchor="_Toc17380205" w:history="1">
            <w:r w:rsidR="00AE366C" w:rsidRPr="00377C60">
              <w:rPr>
                <w:rStyle w:val="Hyperlink"/>
                <w:smallCaps/>
                <w:noProof/>
                <w:sz w:val="20"/>
              </w:rPr>
              <w:t>7.6.</w:t>
            </w:r>
            <w:r w:rsidR="00AE366C" w:rsidRPr="00377C60">
              <w:rPr>
                <w:rStyle w:val="Hyperlink"/>
                <w:smallCaps/>
                <w:noProof/>
                <w:sz w:val="20"/>
              </w:rPr>
              <w:tab/>
              <w:t>Voorbeelden van risicoverhogende factoren m.b.t. WG/FT</w:t>
            </w:r>
            <w:r w:rsidR="00AE366C" w:rsidRPr="00377C60">
              <w:rPr>
                <w:rStyle w:val="Hyperlink"/>
                <w:smallCaps/>
                <w:noProof/>
                <w:webHidden/>
                <w:sz w:val="20"/>
              </w:rPr>
              <w:tab/>
            </w:r>
            <w:r w:rsidR="00AE366C" w:rsidRPr="00377C60">
              <w:rPr>
                <w:rStyle w:val="Hyperlink"/>
                <w:smallCaps/>
                <w:noProof/>
                <w:webHidden/>
                <w:sz w:val="20"/>
              </w:rPr>
              <w:fldChar w:fldCharType="begin"/>
            </w:r>
            <w:r w:rsidR="00AE366C" w:rsidRPr="00377C60">
              <w:rPr>
                <w:rStyle w:val="Hyperlink"/>
                <w:smallCaps/>
                <w:noProof/>
                <w:webHidden/>
                <w:sz w:val="20"/>
              </w:rPr>
              <w:instrText xml:space="preserve"> PAGEREF _Toc17380205 \h </w:instrText>
            </w:r>
            <w:r w:rsidR="00AE366C" w:rsidRPr="00377C60">
              <w:rPr>
                <w:rStyle w:val="Hyperlink"/>
                <w:smallCaps/>
                <w:noProof/>
                <w:webHidden/>
                <w:sz w:val="20"/>
              </w:rPr>
            </w:r>
            <w:r w:rsidR="00AE366C" w:rsidRPr="00377C60">
              <w:rPr>
                <w:rStyle w:val="Hyperlink"/>
                <w:smallCaps/>
                <w:noProof/>
                <w:webHidden/>
                <w:sz w:val="20"/>
              </w:rPr>
              <w:fldChar w:fldCharType="separate"/>
            </w:r>
            <w:r w:rsidR="00DF4634">
              <w:rPr>
                <w:rStyle w:val="Hyperlink"/>
                <w:smallCaps/>
                <w:noProof/>
                <w:webHidden/>
                <w:sz w:val="20"/>
              </w:rPr>
              <w:t>24</w:t>
            </w:r>
            <w:r w:rsidR="00AE366C" w:rsidRPr="00377C60">
              <w:rPr>
                <w:rStyle w:val="Hyperlink"/>
                <w:smallCaps/>
                <w:noProof/>
                <w:webHidden/>
                <w:sz w:val="20"/>
              </w:rPr>
              <w:fldChar w:fldCharType="end"/>
            </w:r>
          </w:hyperlink>
        </w:p>
        <w:p w14:paraId="1FBFD04F" w14:textId="304A35DB" w:rsidR="00AE366C" w:rsidRPr="00377C60" w:rsidRDefault="00B63999" w:rsidP="00AE366C">
          <w:pPr>
            <w:pStyle w:val="Inhopg2"/>
            <w:spacing w:after="0" w:line="259" w:lineRule="auto"/>
            <w:jc w:val="left"/>
            <w:rPr>
              <w:rStyle w:val="Hyperlink"/>
              <w:smallCaps/>
              <w:noProof/>
              <w:sz w:val="20"/>
            </w:rPr>
          </w:pPr>
          <w:hyperlink w:anchor="_Toc17380206" w:history="1">
            <w:r w:rsidR="00AE366C" w:rsidRPr="00377C60">
              <w:rPr>
                <w:rStyle w:val="Hyperlink"/>
                <w:smallCaps/>
                <w:noProof/>
                <w:sz w:val="20"/>
              </w:rPr>
              <w:t>7.7.</w:t>
            </w:r>
            <w:r w:rsidR="00AE366C" w:rsidRPr="00377C60">
              <w:rPr>
                <w:rStyle w:val="Hyperlink"/>
                <w:smallCaps/>
                <w:noProof/>
                <w:sz w:val="20"/>
              </w:rPr>
              <w:tab/>
              <w:t>Sectoren die mogelijk een hoger risico op WG/FT inhouden</w:t>
            </w:r>
            <w:r w:rsidR="00AE366C" w:rsidRPr="00377C60">
              <w:rPr>
                <w:rStyle w:val="Hyperlink"/>
                <w:smallCaps/>
                <w:noProof/>
                <w:webHidden/>
                <w:sz w:val="20"/>
              </w:rPr>
              <w:tab/>
            </w:r>
            <w:r w:rsidR="00AE366C" w:rsidRPr="00377C60">
              <w:rPr>
                <w:rStyle w:val="Hyperlink"/>
                <w:smallCaps/>
                <w:noProof/>
                <w:webHidden/>
                <w:sz w:val="20"/>
              </w:rPr>
              <w:fldChar w:fldCharType="begin"/>
            </w:r>
            <w:r w:rsidR="00AE366C" w:rsidRPr="00377C60">
              <w:rPr>
                <w:rStyle w:val="Hyperlink"/>
                <w:smallCaps/>
                <w:noProof/>
                <w:webHidden/>
                <w:sz w:val="20"/>
              </w:rPr>
              <w:instrText xml:space="preserve"> PAGEREF _Toc17380206 \h </w:instrText>
            </w:r>
            <w:r w:rsidR="00AE366C" w:rsidRPr="00377C60">
              <w:rPr>
                <w:rStyle w:val="Hyperlink"/>
                <w:smallCaps/>
                <w:noProof/>
                <w:webHidden/>
                <w:sz w:val="20"/>
              </w:rPr>
            </w:r>
            <w:r w:rsidR="00AE366C" w:rsidRPr="00377C60">
              <w:rPr>
                <w:rStyle w:val="Hyperlink"/>
                <w:smallCaps/>
                <w:noProof/>
                <w:webHidden/>
                <w:sz w:val="20"/>
              </w:rPr>
              <w:fldChar w:fldCharType="separate"/>
            </w:r>
            <w:r w:rsidR="00DF4634">
              <w:rPr>
                <w:rStyle w:val="Hyperlink"/>
                <w:smallCaps/>
                <w:noProof/>
                <w:webHidden/>
                <w:sz w:val="20"/>
              </w:rPr>
              <w:t>24</w:t>
            </w:r>
            <w:r w:rsidR="00AE366C" w:rsidRPr="00377C60">
              <w:rPr>
                <w:rStyle w:val="Hyperlink"/>
                <w:smallCaps/>
                <w:noProof/>
                <w:webHidden/>
                <w:sz w:val="20"/>
              </w:rPr>
              <w:fldChar w:fldCharType="end"/>
            </w:r>
          </w:hyperlink>
        </w:p>
        <w:p w14:paraId="1CA71EC0" w14:textId="7E3DD075" w:rsidR="00AE366C" w:rsidRPr="00AE366C" w:rsidRDefault="00B63999" w:rsidP="00377C60">
          <w:pPr>
            <w:pStyle w:val="Inhopg1"/>
            <w:rPr>
              <w:rFonts w:eastAsiaTheme="minorEastAsia"/>
              <w:noProof/>
              <w:lang w:eastAsia="nl-BE"/>
            </w:rPr>
          </w:pPr>
          <w:hyperlink w:anchor="_Toc17380207" w:history="1">
            <w:r w:rsidR="00AE366C" w:rsidRPr="00377C60">
              <w:rPr>
                <w:rStyle w:val="Hyperlink"/>
                <w:b/>
                <w:noProof/>
                <w:sz w:val="20"/>
              </w:rPr>
              <w:t>8.</w:t>
            </w:r>
            <w:r w:rsidR="00AE366C" w:rsidRPr="00377C60">
              <w:rPr>
                <w:rStyle w:val="Hyperlink"/>
                <w:b/>
                <w:noProof/>
              </w:rPr>
              <w:tab/>
            </w:r>
            <w:r w:rsidR="00AE366C" w:rsidRPr="00377C60">
              <w:rPr>
                <w:rStyle w:val="Hyperlink"/>
                <w:b/>
                <w:noProof/>
                <w:sz w:val="20"/>
              </w:rPr>
              <w:t>IDENTIFICATIE VAN CLIËNTEN</w:t>
            </w:r>
            <w:r w:rsidR="00AE366C" w:rsidRPr="00AE366C">
              <w:rPr>
                <w:noProof/>
                <w:webHidden/>
              </w:rPr>
              <w:tab/>
            </w:r>
            <w:r w:rsidR="00AE366C" w:rsidRPr="00AE366C">
              <w:rPr>
                <w:noProof/>
                <w:webHidden/>
              </w:rPr>
              <w:fldChar w:fldCharType="begin"/>
            </w:r>
            <w:r w:rsidR="00AE366C" w:rsidRPr="00AE366C">
              <w:rPr>
                <w:noProof/>
                <w:webHidden/>
              </w:rPr>
              <w:instrText xml:space="preserve"> PAGEREF _Toc17380207 \h </w:instrText>
            </w:r>
            <w:r w:rsidR="00AE366C" w:rsidRPr="00AE366C">
              <w:rPr>
                <w:noProof/>
                <w:webHidden/>
              </w:rPr>
            </w:r>
            <w:r w:rsidR="00AE366C" w:rsidRPr="00AE366C">
              <w:rPr>
                <w:noProof/>
                <w:webHidden/>
              </w:rPr>
              <w:fldChar w:fldCharType="separate"/>
            </w:r>
            <w:r w:rsidR="00DF4634">
              <w:rPr>
                <w:noProof/>
                <w:webHidden/>
              </w:rPr>
              <w:t>25</w:t>
            </w:r>
            <w:r w:rsidR="00AE366C" w:rsidRPr="00AE366C">
              <w:rPr>
                <w:noProof/>
                <w:webHidden/>
              </w:rPr>
              <w:fldChar w:fldCharType="end"/>
            </w:r>
          </w:hyperlink>
        </w:p>
        <w:p w14:paraId="52535A21" w14:textId="70A13164" w:rsidR="00AE366C" w:rsidRPr="00AE366C" w:rsidRDefault="00B63999" w:rsidP="00377C60">
          <w:pPr>
            <w:pStyle w:val="Inhopg1"/>
            <w:rPr>
              <w:rFonts w:eastAsiaTheme="minorEastAsia"/>
              <w:noProof/>
              <w:lang w:eastAsia="nl-BE"/>
            </w:rPr>
          </w:pPr>
          <w:hyperlink w:anchor="_Toc17380208" w:history="1">
            <w:r w:rsidR="00377C60" w:rsidRPr="00377C60">
              <w:rPr>
                <w:rStyle w:val="Hyperlink"/>
                <w:b/>
                <w:noProof/>
                <w:sz w:val="20"/>
              </w:rPr>
              <w:t>WETTELIJK KADER:</w:t>
            </w:r>
            <w:r w:rsidR="00AE366C" w:rsidRPr="00AE366C">
              <w:rPr>
                <w:noProof/>
                <w:webHidden/>
              </w:rPr>
              <w:tab/>
            </w:r>
            <w:r w:rsidR="00AE366C" w:rsidRPr="00AE366C">
              <w:rPr>
                <w:noProof/>
                <w:webHidden/>
              </w:rPr>
              <w:fldChar w:fldCharType="begin"/>
            </w:r>
            <w:r w:rsidR="00AE366C" w:rsidRPr="00AE366C">
              <w:rPr>
                <w:noProof/>
                <w:webHidden/>
              </w:rPr>
              <w:instrText xml:space="preserve"> PAGEREF _Toc17380208 \h </w:instrText>
            </w:r>
            <w:r w:rsidR="00AE366C" w:rsidRPr="00AE366C">
              <w:rPr>
                <w:noProof/>
                <w:webHidden/>
              </w:rPr>
            </w:r>
            <w:r w:rsidR="00AE366C" w:rsidRPr="00AE366C">
              <w:rPr>
                <w:noProof/>
                <w:webHidden/>
              </w:rPr>
              <w:fldChar w:fldCharType="separate"/>
            </w:r>
            <w:r w:rsidR="00DF4634">
              <w:rPr>
                <w:noProof/>
                <w:webHidden/>
              </w:rPr>
              <w:t>25</w:t>
            </w:r>
            <w:r w:rsidR="00AE366C" w:rsidRPr="00AE366C">
              <w:rPr>
                <w:noProof/>
                <w:webHidden/>
              </w:rPr>
              <w:fldChar w:fldCharType="end"/>
            </w:r>
          </w:hyperlink>
        </w:p>
        <w:p w14:paraId="62B58E89" w14:textId="163488FD" w:rsidR="00AE366C" w:rsidRPr="00AE366C" w:rsidRDefault="00B63999" w:rsidP="00AE366C">
          <w:pPr>
            <w:pStyle w:val="Inhopg2"/>
            <w:spacing w:after="0" w:line="259" w:lineRule="auto"/>
            <w:jc w:val="left"/>
            <w:rPr>
              <w:rFonts w:eastAsiaTheme="minorEastAsia"/>
              <w:noProof/>
              <w:lang w:eastAsia="nl-BE"/>
            </w:rPr>
          </w:pPr>
          <w:hyperlink w:anchor="_Toc17380209" w:history="1">
            <w:r w:rsidR="00AE366C" w:rsidRPr="00377C60">
              <w:rPr>
                <w:rStyle w:val="Hyperlink"/>
                <w:smallCaps/>
                <w:noProof/>
                <w:sz w:val="20"/>
              </w:rPr>
              <w:t>8.1.</w:t>
            </w:r>
            <w:r w:rsidR="00AE366C" w:rsidRPr="00377C60">
              <w:rPr>
                <w:rStyle w:val="Hyperlink"/>
                <w:smallCaps/>
                <w:noProof/>
                <w:sz w:val="20"/>
              </w:rPr>
              <w:tab/>
              <w:t>Cliëntacceptatieprocedure</w:t>
            </w:r>
            <w:r w:rsidR="00AE366C" w:rsidRPr="00AE366C">
              <w:rPr>
                <w:noProof/>
                <w:webHidden/>
              </w:rPr>
              <w:tab/>
            </w:r>
            <w:r w:rsidR="00AE366C" w:rsidRPr="00AE366C">
              <w:rPr>
                <w:noProof/>
                <w:webHidden/>
              </w:rPr>
              <w:fldChar w:fldCharType="begin"/>
            </w:r>
            <w:r w:rsidR="00AE366C" w:rsidRPr="00AE366C">
              <w:rPr>
                <w:noProof/>
                <w:webHidden/>
              </w:rPr>
              <w:instrText xml:space="preserve"> PAGEREF _Toc17380209 \h </w:instrText>
            </w:r>
            <w:r w:rsidR="00AE366C" w:rsidRPr="00AE366C">
              <w:rPr>
                <w:noProof/>
                <w:webHidden/>
              </w:rPr>
            </w:r>
            <w:r w:rsidR="00AE366C" w:rsidRPr="00AE366C">
              <w:rPr>
                <w:noProof/>
                <w:webHidden/>
              </w:rPr>
              <w:fldChar w:fldCharType="separate"/>
            </w:r>
            <w:r w:rsidR="00DF4634">
              <w:rPr>
                <w:noProof/>
                <w:webHidden/>
              </w:rPr>
              <w:t>28</w:t>
            </w:r>
            <w:r w:rsidR="00AE366C" w:rsidRPr="00AE366C">
              <w:rPr>
                <w:noProof/>
                <w:webHidden/>
              </w:rPr>
              <w:fldChar w:fldCharType="end"/>
            </w:r>
          </w:hyperlink>
        </w:p>
        <w:p w14:paraId="6A2A02D8" w14:textId="2E990278" w:rsidR="00AE366C" w:rsidRPr="00377C60" w:rsidRDefault="00B63999" w:rsidP="00AE366C">
          <w:pPr>
            <w:pStyle w:val="Inhopg3"/>
            <w:spacing w:after="0" w:line="259" w:lineRule="auto"/>
            <w:rPr>
              <w:rFonts w:eastAsiaTheme="minorEastAsia"/>
              <w:i/>
              <w:noProof/>
              <w:lang w:eastAsia="nl-BE"/>
            </w:rPr>
          </w:pPr>
          <w:hyperlink w:anchor="_Toc17380210" w:history="1">
            <w:r w:rsidR="00AE366C" w:rsidRPr="00377C60">
              <w:rPr>
                <w:rStyle w:val="Hyperlink"/>
                <w:i/>
                <w:noProof/>
                <w:sz w:val="20"/>
                <w14:scene3d>
                  <w14:camera w14:prst="orthographicFront"/>
                  <w14:lightRig w14:rig="threePt" w14:dir="t">
                    <w14:rot w14:lat="0" w14:lon="0" w14:rev="0"/>
                  </w14:lightRig>
                </w14:scene3d>
              </w:rPr>
              <w:t>8.1.1.</w:t>
            </w:r>
            <w:r w:rsidR="00AE366C" w:rsidRPr="00377C60">
              <w:rPr>
                <w:rFonts w:eastAsiaTheme="minorEastAsia"/>
                <w:i/>
                <w:noProof/>
                <w:lang w:eastAsia="nl-BE"/>
              </w:rPr>
              <w:tab/>
            </w:r>
            <w:r w:rsidR="00AE366C" w:rsidRPr="00377C60">
              <w:rPr>
                <w:rStyle w:val="Hyperlink"/>
                <w:i/>
                <w:noProof/>
                <w:sz w:val="20"/>
              </w:rPr>
              <w:t>Beslissingsbevoegdheid</w:t>
            </w:r>
            <w:r w:rsidR="00AE366C" w:rsidRPr="00377C60">
              <w:rPr>
                <w:i/>
                <w:noProof/>
                <w:webHidden/>
              </w:rPr>
              <w:tab/>
            </w:r>
            <w:r w:rsidR="00AE366C" w:rsidRPr="00377C60">
              <w:rPr>
                <w:i/>
                <w:noProof/>
                <w:webHidden/>
              </w:rPr>
              <w:fldChar w:fldCharType="begin"/>
            </w:r>
            <w:r w:rsidR="00AE366C" w:rsidRPr="00377C60">
              <w:rPr>
                <w:i/>
                <w:noProof/>
                <w:webHidden/>
              </w:rPr>
              <w:instrText xml:space="preserve"> PAGEREF _Toc17380210 \h </w:instrText>
            </w:r>
            <w:r w:rsidR="00AE366C" w:rsidRPr="00377C60">
              <w:rPr>
                <w:i/>
                <w:noProof/>
                <w:webHidden/>
              </w:rPr>
            </w:r>
            <w:r w:rsidR="00AE366C" w:rsidRPr="00377C60">
              <w:rPr>
                <w:i/>
                <w:noProof/>
                <w:webHidden/>
              </w:rPr>
              <w:fldChar w:fldCharType="separate"/>
            </w:r>
            <w:r w:rsidR="00DF4634">
              <w:rPr>
                <w:i/>
                <w:noProof/>
                <w:webHidden/>
              </w:rPr>
              <w:t>28</w:t>
            </w:r>
            <w:r w:rsidR="00AE366C" w:rsidRPr="00377C60">
              <w:rPr>
                <w:i/>
                <w:noProof/>
                <w:webHidden/>
              </w:rPr>
              <w:fldChar w:fldCharType="end"/>
            </w:r>
          </w:hyperlink>
        </w:p>
        <w:p w14:paraId="68BC19F1" w14:textId="0EB19EDE" w:rsidR="00AE366C" w:rsidRPr="00377C60" w:rsidRDefault="00B63999" w:rsidP="00AE366C">
          <w:pPr>
            <w:pStyle w:val="Inhopg3"/>
            <w:spacing w:after="0" w:line="259" w:lineRule="auto"/>
            <w:rPr>
              <w:rFonts w:eastAsiaTheme="minorEastAsia"/>
              <w:i/>
              <w:noProof/>
              <w:lang w:eastAsia="nl-BE"/>
            </w:rPr>
          </w:pPr>
          <w:hyperlink w:anchor="_Toc17380211" w:history="1">
            <w:r w:rsidR="00AE366C" w:rsidRPr="00377C60">
              <w:rPr>
                <w:rStyle w:val="Hyperlink"/>
                <w:i/>
                <w:noProof/>
                <w:sz w:val="20"/>
                <w14:scene3d>
                  <w14:camera w14:prst="orthographicFront"/>
                  <w14:lightRig w14:rig="threePt" w14:dir="t">
                    <w14:rot w14:lat="0" w14:lon="0" w14:rev="0"/>
                  </w14:lightRig>
                </w14:scene3d>
              </w:rPr>
              <w:t>8.1.2.</w:t>
            </w:r>
            <w:r w:rsidR="00AE366C" w:rsidRPr="00377C60">
              <w:rPr>
                <w:rFonts w:eastAsiaTheme="minorEastAsia"/>
                <w:i/>
                <w:noProof/>
                <w:lang w:eastAsia="nl-BE"/>
              </w:rPr>
              <w:tab/>
            </w:r>
            <w:r w:rsidR="00AE366C" w:rsidRPr="00377C60">
              <w:rPr>
                <w:rStyle w:val="Hyperlink"/>
                <w:i/>
                <w:noProof/>
                <w:sz w:val="20"/>
              </w:rPr>
              <w:t>Algemene factoren voor de acceptatie of weigering van cliënten</w:t>
            </w:r>
            <w:r w:rsidR="00AE366C" w:rsidRPr="00377C60">
              <w:rPr>
                <w:i/>
                <w:noProof/>
                <w:webHidden/>
              </w:rPr>
              <w:tab/>
            </w:r>
            <w:r w:rsidR="00AE366C" w:rsidRPr="00377C60">
              <w:rPr>
                <w:i/>
                <w:noProof/>
                <w:webHidden/>
              </w:rPr>
              <w:fldChar w:fldCharType="begin"/>
            </w:r>
            <w:r w:rsidR="00AE366C" w:rsidRPr="00377C60">
              <w:rPr>
                <w:i/>
                <w:noProof/>
                <w:webHidden/>
              </w:rPr>
              <w:instrText xml:space="preserve"> PAGEREF _Toc17380211 \h </w:instrText>
            </w:r>
            <w:r w:rsidR="00AE366C" w:rsidRPr="00377C60">
              <w:rPr>
                <w:i/>
                <w:noProof/>
                <w:webHidden/>
              </w:rPr>
            </w:r>
            <w:r w:rsidR="00AE366C" w:rsidRPr="00377C60">
              <w:rPr>
                <w:i/>
                <w:noProof/>
                <w:webHidden/>
              </w:rPr>
              <w:fldChar w:fldCharType="separate"/>
            </w:r>
            <w:r w:rsidR="00DF4634">
              <w:rPr>
                <w:i/>
                <w:noProof/>
                <w:webHidden/>
              </w:rPr>
              <w:t>28</w:t>
            </w:r>
            <w:r w:rsidR="00AE366C" w:rsidRPr="00377C60">
              <w:rPr>
                <w:i/>
                <w:noProof/>
                <w:webHidden/>
              </w:rPr>
              <w:fldChar w:fldCharType="end"/>
            </w:r>
          </w:hyperlink>
        </w:p>
        <w:p w14:paraId="133C2DF6" w14:textId="5CF4692C" w:rsidR="00AE366C" w:rsidRPr="00377C60" w:rsidRDefault="00B63999" w:rsidP="00AE366C">
          <w:pPr>
            <w:pStyle w:val="Inhopg3"/>
            <w:spacing w:after="0" w:line="259" w:lineRule="auto"/>
            <w:rPr>
              <w:rFonts w:eastAsiaTheme="minorEastAsia"/>
              <w:i/>
              <w:noProof/>
              <w:lang w:eastAsia="nl-BE"/>
            </w:rPr>
          </w:pPr>
          <w:hyperlink w:anchor="_Toc17380212" w:history="1">
            <w:r w:rsidR="00AE366C" w:rsidRPr="00377C60">
              <w:rPr>
                <w:rStyle w:val="Hyperlink"/>
                <w:i/>
                <w:noProof/>
                <w:sz w:val="20"/>
                <w14:scene3d>
                  <w14:camera w14:prst="orthographicFront"/>
                  <w14:lightRig w14:rig="threePt" w14:dir="t">
                    <w14:rot w14:lat="0" w14:lon="0" w14:rev="0"/>
                  </w14:lightRig>
                </w14:scene3d>
              </w:rPr>
              <w:t>8.1.3.</w:t>
            </w:r>
            <w:r w:rsidR="00AE366C" w:rsidRPr="00377C60">
              <w:rPr>
                <w:rFonts w:eastAsiaTheme="minorEastAsia"/>
                <w:i/>
                <w:noProof/>
                <w:lang w:eastAsia="nl-BE"/>
              </w:rPr>
              <w:tab/>
            </w:r>
            <w:r w:rsidR="00AE366C" w:rsidRPr="00377C60">
              <w:rPr>
                <w:rStyle w:val="Hyperlink"/>
                <w:i/>
                <w:noProof/>
                <w:sz w:val="20"/>
              </w:rPr>
              <w:t>De acceptatie-of weigeringsfactoren met betrekking tot het WG/FT-risico</w:t>
            </w:r>
            <w:r w:rsidR="00AE366C" w:rsidRPr="00377C60">
              <w:rPr>
                <w:i/>
                <w:noProof/>
                <w:webHidden/>
              </w:rPr>
              <w:tab/>
            </w:r>
            <w:r w:rsidR="00AE366C" w:rsidRPr="00377C60">
              <w:rPr>
                <w:i/>
                <w:noProof/>
                <w:webHidden/>
              </w:rPr>
              <w:fldChar w:fldCharType="begin"/>
            </w:r>
            <w:r w:rsidR="00AE366C" w:rsidRPr="00377C60">
              <w:rPr>
                <w:i/>
                <w:noProof/>
                <w:webHidden/>
              </w:rPr>
              <w:instrText xml:space="preserve"> PAGEREF _Toc17380212 \h </w:instrText>
            </w:r>
            <w:r w:rsidR="00AE366C" w:rsidRPr="00377C60">
              <w:rPr>
                <w:i/>
                <w:noProof/>
                <w:webHidden/>
              </w:rPr>
            </w:r>
            <w:r w:rsidR="00AE366C" w:rsidRPr="00377C60">
              <w:rPr>
                <w:i/>
                <w:noProof/>
                <w:webHidden/>
              </w:rPr>
              <w:fldChar w:fldCharType="separate"/>
            </w:r>
            <w:r w:rsidR="00DF4634">
              <w:rPr>
                <w:i/>
                <w:noProof/>
                <w:webHidden/>
              </w:rPr>
              <w:t>29</w:t>
            </w:r>
            <w:r w:rsidR="00AE366C" w:rsidRPr="00377C60">
              <w:rPr>
                <w:i/>
                <w:noProof/>
                <w:webHidden/>
              </w:rPr>
              <w:fldChar w:fldCharType="end"/>
            </w:r>
          </w:hyperlink>
        </w:p>
        <w:p w14:paraId="06BBF011" w14:textId="1A175B30" w:rsidR="00AE366C" w:rsidRPr="00377C60" w:rsidRDefault="00B63999" w:rsidP="00AE366C">
          <w:pPr>
            <w:pStyle w:val="Inhopg3"/>
            <w:spacing w:after="0" w:line="259" w:lineRule="auto"/>
            <w:rPr>
              <w:rFonts w:eastAsiaTheme="minorEastAsia"/>
              <w:i/>
              <w:noProof/>
              <w:lang w:eastAsia="nl-BE"/>
            </w:rPr>
          </w:pPr>
          <w:hyperlink w:anchor="_Toc17380213" w:history="1">
            <w:r w:rsidR="00AE366C" w:rsidRPr="00377C60">
              <w:rPr>
                <w:rStyle w:val="Hyperlink"/>
                <w:i/>
                <w:noProof/>
                <w:sz w:val="20"/>
                <w14:scene3d>
                  <w14:camera w14:prst="orthographicFront"/>
                  <w14:lightRig w14:rig="threePt" w14:dir="t">
                    <w14:rot w14:lat="0" w14:lon="0" w14:rev="0"/>
                  </w14:lightRig>
                </w14:scene3d>
              </w:rPr>
              <w:t>8.1.4.</w:t>
            </w:r>
            <w:r w:rsidR="00AE366C" w:rsidRPr="00377C60">
              <w:rPr>
                <w:rFonts w:eastAsiaTheme="minorEastAsia"/>
                <w:i/>
                <w:noProof/>
                <w:lang w:eastAsia="nl-BE"/>
              </w:rPr>
              <w:tab/>
            </w:r>
            <w:r w:rsidR="00AE366C" w:rsidRPr="00377C60">
              <w:rPr>
                <w:rStyle w:val="Hyperlink"/>
                <w:i/>
                <w:noProof/>
                <w:sz w:val="20"/>
              </w:rPr>
              <w:t>Potentiële bronnen van informatie</w:t>
            </w:r>
            <w:r w:rsidR="00AE366C" w:rsidRPr="00377C60">
              <w:rPr>
                <w:i/>
                <w:noProof/>
                <w:webHidden/>
              </w:rPr>
              <w:tab/>
            </w:r>
            <w:r w:rsidR="00AE366C" w:rsidRPr="00377C60">
              <w:rPr>
                <w:i/>
                <w:noProof/>
                <w:webHidden/>
              </w:rPr>
              <w:fldChar w:fldCharType="begin"/>
            </w:r>
            <w:r w:rsidR="00AE366C" w:rsidRPr="00377C60">
              <w:rPr>
                <w:i/>
                <w:noProof/>
                <w:webHidden/>
              </w:rPr>
              <w:instrText xml:space="preserve"> PAGEREF _Toc17380213 \h </w:instrText>
            </w:r>
            <w:r w:rsidR="00AE366C" w:rsidRPr="00377C60">
              <w:rPr>
                <w:i/>
                <w:noProof/>
                <w:webHidden/>
              </w:rPr>
            </w:r>
            <w:r w:rsidR="00AE366C" w:rsidRPr="00377C60">
              <w:rPr>
                <w:i/>
                <w:noProof/>
                <w:webHidden/>
              </w:rPr>
              <w:fldChar w:fldCharType="separate"/>
            </w:r>
            <w:r w:rsidR="00DF4634">
              <w:rPr>
                <w:i/>
                <w:noProof/>
                <w:webHidden/>
              </w:rPr>
              <w:t>29</w:t>
            </w:r>
            <w:r w:rsidR="00AE366C" w:rsidRPr="00377C60">
              <w:rPr>
                <w:i/>
                <w:noProof/>
                <w:webHidden/>
              </w:rPr>
              <w:fldChar w:fldCharType="end"/>
            </w:r>
          </w:hyperlink>
        </w:p>
        <w:p w14:paraId="72F56A67" w14:textId="054B63BC" w:rsidR="00AE366C" w:rsidRPr="00377C60" w:rsidRDefault="00B63999" w:rsidP="00AE366C">
          <w:pPr>
            <w:pStyle w:val="Inhopg3"/>
            <w:spacing w:after="0" w:line="259" w:lineRule="auto"/>
            <w:rPr>
              <w:rFonts w:eastAsiaTheme="minorEastAsia"/>
              <w:i/>
              <w:noProof/>
              <w:lang w:eastAsia="nl-BE"/>
            </w:rPr>
          </w:pPr>
          <w:hyperlink w:anchor="_Toc17380214" w:history="1">
            <w:r w:rsidR="00AE366C" w:rsidRPr="00377C60">
              <w:rPr>
                <w:rStyle w:val="Hyperlink"/>
                <w:i/>
                <w:noProof/>
                <w:sz w:val="20"/>
                <w14:scene3d>
                  <w14:camera w14:prst="orthographicFront"/>
                  <w14:lightRig w14:rig="threePt" w14:dir="t">
                    <w14:rot w14:lat="0" w14:lon="0" w14:rev="0"/>
                  </w14:lightRig>
                </w14:scene3d>
              </w:rPr>
              <w:t>8.1.5.</w:t>
            </w:r>
            <w:r w:rsidR="00AE366C" w:rsidRPr="00377C60">
              <w:rPr>
                <w:rFonts w:eastAsiaTheme="minorEastAsia"/>
                <w:i/>
                <w:noProof/>
                <w:lang w:eastAsia="nl-BE"/>
              </w:rPr>
              <w:tab/>
            </w:r>
            <w:r w:rsidR="00AE366C" w:rsidRPr="00377C60">
              <w:rPr>
                <w:rStyle w:val="Hyperlink"/>
                <w:i/>
                <w:noProof/>
                <w:sz w:val="20"/>
              </w:rPr>
              <w:t>Weigering van de cliënt: wie moet hiervan op de hoogte gebracht worden?</w:t>
            </w:r>
            <w:r w:rsidR="00AE366C" w:rsidRPr="00377C60">
              <w:rPr>
                <w:i/>
                <w:noProof/>
                <w:webHidden/>
              </w:rPr>
              <w:tab/>
            </w:r>
            <w:r w:rsidR="00AE366C" w:rsidRPr="00377C60">
              <w:rPr>
                <w:i/>
                <w:noProof/>
                <w:webHidden/>
              </w:rPr>
              <w:fldChar w:fldCharType="begin"/>
            </w:r>
            <w:r w:rsidR="00AE366C" w:rsidRPr="00377C60">
              <w:rPr>
                <w:i/>
                <w:noProof/>
                <w:webHidden/>
              </w:rPr>
              <w:instrText xml:space="preserve"> PAGEREF _Toc17380214 \h </w:instrText>
            </w:r>
            <w:r w:rsidR="00AE366C" w:rsidRPr="00377C60">
              <w:rPr>
                <w:i/>
                <w:noProof/>
                <w:webHidden/>
              </w:rPr>
            </w:r>
            <w:r w:rsidR="00AE366C" w:rsidRPr="00377C60">
              <w:rPr>
                <w:i/>
                <w:noProof/>
                <w:webHidden/>
              </w:rPr>
              <w:fldChar w:fldCharType="separate"/>
            </w:r>
            <w:r w:rsidR="00DF4634">
              <w:rPr>
                <w:i/>
                <w:noProof/>
                <w:webHidden/>
              </w:rPr>
              <w:t>30</w:t>
            </w:r>
            <w:r w:rsidR="00AE366C" w:rsidRPr="00377C60">
              <w:rPr>
                <w:i/>
                <w:noProof/>
                <w:webHidden/>
              </w:rPr>
              <w:fldChar w:fldCharType="end"/>
            </w:r>
          </w:hyperlink>
        </w:p>
        <w:p w14:paraId="4BFFF464" w14:textId="37AA3880" w:rsidR="00AE366C" w:rsidRPr="00AE366C" w:rsidRDefault="00B63999" w:rsidP="00AE366C">
          <w:pPr>
            <w:pStyle w:val="Inhopg2"/>
            <w:spacing w:after="0" w:line="259" w:lineRule="auto"/>
            <w:jc w:val="left"/>
            <w:rPr>
              <w:rFonts w:eastAsiaTheme="minorEastAsia"/>
              <w:noProof/>
              <w:lang w:eastAsia="nl-BE"/>
            </w:rPr>
          </w:pPr>
          <w:hyperlink w:anchor="_Toc17380215" w:history="1">
            <w:r w:rsidR="00AE366C" w:rsidRPr="00377C60">
              <w:rPr>
                <w:rStyle w:val="Hyperlink"/>
                <w:smallCaps/>
                <w:noProof/>
                <w:sz w:val="20"/>
              </w:rPr>
              <w:t>8.2.</w:t>
            </w:r>
            <w:r w:rsidR="00AE366C" w:rsidRPr="00377C60">
              <w:rPr>
                <w:rStyle w:val="Hyperlink"/>
                <w:smallCaps/>
                <w:noProof/>
                <w:sz w:val="20"/>
              </w:rPr>
              <w:tab/>
              <w:t>Identificatie van de cliënt, de lasthebber en de uiteindelijke begunstigde</w:t>
            </w:r>
            <w:r w:rsidR="00AE366C" w:rsidRPr="00AE366C">
              <w:rPr>
                <w:noProof/>
                <w:webHidden/>
              </w:rPr>
              <w:tab/>
            </w:r>
            <w:r w:rsidR="00AE366C" w:rsidRPr="00AE366C">
              <w:rPr>
                <w:noProof/>
                <w:webHidden/>
              </w:rPr>
              <w:fldChar w:fldCharType="begin"/>
            </w:r>
            <w:r w:rsidR="00AE366C" w:rsidRPr="00AE366C">
              <w:rPr>
                <w:noProof/>
                <w:webHidden/>
              </w:rPr>
              <w:instrText xml:space="preserve"> PAGEREF _Toc17380215 \h </w:instrText>
            </w:r>
            <w:r w:rsidR="00AE366C" w:rsidRPr="00AE366C">
              <w:rPr>
                <w:noProof/>
                <w:webHidden/>
              </w:rPr>
            </w:r>
            <w:r w:rsidR="00AE366C" w:rsidRPr="00AE366C">
              <w:rPr>
                <w:noProof/>
                <w:webHidden/>
              </w:rPr>
              <w:fldChar w:fldCharType="separate"/>
            </w:r>
            <w:r w:rsidR="00DF4634">
              <w:rPr>
                <w:noProof/>
                <w:webHidden/>
              </w:rPr>
              <w:t>30</w:t>
            </w:r>
            <w:r w:rsidR="00AE366C" w:rsidRPr="00AE366C">
              <w:rPr>
                <w:noProof/>
                <w:webHidden/>
              </w:rPr>
              <w:fldChar w:fldCharType="end"/>
            </w:r>
          </w:hyperlink>
        </w:p>
        <w:p w14:paraId="354F8DA6" w14:textId="5B86A255" w:rsidR="00AE366C" w:rsidRPr="00377C60" w:rsidRDefault="00B63999" w:rsidP="00AE366C">
          <w:pPr>
            <w:pStyle w:val="Inhopg3"/>
            <w:spacing w:after="0" w:line="259" w:lineRule="auto"/>
            <w:rPr>
              <w:rFonts w:eastAsiaTheme="minorEastAsia"/>
              <w:i/>
              <w:noProof/>
              <w:lang w:eastAsia="nl-BE"/>
            </w:rPr>
          </w:pPr>
          <w:hyperlink w:anchor="_Toc17380216" w:history="1">
            <w:r w:rsidR="00AE366C" w:rsidRPr="00377C60">
              <w:rPr>
                <w:rStyle w:val="Hyperlink"/>
                <w:i/>
                <w:noProof/>
                <w:sz w:val="20"/>
                <w14:scene3d>
                  <w14:camera w14:prst="orthographicFront"/>
                  <w14:lightRig w14:rig="threePt" w14:dir="t">
                    <w14:rot w14:lat="0" w14:lon="0" w14:rev="0"/>
                  </w14:lightRig>
                </w14:scene3d>
              </w:rPr>
              <w:t>8.2.1.</w:t>
            </w:r>
            <w:r w:rsidR="00AE366C" w:rsidRPr="00377C60">
              <w:rPr>
                <w:rFonts w:eastAsiaTheme="minorEastAsia"/>
                <w:i/>
                <w:noProof/>
                <w:lang w:eastAsia="nl-BE"/>
              </w:rPr>
              <w:tab/>
            </w:r>
            <w:r w:rsidR="00AE366C" w:rsidRPr="00377C60">
              <w:rPr>
                <w:rStyle w:val="Hyperlink"/>
                <w:i/>
                <w:noProof/>
                <w:sz w:val="20"/>
              </w:rPr>
              <w:t>Identificatieprocedure</w:t>
            </w:r>
            <w:r w:rsidR="00AE366C" w:rsidRPr="00377C60">
              <w:rPr>
                <w:i/>
                <w:noProof/>
                <w:webHidden/>
              </w:rPr>
              <w:tab/>
            </w:r>
            <w:r w:rsidR="00AE366C" w:rsidRPr="00377C60">
              <w:rPr>
                <w:i/>
                <w:noProof/>
                <w:webHidden/>
              </w:rPr>
              <w:fldChar w:fldCharType="begin"/>
            </w:r>
            <w:r w:rsidR="00AE366C" w:rsidRPr="00377C60">
              <w:rPr>
                <w:i/>
                <w:noProof/>
                <w:webHidden/>
              </w:rPr>
              <w:instrText xml:space="preserve"> PAGEREF _Toc17380216 \h </w:instrText>
            </w:r>
            <w:r w:rsidR="00AE366C" w:rsidRPr="00377C60">
              <w:rPr>
                <w:i/>
                <w:noProof/>
                <w:webHidden/>
              </w:rPr>
            </w:r>
            <w:r w:rsidR="00AE366C" w:rsidRPr="00377C60">
              <w:rPr>
                <w:i/>
                <w:noProof/>
                <w:webHidden/>
              </w:rPr>
              <w:fldChar w:fldCharType="separate"/>
            </w:r>
            <w:r w:rsidR="00DF4634">
              <w:rPr>
                <w:i/>
                <w:noProof/>
                <w:webHidden/>
              </w:rPr>
              <w:t>30</w:t>
            </w:r>
            <w:r w:rsidR="00AE366C" w:rsidRPr="00377C60">
              <w:rPr>
                <w:i/>
                <w:noProof/>
                <w:webHidden/>
              </w:rPr>
              <w:fldChar w:fldCharType="end"/>
            </w:r>
          </w:hyperlink>
        </w:p>
        <w:p w14:paraId="47F9F3AB" w14:textId="627F7810" w:rsidR="00AE366C" w:rsidRPr="00377C60" w:rsidRDefault="00B63999" w:rsidP="00AE366C">
          <w:pPr>
            <w:pStyle w:val="Inhopg3"/>
            <w:spacing w:after="0" w:line="259" w:lineRule="auto"/>
            <w:rPr>
              <w:rFonts w:eastAsiaTheme="minorEastAsia"/>
              <w:i/>
              <w:noProof/>
              <w:lang w:eastAsia="nl-BE"/>
            </w:rPr>
          </w:pPr>
          <w:hyperlink w:anchor="_Toc17380217" w:history="1">
            <w:r w:rsidR="00AE366C" w:rsidRPr="00377C60">
              <w:rPr>
                <w:rStyle w:val="Hyperlink"/>
                <w:i/>
                <w:noProof/>
                <w:sz w:val="20"/>
                <w14:scene3d>
                  <w14:camera w14:prst="orthographicFront"/>
                  <w14:lightRig w14:rig="threePt" w14:dir="t">
                    <w14:rot w14:lat="0" w14:lon="0" w14:rev="0"/>
                  </w14:lightRig>
                </w14:scene3d>
              </w:rPr>
              <w:t>8.2.2.</w:t>
            </w:r>
            <w:r w:rsidR="00AE366C" w:rsidRPr="00377C60">
              <w:rPr>
                <w:rFonts w:eastAsiaTheme="minorEastAsia"/>
                <w:i/>
                <w:noProof/>
                <w:lang w:eastAsia="nl-BE"/>
              </w:rPr>
              <w:tab/>
            </w:r>
            <w:r w:rsidR="00AE366C" w:rsidRPr="00377C60">
              <w:rPr>
                <w:rStyle w:val="Hyperlink"/>
                <w:i/>
                <w:noProof/>
                <w:sz w:val="20"/>
              </w:rPr>
              <w:t>Wie moet geïdentificeerd worden?</w:t>
            </w:r>
            <w:r w:rsidR="00AE366C" w:rsidRPr="00377C60">
              <w:rPr>
                <w:i/>
                <w:noProof/>
                <w:webHidden/>
              </w:rPr>
              <w:tab/>
            </w:r>
            <w:r w:rsidR="00AE366C" w:rsidRPr="00377C60">
              <w:rPr>
                <w:i/>
                <w:noProof/>
                <w:webHidden/>
              </w:rPr>
              <w:fldChar w:fldCharType="begin"/>
            </w:r>
            <w:r w:rsidR="00AE366C" w:rsidRPr="00377C60">
              <w:rPr>
                <w:i/>
                <w:noProof/>
                <w:webHidden/>
              </w:rPr>
              <w:instrText xml:space="preserve"> PAGEREF _Toc17380217 \h </w:instrText>
            </w:r>
            <w:r w:rsidR="00AE366C" w:rsidRPr="00377C60">
              <w:rPr>
                <w:i/>
                <w:noProof/>
                <w:webHidden/>
              </w:rPr>
            </w:r>
            <w:r w:rsidR="00AE366C" w:rsidRPr="00377C60">
              <w:rPr>
                <w:i/>
                <w:noProof/>
                <w:webHidden/>
              </w:rPr>
              <w:fldChar w:fldCharType="separate"/>
            </w:r>
            <w:r w:rsidR="00DF4634">
              <w:rPr>
                <w:i/>
                <w:noProof/>
                <w:webHidden/>
              </w:rPr>
              <w:t>30</w:t>
            </w:r>
            <w:r w:rsidR="00AE366C" w:rsidRPr="00377C60">
              <w:rPr>
                <w:i/>
                <w:noProof/>
                <w:webHidden/>
              </w:rPr>
              <w:fldChar w:fldCharType="end"/>
            </w:r>
          </w:hyperlink>
        </w:p>
        <w:p w14:paraId="5B05C335" w14:textId="057C4F7C" w:rsidR="00AE366C" w:rsidRPr="00377C60" w:rsidRDefault="00B63999" w:rsidP="00377C60">
          <w:pPr>
            <w:pStyle w:val="Inhopg3"/>
            <w:spacing w:after="0" w:line="259" w:lineRule="auto"/>
            <w:ind w:left="708"/>
            <w:rPr>
              <w:rFonts w:eastAsiaTheme="minorEastAsia"/>
              <w:noProof/>
              <w:sz w:val="18"/>
              <w:szCs w:val="18"/>
              <w:lang w:eastAsia="nl-BE"/>
            </w:rPr>
          </w:pPr>
          <w:hyperlink w:anchor="_Toc17380218" w:history="1">
            <w:r w:rsidR="00AE366C" w:rsidRPr="00377C60">
              <w:rPr>
                <w:rStyle w:val="Hyperlink"/>
                <w:noProof/>
                <w:sz w:val="18"/>
                <w:szCs w:val="18"/>
              </w:rPr>
              <w:t xml:space="preserve">8.2.2.1. </w:t>
            </w:r>
            <w:r w:rsidR="0084296A">
              <w:rPr>
                <w:rStyle w:val="Hyperlink"/>
                <w:noProof/>
                <w:sz w:val="18"/>
                <w:szCs w:val="18"/>
              </w:rPr>
              <w:t xml:space="preserve">                 </w:t>
            </w:r>
            <w:r w:rsidR="00AE366C" w:rsidRPr="00377C60">
              <w:rPr>
                <w:rStyle w:val="Hyperlink"/>
                <w:noProof/>
                <w:sz w:val="18"/>
                <w:szCs w:val="18"/>
              </w:rPr>
              <w:t>De cliënten</w:t>
            </w:r>
            <w:r w:rsidR="00AE366C" w:rsidRPr="00377C60">
              <w:rPr>
                <w:noProof/>
                <w:webHidden/>
                <w:sz w:val="18"/>
                <w:szCs w:val="18"/>
              </w:rPr>
              <w:tab/>
            </w:r>
            <w:r w:rsidR="00AE366C" w:rsidRPr="00377C60">
              <w:rPr>
                <w:noProof/>
                <w:webHidden/>
                <w:sz w:val="18"/>
                <w:szCs w:val="18"/>
              </w:rPr>
              <w:fldChar w:fldCharType="begin"/>
            </w:r>
            <w:r w:rsidR="00AE366C" w:rsidRPr="00377C60">
              <w:rPr>
                <w:noProof/>
                <w:webHidden/>
                <w:sz w:val="18"/>
                <w:szCs w:val="18"/>
              </w:rPr>
              <w:instrText xml:space="preserve"> PAGEREF _Toc17380218 \h </w:instrText>
            </w:r>
            <w:r w:rsidR="00AE366C" w:rsidRPr="00377C60">
              <w:rPr>
                <w:noProof/>
                <w:webHidden/>
                <w:sz w:val="18"/>
                <w:szCs w:val="18"/>
              </w:rPr>
            </w:r>
            <w:r w:rsidR="00AE366C" w:rsidRPr="00377C60">
              <w:rPr>
                <w:noProof/>
                <w:webHidden/>
                <w:sz w:val="18"/>
                <w:szCs w:val="18"/>
              </w:rPr>
              <w:fldChar w:fldCharType="separate"/>
            </w:r>
            <w:r w:rsidR="00DF4634">
              <w:rPr>
                <w:noProof/>
                <w:webHidden/>
                <w:sz w:val="18"/>
                <w:szCs w:val="18"/>
              </w:rPr>
              <w:t>30</w:t>
            </w:r>
            <w:r w:rsidR="00AE366C" w:rsidRPr="00377C60">
              <w:rPr>
                <w:noProof/>
                <w:webHidden/>
                <w:sz w:val="18"/>
                <w:szCs w:val="18"/>
              </w:rPr>
              <w:fldChar w:fldCharType="end"/>
            </w:r>
          </w:hyperlink>
        </w:p>
        <w:p w14:paraId="071EAB2A" w14:textId="62BD97A6" w:rsidR="00AE366C" w:rsidRPr="00377C60" w:rsidRDefault="00B63999" w:rsidP="00377C60">
          <w:pPr>
            <w:pStyle w:val="Inhopg3"/>
            <w:spacing w:after="0" w:line="259" w:lineRule="auto"/>
            <w:ind w:left="708"/>
            <w:rPr>
              <w:rFonts w:eastAsiaTheme="minorEastAsia"/>
              <w:noProof/>
              <w:sz w:val="18"/>
              <w:szCs w:val="18"/>
              <w:lang w:eastAsia="nl-BE"/>
            </w:rPr>
          </w:pPr>
          <w:hyperlink w:anchor="_Toc17380219" w:history="1">
            <w:r w:rsidR="00AE366C" w:rsidRPr="00377C60">
              <w:rPr>
                <w:rStyle w:val="Hyperlink"/>
                <w:noProof/>
                <w:sz w:val="18"/>
                <w:szCs w:val="18"/>
              </w:rPr>
              <w:t>8.2.2.2.</w:t>
            </w:r>
            <w:r w:rsidR="0084296A" w:rsidRPr="0084296A">
              <w:rPr>
                <w:rStyle w:val="Hyperlink"/>
                <w:noProof/>
                <w:sz w:val="18"/>
                <w:szCs w:val="18"/>
              </w:rPr>
              <w:t xml:space="preserve">                  </w:t>
            </w:r>
            <w:r w:rsidR="00AE366C" w:rsidRPr="00377C60">
              <w:rPr>
                <w:rStyle w:val="Hyperlink"/>
                <w:noProof/>
                <w:sz w:val="18"/>
                <w:szCs w:val="18"/>
              </w:rPr>
              <w:t>De lasthebbers van de cliënten</w:t>
            </w:r>
            <w:r w:rsidR="00AE366C" w:rsidRPr="00377C60">
              <w:rPr>
                <w:noProof/>
                <w:webHidden/>
                <w:sz w:val="18"/>
                <w:szCs w:val="18"/>
              </w:rPr>
              <w:tab/>
            </w:r>
            <w:r w:rsidR="00AE366C" w:rsidRPr="00377C60">
              <w:rPr>
                <w:noProof/>
                <w:webHidden/>
                <w:sz w:val="18"/>
                <w:szCs w:val="18"/>
              </w:rPr>
              <w:fldChar w:fldCharType="begin"/>
            </w:r>
            <w:r w:rsidR="00AE366C" w:rsidRPr="00377C60">
              <w:rPr>
                <w:noProof/>
                <w:webHidden/>
                <w:sz w:val="18"/>
                <w:szCs w:val="18"/>
              </w:rPr>
              <w:instrText xml:space="preserve"> PAGEREF _Toc17380219 \h </w:instrText>
            </w:r>
            <w:r w:rsidR="00AE366C" w:rsidRPr="00377C60">
              <w:rPr>
                <w:noProof/>
                <w:webHidden/>
                <w:sz w:val="18"/>
                <w:szCs w:val="18"/>
              </w:rPr>
            </w:r>
            <w:r w:rsidR="00AE366C" w:rsidRPr="00377C60">
              <w:rPr>
                <w:noProof/>
                <w:webHidden/>
                <w:sz w:val="18"/>
                <w:szCs w:val="18"/>
              </w:rPr>
              <w:fldChar w:fldCharType="separate"/>
            </w:r>
            <w:r w:rsidR="00DF4634">
              <w:rPr>
                <w:noProof/>
                <w:webHidden/>
                <w:sz w:val="18"/>
                <w:szCs w:val="18"/>
              </w:rPr>
              <w:t>30</w:t>
            </w:r>
            <w:r w:rsidR="00AE366C" w:rsidRPr="00377C60">
              <w:rPr>
                <w:noProof/>
                <w:webHidden/>
                <w:sz w:val="18"/>
                <w:szCs w:val="18"/>
              </w:rPr>
              <w:fldChar w:fldCharType="end"/>
            </w:r>
          </w:hyperlink>
        </w:p>
        <w:p w14:paraId="3E9914BE" w14:textId="3CC75AF0" w:rsidR="00AE366C" w:rsidRPr="00377C60" w:rsidRDefault="00B63999" w:rsidP="00377C60">
          <w:pPr>
            <w:pStyle w:val="Inhopg3"/>
            <w:spacing w:after="0" w:line="259" w:lineRule="auto"/>
            <w:ind w:left="708"/>
            <w:rPr>
              <w:rFonts w:eastAsiaTheme="minorEastAsia"/>
              <w:noProof/>
              <w:sz w:val="18"/>
              <w:szCs w:val="18"/>
              <w:lang w:eastAsia="nl-BE"/>
            </w:rPr>
          </w:pPr>
          <w:hyperlink w:anchor="_Toc17380220" w:history="1">
            <w:r w:rsidR="00AE366C" w:rsidRPr="00377C60">
              <w:rPr>
                <w:rStyle w:val="Hyperlink"/>
                <w:noProof/>
                <w:sz w:val="18"/>
                <w:szCs w:val="18"/>
              </w:rPr>
              <w:t>8.2.2.3.</w:t>
            </w:r>
            <w:r w:rsidR="0084296A" w:rsidRPr="0084296A">
              <w:rPr>
                <w:rStyle w:val="Hyperlink"/>
                <w:noProof/>
                <w:sz w:val="18"/>
                <w:szCs w:val="18"/>
              </w:rPr>
              <w:t xml:space="preserve">                  </w:t>
            </w:r>
            <w:r w:rsidR="00AE366C" w:rsidRPr="00377C60">
              <w:rPr>
                <w:rStyle w:val="Hyperlink"/>
                <w:noProof/>
                <w:sz w:val="18"/>
                <w:szCs w:val="18"/>
              </w:rPr>
              <w:t>De uiteindelijke begunstigde(n)</w:t>
            </w:r>
            <w:r w:rsidR="00AE366C" w:rsidRPr="00377C60">
              <w:rPr>
                <w:noProof/>
                <w:webHidden/>
                <w:sz w:val="18"/>
                <w:szCs w:val="18"/>
              </w:rPr>
              <w:tab/>
            </w:r>
            <w:r w:rsidR="00AE366C" w:rsidRPr="00377C60">
              <w:rPr>
                <w:noProof/>
                <w:webHidden/>
                <w:sz w:val="18"/>
                <w:szCs w:val="18"/>
              </w:rPr>
              <w:fldChar w:fldCharType="begin"/>
            </w:r>
            <w:r w:rsidR="00AE366C" w:rsidRPr="00377C60">
              <w:rPr>
                <w:noProof/>
                <w:webHidden/>
                <w:sz w:val="18"/>
                <w:szCs w:val="18"/>
              </w:rPr>
              <w:instrText xml:space="preserve"> PAGEREF _Toc17380220 \h </w:instrText>
            </w:r>
            <w:r w:rsidR="00AE366C" w:rsidRPr="00377C60">
              <w:rPr>
                <w:noProof/>
                <w:webHidden/>
                <w:sz w:val="18"/>
                <w:szCs w:val="18"/>
              </w:rPr>
            </w:r>
            <w:r w:rsidR="00AE366C" w:rsidRPr="00377C60">
              <w:rPr>
                <w:noProof/>
                <w:webHidden/>
                <w:sz w:val="18"/>
                <w:szCs w:val="18"/>
              </w:rPr>
              <w:fldChar w:fldCharType="separate"/>
            </w:r>
            <w:r w:rsidR="00DF4634">
              <w:rPr>
                <w:noProof/>
                <w:webHidden/>
                <w:sz w:val="18"/>
                <w:szCs w:val="18"/>
              </w:rPr>
              <w:t>30</w:t>
            </w:r>
            <w:r w:rsidR="00AE366C" w:rsidRPr="00377C60">
              <w:rPr>
                <w:noProof/>
                <w:webHidden/>
                <w:sz w:val="18"/>
                <w:szCs w:val="18"/>
              </w:rPr>
              <w:fldChar w:fldCharType="end"/>
            </w:r>
          </w:hyperlink>
        </w:p>
        <w:p w14:paraId="11BD967E" w14:textId="6DE4571B" w:rsidR="00AE366C" w:rsidRPr="00AE366C" w:rsidRDefault="00B63999" w:rsidP="00AE366C">
          <w:pPr>
            <w:pStyle w:val="Inhopg3"/>
            <w:spacing w:after="0" w:line="259" w:lineRule="auto"/>
            <w:rPr>
              <w:rFonts w:eastAsiaTheme="minorEastAsia"/>
              <w:noProof/>
              <w:lang w:eastAsia="nl-BE"/>
            </w:rPr>
          </w:pPr>
          <w:hyperlink w:anchor="_Toc17380221" w:history="1">
            <w:r w:rsidR="00AE366C" w:rsidRPr="00377C60">
              <w:rPr>
                <w:rStyle w:val="Hyperlink"/>
                <w:i/>
                <w:noProof/>
                <w:sz w:val="20"/>
                <w14:scene3d>
                  <w14:camera w14:prst="orthographicFront"/>
                  <w14:lightRig w14:rig="threePt" w14:dir="t">
                    <w14:rot w14:lat="0" w14:lon="0" w14:rev="0"/>
                  </w14:lightRig>
                </w14:scene3d>
              </w:rPr>
              <w:t>8.2.3.</w:t>
            </w:r>
            <w:r w:rsidR="00AE366C" w:rsidRPr="00377C60">
              <w:rPr>
                <w:rFonts w:eastAsiaTheme="minorEastAsia"/>
                <w:i/>
                <w:noProof/>
                <w:lang w:eastAsia="nl-BE"/>
              </w:rPr>
              <w:tab/>
            </w:r>
            <w:r w:rsidR="00AE366C" w:rsidRPr="00377C60">
              <w:rPr>
                <w:rStyle w:val="Hyperlink"/>
                <w:i/>
                <w:noProof/>
                <w:sz w:val="20"/>
              </w:rPr>
              <w:t>Identificatiegegevens</w:t>
            </w:r>
            <w:r w:rsidR="00AE366C" w:rsidRPr="00AE366C">
              <w:rPr>
                <w:noProof/>
                <w:webHidden/>
              </w:rPr>
              <w:tab/>
            </w:r>
            <w:r w:rsidR="00AE366C" w:rsidRPr="00AE366C">
              <w:rPr>
                <w:noProof/>
                <w:webHidden/>
              </w:rPr>
              <w:fldChar w:fldCharType="begin"/>
            </w:r>
            <w:r w:rsidR="00AE366C" w:rsidRPr="00AE366C">
              <w:rPr>
                <w:noProof/>
                <w:webHidden/>
              </w:rPr>
              <w:instrText xml:space="preserve"> PAGEREF _Toc17380221 \h </w:instrText>
            </w:r>
            <w:r w:rsidR="00AE366C" w:rsidRPr="00AE366C">
              <w:rPr>
                <w:noProof/>
                <w:webHidden/>
              </w:rPr>
            </w:r>
            <w:r w:rsidR="00AE366C" w:rsidRPr="00AE366C">
              <w:rPr>
                <w:noProof/>
                <w:webHidden/>
              </w:rPr>
              <w:fldChar w:fldCharType="separate"/>
            </w:r>
            <w:r w:rsidR="00DF4634">
              <w:rPr>
                <w:noProof/>
                <w:webHidden/>
              </w:rPr>
              <w:t>31</w:t>
            </w:r>
            <w:r w:rsidR="00AE366C" w:rsidRPr="00AE366C">
              <w:rPr>
                <w:noProof/>
                <w:webHidden/>
              </w:rPr>
              <w:fldChar w:fldCharType="end"/>
            </w:r>
          </w:hyperlink>
        </w:p>
        <w:p w14:paraId="31430E9B" w14:textId="4574447A" w:rsidR="00AE366C" w:rsidRPr="00377C60" w:rsidRDefault="00B63999" w:rsidP="00377C60">
          <w:pPr>
            <w:pStyle w:val="Inhopg3"/>
            <w:spacing w:after="0" w:line="259" w:lineRule="auto"/>
            <w:ind w:left="708"/>
            <w:rPr>
              <w:rFonts w:eastAsiaTheme="minorEastAsia"/>
              <w:noProof/>
              <w:sz w:val="18"/>
              <w:szCs w:val="18"/>
              <w:lang w:eastAsia="nl-BE"/>
            </w:rPr>
          </w:pPr>
          <w:hyperlink w:anchor="_Toc17380222" w:history="1">
            <w:r w:rsidR="00AE366C" w:rsidRPr="00377C60">
              <w:rPr>
                <w:rStyle w:val="Hyperlink"/>
                <w:noProof/>
                <w:sz w:val="18"/>
                <w:szCs w:val="18"/>
              </w:rPr>
              <w:t>8.2.3.1.</w:t>
            </w:r>
            <w:r w:rsidR="0084296A" w:rsidRPr="0084296A">
              <w:rPr>
                <w:rStyle w:val="Hyperlink"/>
                <w:noProof/>
                <w:sz w:val="18"/>
                <w:szCs w:val="18"/>
              </w:rPr>
              <w:t xml:space="preserve">                  </w:t>
            </w:r>
            <w:r w:rsidR="00AE366C" w:rsidRPr="00377C60">
              <w:rPr>
                <w:rStyle w:val="Hyperlink"/>
                <w:noProof/>
                <w:sz w:val="18"/>
                <w:szCs w:val="18"/>
              </w:rPr>
              <w:t>De cliënt en de lasthebber identificeren</w:t>
            </w:r>
            <w:r w:rsidR="00AE366C" w:rsidRPr="00377C60">
              <w:rPr>
                <w:noProof/>
                <w:webHidden/>
                <w:sz w:val="18"/>
                <w:szCs w:val="18"/>
              </w:rPr>
              <w:tab/>
            </w:r>
            <w:r w:rsidR="00AE366C" w:rsidRPr="00377C60">
              <w:rPr>
                <w:noProof/>
                <w:webHidden/>
                <w:sz w:val="18"/>
                <w:szCs w:val="18"/>
              </w:rPr>
              <w:fldChar w:fldCharType="begin"/>
            </w:r>
            <w:r w:rsidR="00AE366C" w:rsidRPr="00377C60">
              <w:rPr>
                <w:noProof/>
                <w:webHidden/>
                <w:sz w:val="18"/>
                <w:szCs w:val="18"/>
              </w:rPr>
              <w:instrText xml:space="preserve"> PAGEREF _Toc17380222 \h </w:instrText>
            </w:r>
            <w:r w:rsidR="00AE366C" w:rsidRPr="00377C60">
              <w:rPr>
                <w:noProof/>
                <w:webHidden/>
                <w:sz w:val="18"/>
                <w:szCs w:val="18"/>
              </w:rPr>
            </w:r>
            <w:r w:rsidR="00AE366C" w:rsidRPr="00377C60">
              <w:rPr>
                <w:noProof/>
                <w:webHidden/>
                <w:sz w:val="18"/>
                <w:szCs w:val="18"/>
              </w:rPr>
              <w:fldChar w:fldCharType="separate"/>
            </w:r>
            <w:r w:rsidR="00DF4634">
              <w:rPr>
                <w:noProof/>
                <w:webHidden/>
                <w:sz w:val="18"/>
                <w:szCs w:val="18"/>
              </w:rPr>
              <w:t>31</w:t>
            </w:r>
            <w:r w:rsidR="00AE366C" w:rsidRPr="00377C60">
              <w:rPr>
                <w:noProof/>
                <w:webHidden/>
                <w:sz w:val="18"/>
                <w:szCs w:val="18"/>
              </w:rPr>
              <w:fldChar w:fldCharType="end"/>
            </w:r>
          </w:hyperlink>
        </w:p>
        <w:p w14:paraId="749417F0" w14:textId="2CFD4AD0" w:rsidR="00AE366C" w:rsidRPr="00AE366C" w:rsidRDefault="00B63999" w:rsidP="00377C60">
          <w:pPr>
            <w:pStyle w:val="Inhopg3"/>
            <w:spacing w:after="0" w:line="259" w:lineRule="auto"/>
            <w:ind w:left="708"/>
            <w:rPr>
              <w:rFonts w:eastAsiaTheme="minorEastAsia"/>
              <w:noProof/>
              <w:lang w:eastAsia="nl-BE"/>
            </w:rPr>
          </w:pPr>
          <w:hyperlink w:anchor="_Toc17380223" w:history="1">
            <w:r w:rsidR="00AE366C" w:rsidRPr="00377C60">
              <w:rPr>
                <w:rStyle w:val="Hyperlink"/>
                <w:noProof/>
                <w:sz w:val="18"/>
                <w:szCs w:val="18"/>
              </w:rPr>
              <w:t>8.2.3.2.</w:t>
            </w:r>
            <w:r w:rsidR="0084296A" w:rsidRPr="0084296A">
              <w:rPr>
                <w:rStyle w:val="Hyperlink"/>
                <w:noProof/>
                <w:sz w:val="18"/>
                <w:szCs w:val="18"/>
              </w:rPr>
              <w:t xml:space="preserve">                  </w:t>
            </w:r>
            <w:r w:rsidR="00AE366C" w:rsidRPr="00377C60">
              <w:rPr>
                <w:rStyle w:val="Hyperlink"/>
                <w:noProof/>
                <w:sz w:val="18"/>
                <w:szCs w:val="18"/>
              </w:rPr>
              <w:t>De uiteindelijke begunstigde(n) identificeren</w:t>
            </w:r>
            <w:r w:rsidR="00AE366C" w:rsidRPr="00377C60">
              <w:rPr>
                <w:noProof/>
                <w:webHidden/>
                <w:sz w:val="18"/>
                <w:szCs w:val="18"/>
              </w:rPr>
              <w:tab/>
            </w:r>
            <w:r w:rsidR="00AE366C" w:rsidRPr="00377C60">
              <w:rPr>
                <w:noProof/>
                <w:webHidden/>
                <w:sz w:val="18"/>
                <w:szCs w:val="18"/>
              </w:rPr>
              <w:fldChar w:fldCharType="begin"/>
            </w:r>
            <w:r w:rsidR="00AE366C" w:rsidRPr="00377C60">
              <w:rPr>
                <w:noProof/>
                <w:webHidden/>
                <w:sz w:val="18"/>
                <w:szCs w:val="18"/>
              </w:rPr>
              <w:instrText xml:space="preserve"> PAGEREF _Toc17380223 \h </w:instrText>
            </w:r>
            <w:r w:rsidR="00AE366C" w:rsidRPr="00377C60">
              <w:rPr>
                <w:noProof/>
                <w:webHidden/>
                <w:sz w:val="18"/>
                <w:szCs w:val="18"/>
              </w:rPr>
            </w:r>
            <w:r w:rsidR="00AE366C" w:rsidRPr="00377C60">
              <w:rPr>
                <w:noProof/>
                <w:webHidden/>
                <w:sz w:val="18"/>
                <w:szCs w:val="18"/>
              </w:rPr>
              <w:fldChar w:fldCharType="separate"/>
            </w:r>
            <w:r w:rsidR="00DF4634">
              <w:rPr>
                <w:noProof/>
                <w:webHidden/>
                <w:sz w:val="18"/>
                <w:szCs w:val="18"/>
              </w:rPr>
              <w:t>32</w:t>
            </w:r>
            <w:r w:rsidR="00AE366C" w:rsidRPr="00377C60">
              <w:rPr>
                <w:noProof/>
                <w:webHidden/>
                <w:sz w:val="18"/>
                <w:szCs w:val="18"/>
              </w:rPr>
              <w:fldChar w:fldCharType="end"/>
            </w:r>
          </w:hyperlink>
        </w:p>
        <w:p w14:paraId="706744E6" w14:textId="65AE228D" w:rsidR="00AE366C" w:rsidRPr="00377C60" w:rsidRDefault="00B63999" w:rsidP="00AE366C">
          <w:pPr>
            <w:pStyle w:val="Inhopg3"/>
            <w:spacing w:after="0" w:line="259" w:lineRule="auto"/>
            <w:rPr>
              <w:rFonts w:eastAsiaTheme="minorEastAsia"/>
              <w:i/>
              <w:noProof/>
              <w:lang w:eastAsia="nl-BE"/>
            </w:rPr>
          </w:pPr>
          <w:hyperlink w:anchor="_Toc17380224" w:history="1">
            <w:r w:rsidR="00AE366C" w:rsidRPr="00377C60">
              <w:rPr>
                <w:rStyle w:val="Hyperlink"/>
                <w:i/>
                <w:noProof/>
                <w:sz w:val="20"/>
                <w14:scene3d>
                  <w14:camera w14:prst="orthographicFront"/>
                  <w14:lightRig w14:rig="threePt" w14:dir="t">
                    <w14:rot w14:lat="0" w14:lon="0" w14:rev="0"/>
                  </w14:lightRig>
                </w14:scene3d>
              </w:rPr>
              <w:t>8.2.4.</w:t>
            </w:r>
            <w:r w:rsidR="00AE366C" w:rsidRPr="00377C60">
              <w:rPr>
                <w:rFonts w:eastAsiaTheme="minorEastAsia"/>
                <w:i/>
                <w:noProof/>
                <w:lang w:eastAsia="nl-BE"/>
              </w:rPr>
              <w:tab/>
            </w:r>
            <w:r w:rsidR="00AE366C" w:rsidRPr="00377C60">
              <w:rPr>
                <w:rStyle w:val="Hyperlink"/>
                <w:i/>
                <w:noProof/>
                <w:sz w:val="20"/>
              </w:rPr>
              <w:t>Hoeveelheid informatie in functie van de risico’s</w:t>
            </w:r>
            <w:r w:rsidR="00AE366C" w:rsidRPr="00377C60">
              <w:rPr>
                <w:i/>
                <w:noProof/>
                <w:webHidden/>
              </w:rPr>
              <w:tab/>
            </w:r>
            <w:r w:rsidR="00AE366C" w:rsidRPr="00377C60">
              <w:rPr>
                <w:i/>
                <w:noProof/>
                <w:webHidden/>
              </w:rPr>
              <w:fldChar w:fldCharType="begin"/>
            </w:r>
            <w:r w:rsidR="00AE366C" w:rsidRPr="00377C60">
              <w:rPr>
                <w:i/>
                <w:noProof/>
                <w:webHidden/>
              </w:rPr>
              <w:instrText xml:space="preserve"> PAGEREF _Toc17380224 \h </w:instrText>
            </w:r>
            <w:r w:rsidR="00AE366C" w:rsidRPr="00377C60">
              <w:rPr>
                <w:i/>
                <w:noProof/>
                <w:webHidden/>
              </w:rPr>
            </w:r>
            <w:r w:rsidR="00AE366C" w:rsidRPr="00377C60">
              <w:rPr>
                <w:i/>
                <w:noProof/>
                <w:webHidden/>
              </w:rPr>
              <w:fldChar w:fldCharType="separate"/>
            </w:r>
            <w:r w:rsidR="00DF4634">
              <w:rPr>
                <w:i/>
                <w:noProof/>
                <w:webHidden/>
              </w:rPr>
              <w:t>33</w:t>
            </w:r>
            <w:r w:rsidR="00AE366C" w:rsidRPr="00377C60">
              <w:rPr>
                <w:i/>
                <w:noProof/>
                <w:webHidden/>
              </w:rPr>
              <w:fldChar w:fldCharType="end"/>
            </w:r>
          </w:hyperlink>
        </w:p>
        <w:p w14:paraId="44CB2F5B" w14:textId="47DA71B0" w:rsidR="00AE366C" w:rsidRPr="00377C60" w:rsidRDefault="00B63999" w:rsidP="00AE366C">
          <w:pPr>
            <w:pStyle w:val="Inhopg3"/>
            <w:spacing w:after="0" w:line="259" w:lineRule="auto"/>
            <w:rPr>
              <w:rFonts w:eastAsiaTheme="minorEastAsia"/>
              <w:i/>
              <w:noProof/>
              <w:lang w:eastAsia="nl-BE"/>
            </w:rPr>
          </w:pPr>
          <w:hyperlink w:anchor="_Toc17380225" w:history="1">
            <w:r w:rsidR="00AE366C" w:rsidRPr="00377C60">
              <w:rPr>
                <w:rStyle w:val="Hyperlink"/>
                <w:i/>
                <w:noProof/>
                <w:sz w:val="20"/>
                <w14:scene3d>
                  <w14:camera w14:prst="orthographicFront"/>
                  <w14:lightRig w14:rig="threePt" w14:dir="t">
                    <w14:rot w14:lat="0" w14:lon="0" w14:rev="0"/>
                  </w14:lightRig>
                </w14:scene3d>
              </w:rPr>
              <w:t>8.2.5.</w:t>
            </w:r>
            <w:r w:rsidR="00AE366C" w:rsidRPr="00377C60">
              <w:rPr>
                <w:rFonts w:eastAsiaTheme="minorEastAsia"/>
                <w:i/>
                <w:noProof/>
                <w:lang w:eastAsia="nl-BE"/>
              </w:rPr>
              <w:tab/>
            </w:r>
            <w:r w:rsidR="00AE366C" w:rsidRPr="00377C60">
              <w:rPr>
                <w:rStyle w:val="Hyperlink"/>
                <w:i/>
                <w:noProof/>
                <w:sz w:val="20"/>
              </w:rPr>
              <w:t>Wanneer moet men overgaan tot identificatie?</w:t>
            </w:r>
            <w:r w:rsidR="00AE366C" w:rsidRPr="00377C60">
              <w:rPr>
                <w:i/>
                <w:noProof/>
                <w:webHidden/>
              </w:rPr>
              <w:tab/>
            </w:r>
            <w:r w:rsidR="00AE366C" w:rsidRPr="00377C60">
              <w:rPr>
                <w:i/>
                <w:noProof/>
                <w:webHidden/>
              </w:rPr>
              <w:fldChar w:fldCharType="begin"/>
            </w:r>
            <w:r w:rsidR="00AE366C" w:rsidRPr="00377C60">
              <w:rPr>
                <w:i/>
                <w:noProof/>
                <w:webHidden/>
              </w:rPr>
              <w:instrText xml:space="preserve"> PAGEREF _Toc17380225 \h </w:instrText>
            </w:r>
            <w:r w:rsidR="00AE366C" w:rsidRPr="00377C60">
              <w:rPr>
                <w:i/>
                <w:noProof/>
                <w:webHidden/>
              </w:rPr>
            </w:r>
            <w:r w:rsidR="00AE366C" w:rsidRPr="00377C60">
              <w:rPr>
                <w:i/>
                <w:noProof/>
                <w:webHidden/>
              </w:rPr>
              <w:fldChar w:fldCharType="separate"/>
            </w:r>
            <w:r w:rsidR="00DF4634">
              <w:rPr>
                <w:i/>
                <w:noProof/>
                <w:webHidden/>
              </w:rPr>
              <w:t>33</w:t>
            </w:r>
            <w:r w:rsidR="00AE366C" w:rsidRPr="00377C60">
              <w:rPr>
                <w:i/>
                <w:noProof/>
                <w:webHidden/>
              </w:rPr>
              <w:fldChar w:fldCharType="end"/>
            </w:r>
          </w:hyperlink>
        </w:p>
        <w:p w14:paraId="41E47D04" w14:textId="487161BE" w:rsidR="00AE366C" w:rsidRPr="00377C60" w:rsidRDefault="00B63999" w:rsidP="00AE366C">
          <w:pPr>
            <w:pStyle w:val="Inhopg3"/>
            <w:spacing w:after="0" w:line="259" w:lineRule="auto"/>
            <w:rPr>
              <w:rFonts w:eastAsiaTheme="minorEastAsia"/>
              <w:i/>
              <w:noProof/>
              <w:lang w:eastAsia="nl-BE"/>
            </w:rPr>
          </w:pPr>
          <w:hyperlink w:anchor="_Toc17380226" w:history="1">
            <w:r w:rsidR="00AE366C" w:rsidRPr="00377C60">
              <w:rPr>
                <w:rStyle w:val="Hyperlink"/>
                <w:i/>
                <w:noProof/>
                <w:sz w:val="20"/>
                <w14:scene3d>
                  <w14:camera w14:prst="orthographicFront"/>
                  <w14:lightRig w14:rig="threePt" w14:dir="t">
                    <w14:rot w14:lat="0" w14:lon="0" w14:rev="0"/>
                  </w14:lightRig>
                </w14:scene3d>
              </w:rPr>
              <w:t>8.2.6.</w:t>
            </w:r>
            <w:r w:rsidR="00AE366C" w:rsidRPr="00377C60">
              <w:rPr>
                <w:rFonts w:eastAsiaTheme="minorEastAsia"/>
                <w:i/>
                <w:noProof/>
                <w:lang w:eastAsia="nl-BE"/>
              </w:rPr>
              <w:tab/>
            </w:r>
            <w:r w:rsidR="00AE366C" w:rsidRPr="00377C60">
              <w:rPr>
                <w:rStyle w:val="Hyperlink"/>
                <w:i/>
                <w:noProof/>
                <w:sz w:val="20"/>
              </w:rPr>
              <w:t>Formulieren</w:t>
            </w:r>
            <w:r w:rsidR="00AE366C" w:rsidRPr="00377C60">
              <w:rPr>
                <w:i/>
                <w:noProof/>
                <w:webHidden/>
              </w:rPr>
              <w:tab/>
            </w:r>
            <w:r w:rsidR="00AE366C" w:rsidRPr="00377C60">
              <w:rPr>
                <w:i/>
                <w:noProof/>
                <w:webHidden/>
              </w:rPr>
              <w:fldChar w:fldCharType="begin"/>
            </w:r>
            <w:r w:rsidR="00AE366C" w:rsidRPr="00377C60">
              <w:rPr>
                <w:i/>
                <w:noProof/>
                <w:webHidden/>
              </w:rPr>
              <w:instrText xml:space="preserve"> PAGEREF _Toc17380226 \h </w:instrText>
            </w:r>
            <w:r w:rsidR="00AE366C" w:rsidRPr="00377C60">
              <w:rPr>
                <w:i/>
                <w:noProof/>
                <w:webHidden/>
              </w:rPr>
            </w:r>
            <w:r w:rsidR="00AE366C" w:rsidRPr="00377C60">
              <w:rPr>
                <w:i/>
                <w:noProof/>
                <w:webHidden/>
              </w:rPr>
              <w:fldChar w:fldCharType="separate"/>
            </w:r>
            <w:r w:rsidR="00DF4634">
              <w:rPr>
                <w:i/>
                <w:noProof/>
                <w:webHidden/>
              </w:rPr>
              <w:t>33</w:t>
            </w:r>
            <w:r w:rsidR="00AE366C" w:rsidRPr="00377C60">
              <w:rPr>
                <w:i/>
                <w:noProof/>
                <w:webHidden/>
              </w:rPr>
              <w:fldChar w:fldCharType="end"/>
            </w:r>
          </w:hyperlink>
        </w:p>
        <w:p w14:paraId="759CDCD0" w14:textId="1088DCC1" w:rsidR="00AE366C" w:rsidRPr="00AE366C" w:rsidRDefault="00B63999" w:rsidP="00AE366C">
          <w:pPr>
            <w:pStyle w:val="Inhopg2"/>
            <w:spacing w:after="0" w:line="259" w:lineRule="auto"/>
            <w:jc w:val="left"/>
            <w:rPr>
              <w:rFonts w:eastAsiaTheme="minorEastAsia"/>
              <w:noProof/>
              <w:lang w:eastAsia="nl-BE"/>
            </w:rPr>
          </w:pPr>
          <w:hyperlink w:anchor="_Toc17380227" w:history="1">
            <w:r w:rsidR="00AE366C" w:rsidRPr="00377C60">
              <w:rPr>
                <w:rStyle w:val="Hyperlink"/>
                <w:smallCaps/>
                <w:noProof/>
                <w:sz w:val="20"/>
              </w:rPr>
              <w:t>8.3.</w:t>
            </w:r>
            <w:r w:rsidR="00AE366C" w:rsidRPr="00377C60">
              <w:rPr>
                <w:rStyle w:val="Hyperlink"/>
                <w:smallCaps/>
                <w:noProof/>
                <w:sz w:val="20"/>
              </w:rPr>
              <w:tab/>
              <w:t>Verificatie v</w:t>
            </w:r>
            <w:r w:rsidR="00AE366C" w:rsidRPr="00AE366C">
              <w:rPr>
                <w:rStyle w:val="Hyperlink"/>
                <w:noProof/>
                <w:sz w:val="20"/>
              </w:rPr>
              <w:t>an d</w:t>
            </w:r>
            <w:r w:rsidR="00AE366C" w:rsidRPr="00377C60">
              <w:rPr>
                <w:rStyle w:val="Hyperlink"/>
                <w:smallCaps/>
                <w:noProof/>
                <w:sz w:val="20"/>
              </w:rPr>
              <w:t>e identiteit van de cliënt, de lasthebber en de uiteindelijke begunstigde</w:t>
            </w:r>
            <w:r w:rsidR="00AE366C" w:rsidRPr="00AE366C">
              <w:rPr>
                <w:noProof/>
                <w:webHidden/>
              </w:rPr>
              <w:tab/>
            </w:r>
            <w:r w:rsidR="00AE366C" w:rsidRPr="00AE366C">
              <w:rPr>
                <w:noProof/>
                <w:webHidden/>
              </w:rPr>
              <w:fldChar w:fldCharType="begin"/>
            </w:r>
            <w:r w:rsidR="00AE366C" w:rsidRPr="00AE366C">
              <w:rPr>
                <w:noProof/>
                <w:webHidden/>
              </w:rPr>
              <w:instrText xml:space="preserve"> PAGEREF _Toc17380227 \h </w:instrText>
            </w:r>
            <w:r w:rsidR="00AE366C" w:rsidRPr="00AE366C">
              <w:rPr>
                <w:noProof/>
                <w:webHidden/>
              </w:rPr>
            </w:r>
            <w:r w:rsidR="00AE366C" w:rsidRPr="00AE366C">
              <w:rPr>
                <w:noProof/>
                <w:webHidden/>
              </w:rPr>
              <w:fldChar w:fldCharType="separate"/>
            </w:r>
            <w:r w:rsidR="00DF4634">
              <w:rPr>
                <w:noProof/>
                <w:webHidden/>
              </w:rPr>
              <w:t>34</w:t>
            </w:r>
            <w:r w:rsidR="00AE366C" w:rsidRPr="00AE366C">
              <w:rPr>
                <w:noProof/>
                <w:webHidden/>
              </w:rPr>
              <w:fldChar w:fldCharType="end"/>
            </w:r>
          </w:hyperlink>
        </w:p>
        <w:p w14:paraId="1DD01A04" w14:textId="4FC5BCA6" w:rsidR="00AE366C" w:rsidRPr="00377C60" w:rsidRDefault="00B63999" w:rsidP="00AE366C">
          <w:pPr>
            <w:pStyle w:val="Inhopg3"/>
            <w:spacing w:after="0" w:line="259" w:lineRule="auto"/>
            <w:rPr>
              <w:rFonts w:eastAsiaTheme="minorEastAsia"/>
              <w:i/>
              <w:noProof/>
              <w:lang w:eastAsia="nl-BE"/>
            </w:rPr>
          </w:pPr>
          <w:hyperlink w:anchor="_Toc17380228" w:history="1">
            <w:r w:rsidR="00AE366C" w:rsidRPr="00377C60">
              <w:rPr>
                <w:rStyle w:val="Hyperlink"/>
                <w:i/>
                <w:noProof/>
                <w:sz w:val="20"/>
                <w14:scene3d>
                  <w14:camera w14:prst="orthographicFront"/>
                  <w14:lightRig w14:rig="threePt" w14:dir="t">
                    <w14:rot w14:lat="0" w14:lon="0" w14:rev="0"/>
                  </w14:lightRig>
                </w14:scene3d>
              </w:rPr>
              <w:t>8.3.1.</w:t>
            </w:r>
            <w:r w:rsidR="00AE366C" w:rsidRPr="00377C60">
              <w:rPr>
                <w:rFonts w:eastAsiaTheme="minorEastAsia"/>
                <w:i/>
                <w:noProof/>
                <w:lang w:eastAsia="nl-BE"/>
              </w:rPr>
              <w:tab/>
            </w:r>
            <w:r w:rsidR="00AE366C" w:rsidRPr="00377C60">
              <w:rPr>
                <w:rStyle w:val="Hyperlink"/>
                <w:i/>
                <w:noProof/>
                <w:sz w:val="20"/>
              </w:rPr>
              <w:t>Procedure voor de verificatie van de cliënt of zijn lasthebber</w:t>
            </w:r>
            <w:r w:rsidR="00AE366C" w:rsidRPr="00377C60">
              <w:rPr>
                <w:i/>
                <w:noProof/>
                <w:webHidden/>
              </w:rPr>
              <w:tab/>
            </w:r>
            <w:r w:rsidR="00AE366C" w:rsidRPr="00377C60">
              <w:rPr>
                <w:i/>
                <w:noProof/>
                <w:webHidden/>
              </w:rPr>
              <w:fldChar w:fldCharType="begin"/>
            </w:r>
            <w:r w:rsidR="00AE366C" w:rsidRPr="00377C60">
              <w:rPr>
                <w:i/>
                <w:noProof/>
                <w:webHidden/>
              </w:rPr>
              <w:instrText xml:space="preserve"> PAGEREF _Toc17380228 \h </w:instrText>
            </w:r>
            <w:r w:rsidR="00AE366C" w:rsidRPr="00377C60">
              <w:rPr>
                <w:i/>
                <w:noProof/>
                <w:webHidden/>
              </w:rPr>
            </w:r>
            <w:r w:rsidR="00AE366C" w:rsidRPr="00377C60">
              <w:rPr>
                <w:i/>
                <w:noProof/>
                <w:webHidden/>
              </w:rPr>
              <w:fldChar w:fldCharType="separate"/>
            </w:r>
            <w:r w:rsidR="00DF4634">
              <w:rPr>
                <w:i/>
                <w:noProof/>
                <w:webHidden/>
              </w:rPr>
              <w:t>34</w:t>
            </w:r>
            <w:r w:rsidR="00AE366C" w:rsidRPr="00377C60">
              <w:rPr>
                <w:i/>
                <w:noProof/>
                <w:webHidden/>
              </w:rPr>
              <w:fldChar w:fldCharType="end"/>
            </w:r>
          </w:hyperlink>
        </w:p>
        <w:p w14:paraId="5382C812" w14:textId="74BCFC1C" w:rsidR="00AE366C" w:rsidRPr="00377C60" w:rsidRDefault="00B63999" w:rsidP="00AE366C">
          <w:pPr>
            <w:pStyle w:val="Inhopg3"/>
            <w:spacing w:after="0" w:line="259" w:lineRule="auto"/>
            <w:rPr>
              <w:rFonts w:eastAsiaTheme="minorEastAsia"/>
              <w:i/>
              <w:noProof/>
              <w:lang w:eastAsia="nl-BE"/>
            </w:rPr>
          </w:pPr>
          <w:hyperlink w:anchor="_Toc17380229" w:history="1">
            <w:r w:rsidR="00AE366C" w:rsidRPr="00377C60">
              <w:rPr>
                <w:rStyle w:val="Hyperlink"/>
                <w:i/>
                <w:noProof/>
                <w:sz w:val="20"/>
                <w14:scene3d>
                  <w14:camera w14:prst="orthographicFront"/>
                  <w14:lightRig w14:rig="threePt" w14:dir="t">
                    <w14:rot w14:lat="0" w14:lon="0" w14:rev="0"/>
                  </w14:lightRig>
                </w14:scene3d>
              </w:rPr>
              <w:t>8.3.2.</w:t>
            </w:r>
            <w:r w:rsidR="00AE366C" w:rsidRPr="00377C60">
              <w:rPr>
                <w:rFonts w:eastAsiaTheme="minorEastAsia"/>
                <w:i/>
                <w:noProof/>
                <w:lang w:eastAsia="nl-BE"/>
              </w:rPr>
              <w:tab/>
            </w:r>
            <w:r w:rsidR="00AE366C" w:rsidRPr="00377C60">
              <w:rPr>
                <w:rStyle w:val="Hyperlink"/>
                <w:i/>
                <w:noProof/>
                <w:sz w:val="20"/>
              </w:rPr>
              <w:t>Bewijsstukken voor de verificatie van de identiteit van de cliënt of zijn lasthebber</w:t>
            </w:r>
            <w:r w:rsidR="00AE366C" w:rsidRPr="00377C60">
              <w:rPr>
                <w:i/>
                <w:noProof/>
                <w:webHidden/>
              </w:rPr>
              <w:tab/>
            </w:r>
            <w:r w:rsidR="00AE366C" w:rsidRPr="00377C60">
              <w:rPr>
                <w:i/>
                <w:noProof/>
                <w:webHidden/>
              </w:rPr>
              <w:fldChar w:fldCharType="begin"/>
            </w:r>
            <w:r w:rsidR="00AE366C" w:rsidRPr="00377C60">
              <w:rPr>
                <w:i/>
                <w:noProof/>
                <w:webHidden/>
              </w:rPr>
              <w:instrText xml:space="preserve"> PAGEREF _Toc17380229 \h </w:instrText>
            </w:r>
            <w:r w:rsidR="00AE366C" w:rsidRPr="00377C60">
              <w:rPr>
                <w:i/>
                <w:noProof/>
                <w:webHidden/>
              </w:rPr>
            </w:r>
            <w:r w:rsidR="00AE366C" w:rsidRPr="00377C60">
              <w:rPr>
                <w:i/>
                <w:noProof/>
                <w:webHidden/>
              </w:rPr>
              <w:fldChar w:fldCharType="separate"/>
            </w:r>
            <w:r w:rsidR="00DF4634">
              <w:rPr>
                <w:i/>
                <w:noProof/>
                <w:webHidden/>
              </w:rPr>
              <w:t>34</w:t>
            </w:r>
            <w:r w:rsidR="00AE366C" w:rsidRPr="00377C60">
              <w:rPr>
                <w:i/>
                <w:noProof/>
                <w:webHidden/>
              </w:rPr>
              <w:fldChar w:fldCharType="end"/>
            </w:r>
          </w:hyperlink>
        </w:p>
        <w:p w14:paraId="5B42325B" w14:textId="2D8259A9" w:rsidR="00AE366C" w:rsidRPr="00377C60" w:rsidRDefault="00B63999" w:rsidP="00AE366C">
          <w:pPr>
            <w:pStyle w:val="Inhopg3"/>
            <w:spacing w:after="0" w:line="259" w:lineRule="auto"/>
            <w:rPr>
              <w:rFonts w:eastAsiaTheme="minorEastAsia"/>
              <w:i/>
              <w:noProof/>
              <w:lang w:eastAsia="nl-BE"/>
            </w:rPr>
          </w:pPr>
          <w:hyperlink w:anchor="_Toc17380230" w:history="1">
            <w:r w:rsidR="00AE366C" w:rsidRPr="00377C60">
              <w:rPr>
                <w:rStyle w:val="Hyperlink"/>
                <w:i/>
                <w:noProof/>
                <w:sz w:val="20"/>
                <w14:scene3d>
                  <w14:camera w14:prst="orthographicFront"/>
                  <w14:lightRig w14:rig="threePt" w14:dir="t">
                    <w14:rot w14:lat="0" w14:lon="0" w14:rev="0"/>
                  </w14:lightRig>
                </w14:scene3d>
              </w:rPr>
              <w:t>8.3.3.</w:t>
            </w:r>
            <w:r w:rsidR="00AE366C" w:rsidRPr="00377C60">
              <w:rPr>
                <w:rFonts w:eastAsiaTheme="minorEastAsia"/>
                <w:i/>
                <w:noProof/>
                <w:lang w:eastAsia="nl-BE"/>
              </w:rPr>
              <w:tab/>
            </w:r>
            <w:r w:rsidR="00AE366C" w:rsidRPr="00377C60">
              <w:rPr>
                <w:rStyle w:val="Hyperlink"/>
                <w:i/>
                <w:noProof/>
                <w:sz w:val="20"/>
              </w:rPr>
              <w:t>Verificatie van de identiteit van de uiteindelijke begunstigden</w:t>
            </w:r>
            <w:r w:rsidR="00AE366C" w:rsidRPr="00377C60">
              <w:rPr>
                <w:i/>
                <w:noProof/>
                <w:webHidden/>
              </w:rPr>
              <w:tab/>
            </w:r>
            <w:r w:rsidR="00AE366C" w:rsidRPr="00377C60">
              <w:rPr>
                <w:i/>
                <w:noProof/>
                <w:webHidden/>
              </w:rPr>
              <w:fldChar w:fldCharType="begin"/>
            </w:r>
            <w:r w:rsidR="00AE366C" w:rsidRPr="00377C60">
              <w:rPr>
                <w:i/>
                <w:noProof/>
                <w:webHidden/>
              </w:rPr>
              <w:instrText xml:space="preserve"> PAGEREF _Toc17380230 \h </w:instrText>
            </w:r>
            <w:r w:rsidR="00AE366C" w:rsidRPr="00377C60">
              <w:rPr>
                <w:i/>
                <w:noProof/>
                <w:webHidden/>
              </w:rPr>
            </w:r>
            <w:r w:rsidR="00AE366C" w:rsidRPr="00377C60">
              <w:rPr>
                <w:i/>
                <w:noProof/>
                <w:webHidden/>
              </w:rPr>
              <w:fldChar w:fldCharType="separate"/>
            </w:r>
            <w:r w:rsidR="00DF4634">
              <w:rPr>
                <w:i/>
                <w:noProof/>
                <w:webHidden/>
              </w:rPr>
              <w:t>35</w:t>
            </w:r>
            <w:r w:rsidR="00AE366C" w:rsidRPr="00377C60">
              <w:rPr>
                <w:i/>
                <w:noProof/>
                <w:webHidden/>
              </w:rPr>
              <w:fldChar w:fldCharType="end"/>
            </w:r>
          </w:hyperlink>
        </w:p>
        <w:p w14:paraId="1592A268" w14:textId="00672CB5" w:rsidR="00AE366C" w:rsidRPr="00377C60" w:rsidRDefault="00B63999" w:rsidP="00AE366C">
          <w:pPr>
            <w:pStyle w:val="Inhopg3"/>
            <w:spacing w:after="0" w:line="259" w:lineRule="auto"/>
            <w:rPr>
              <w:rFonts w:eastAsiaTheme="minorEastAsia"/>
              <w:i/>
              <w:noProof/>
              <w:lang w:eastAsia="nl-BE"/>
            </w:rPr>
          </w:pPr>
          <w:hyperlink w:anchor="_Toc17380231" w:history="1">
            <w:r w:rsidR="00AE366C" w:rsidRPr="00377C60">
              <w:rPr>
                <w:rStyle w:val="Hyperlink"/>
                <w:i/>
                <w:noProof/>
                <w:sz w:val="20"/>
                <w14:scene3d>
                  <w14:camera w14:prst="orthographicFront"/>
                  <w14:lightRig w14:rig="threePt" w14:dir="t">
                    <w14:rot w14:lat="0" w14:lon="0" w14:rev="0"/>
                  </w14:lightRig>
                </w14:scene3d>
              </w:rPr>
              <w:t>8.3.4.</w:t>
            </w:r>
            <w:r w:rsidR="00AE366C" w:rsidRPr="00377C60">
              <w:rPr>
                <w:rFonts w:eastAsiaTheme="minorEastAsia"/>
                <w:i/>
                <w:noProof/>
                <w:lang w:eastAsia="nl-BE"/>
              </w:rPr>
              <w:tab/>
            </w:r>
            <w:r w:rsidR="00AE366C" w:rsidRPr="00377C60">
              <w:rPr>
                <w:rStyle w:val="Hyperlink"/>
                <w:i/>
                <w:noProof/>
                <w:sz w:val="20"/>
              </w:rPr>
              <w:t>Vereenvoudigde verificatie van de identificatiegegevens in functie van de risico’s</w:t>
            </w:r>
            <w:r w:rsidR="00AE366C" w:rsidRPr="00377C60">
              <w:rPr>
                <w:i/>
                <w:noProof/>
                <w:webHidden/>
              </w:rPr>
              <w:tab/>
            </w:r>
            <w:r w:rsidR="00AE366C" w:rsidRPr="00377C60">
              <w:rPr>
                <w:i/>
                <w:noProof/>
                <w:webHidden/>
              </w:rPr>
              <w:fldChar w:fldCharType="begin"/>
            </w:r>
            <w:r w:rsidR="00AE366C" w:rsidRPr="00377C60">
              <w:rPr>
                <w:i/>
                <w:noProof/>
                <w:webHidden/>
              </w:rPr>
              <w:instrText xml:space="preserve"> PAGEREF _Toc17380231 \h </w:instrText>
            </w:r>
            <w:r w:rsidR="00AE366C" w:rsidRPr="00377C60">
              <w:rPr>
                <w:i/>
                <w:noProof/>
                <w:webHidden/>
              </w:rPr>
            </w:r>
            <w:r w:rsidR="00AE366C" w:rsidRPr="00377C60">
              <w:rPr>
                <w:i/>
                <w:noProof/>
                <w:webHidden/>
              </w:rPr>
              <w:fldChar w:fldCharType="separate"/>
            </w:r>
            <w:r w:rsidR="00DF4634">
              <w:rPr>
                <w:i/>
                <w:noProof/>
                <w:webHidden/>
              </w:rPr>
              <w:t>35</w:t>
            </w:r>
            <w:r w:rsidR="00AE366C" w:rsidRPr="00377C60">
              <w:rPr>
                <w:i/>
                <w:noProof/>
                <w:webHidden/>
              </w:rPr>
              <w:fldChar w:fldCharType="end"/>
            </w:r>
          </w:hyperlink>
        </w:p>
        <w:p w14:paraId="356D1EFD" w14:textId="307FB194" w:rsidR="00AE366C" w:rsidRPr="00377C60" w:rsidRDefault="00B63999" w:rsidP="00AE366C">
          <w:pPr>
            <w:pStyle w:val="Inhopg3"/>
            <w:spacing w:after="0" w:line="259" w:lineRule="auto"/>
            <w:rPr>
              <w:rFonts w:eastAsiaTheme="minorEastAsia"/>
              <w:i/>
              <w:noProof/>
              <w:lang w:eastAsia="nl-BE"/>
            </w:rPr>
          </w:pPr>
          <w:hyperlink w:anchor="_Toc17380232" w:history="1">
            <w:r w:rsidR="00AE366C" w:rsidRPr="00377C60">
              <w:rPr>
                <w:rStyle w:val="Hyperlink"/>
                <w:i/>
                <w:noProof/>
                <w:sz w:val="20"/>
                <w14:scene3d>
                  <w14:camera w14:prst="orthographicFront"/>
                  <w14:lightRig w14:rig="threePt" w14:dir="t">
                    <w14:rot w14:lat="0" w14:lon="0" w14:rev="0"/>
                  </w14:lightRig>
                </w14:scene3d>
              </w:rPr>
              <w:t>8.3.5.</w:t>
            </w:r>
            <w:r w:rsidR="00AE366C" w:rsidRPr="00377C60">
              <w:rPr>
                <w:rFonts w:eastAsiaTheme="minorEastAsia"/>
                <w:i/>
                <w:noProof/>
                <w:lang w:eastAsia="nl-BE"/>
              </w:rPr>
              <w:tab/>
            </w:r>
            <w:r w:rsidR="00AE366C" w:rsidRPr="00377C60">
              <w:rPr>
                <w:rStyle w:val="Hyperlink"/>
                <w:i/>
                <w:noProof/>
                <w:sz w:val="20"/>
              </w:rPr>
              <w:t>Wanneer moet men overgaan tot de identiteitsverificatie?</w:t>
            </w:r>
            <w:r w:rsidR="00AE366C" w:rsidRPr="00377C60">
              <w:rPr>
                <w:i/>
                <w:noProof/>
                <w:webHidden/>
              </w:rPr>
              <w:tab/>
            </w:r>
            <w:r w:rsidR="00AE366C" w:rsidRPr="00377C60">
              <w:rPr>
                <w:i/>
                <w:noProof/>
                <w:webHidden/>
              </w:rPr>
              <w:fldChar w:fldCharType="begin"/>
            </w:r>
            <w:r w:rsidR="00AE366C" w:rsidRPr="00377C60">
              <w:rPr>
                <w:i/>
                <w:noProof/>
                <w:webHidden/>
              </w:rPr>
              <w:instrText xml:space="preserve"> PAGEREF _Toc17380232 \h </w:instrText>
            </w:r>
            <w:r w:rsidR="00AE366C" w:rsidRPr="00377C60">
              <w:rPr>
                <w:i/>
                <w:noProof/>
                <w:webHidden/>
              </w:rPr>
            </w:r>
            <w:r w:rsidR="00AE366C" w:rsidRPr="00377C60">
              <w:rPr>
                <w:i/>
                <w:noProof/>
                <w:webHidden/>
              </w:rPr>
              <w:fldChar w:fldCharType="separate"/>
            </w:r>
            <w:r w:rsidR="00DF4634">
              <w:rPr>
                <w:i/>
                <w:noProof/>
                <w:webHidden/>
              </w:rPr>
              <w:t>35</w:t>
            </w:r>
            <w:r w:rsidR="00AE366C" w:rsidRPr="00377C60">
              <w:rPr>
                <w:i/>
                <w:noProof/>
                <w:webHidden/>
              </w:rPr>
              <w:fldChar w:fldCharType="end"/>
            </w:r>
          </w:hyperlink>
        </w:p>
        <w:p w14:paraId="364A9405" w14:textId="0E358D51" w:rsidR="00AE366C" w:rsidRPr="00AE366C" w:rsidRDefault="00B63999" w:rsidP="00AE366C">
          <w:pPr>
            <w:pStyle w:val="Inhopg2"/>
            <w:spacing w:after="0" w:line="259" w:lineRule="auto"/>
            <w:jc w:val="left"/>
            <w:rPr>
              <w:rFonts w:eastAsiaTheme="minorEastAsia"/>
              <w:noProof/>
              <w:lang w:eastAsia="nl-BE"/>
            </w:rPr>
          </w:pPr>
          <w:hyperlink w:anchor="_Toc17380233" w:history="1">
            <w:r w:rsidR="00AE366C" w:rsidRPr="00AE366C">
              <w:rPr>
                <w:rStyle w:val="Hyperlink"/>
                <w:rFonts w:cstheme="majorHAnsi"/>
                <w:noProof/>
                <w:sz w:val="20"/>
                <w14:scene3d>
                  <w14:camera w14:prst="orthographicFront"/>
                  <w14:lightRig w14:rig="threePt" w14:dir="t">
                    <w14:rot w14:lat="0" w14:lon="0" w14:rev="0"/>
                  </w14:lightRig>
                </w14:scene3d>
              </w:rPr>
              <w:t>8.4.</w:t>
            </w:r>
            <w:r w:rsidR="00AE366C" w:rsidRPr="00AE366C">
              <w:rPr>
                <w:rFonts w:eastAsiaTheme="minorEastAsia"/>
                <w:noProof/>
                <w:lang w:eastAsia="nl-BE"/>
              </w:rPr>
              <w:tab/>
            </w:r>
            <w:r w:rsidR="00AE366C" w:rsidRPr="00377C60">
              <w:rPr>
                <w:rStyle w:val="Hyperlink"/>
                <w:smallCaps/>
                <w:noProof/>
                <w:sz w:val="20"/>
              </w:rPr>
              <w:t>Beoordeling van de kenmerken van de cliënt en van de zakelijke relatie</w:t>
            </w:r>
            <w:r w:rsidR="00AE366C" w:rsidRPr="00AE366C">
              <w:rPr>
                <w:noProof/>
                <w:webHidden/>
              </w:rPr>
              <w:tab/>
            </w:r>
            <w:r w:rsidR="00AE366C" w:rsidRPr="00AE366C">
              <w:rPr>
                <w:noProof/>
                <w:webHidden/>
              </w:rPr>
              <w:fldChar w:fldCharType="begin"/>
            </w:r>
            <w:r w:rsidR="00AE366C" w:rsidRPr="00AE366C">
              <w:rPr>
                <w:noProof/>
                <w:webHidden/>
              </w:rPr>
              <w:instrText xml:space="preserve"> PAGEREF _Toc17380233 \h </w:instrText>
            </w:r>
            <w:r w:rsidR="00AE366C" w:rsidRPr="00AE366C">
              <w:rPr>
                <w:noProof/>
                <w:webHidden/>
              </w:rPr>
            </w:r>
            <w:r w:rsidR="00AE366C" w:rsidRPr="00AE366C">
              <w:rPr>
                <w:noProof/>
                <w:webHidden/>
              </w:rPr>
              <w:fldChar w:fldCharType="separate"/>
            </w:r>
            <w:r w:rsidR="00DF4634">
              <w:rPr>
                <w:noProof/>
                <w:webHidden/>
              </w:rPr>
              <w:t>36</w:t>
            </w:r>
            <w:r w:rsidR="00AE366C" w:rsidRPr="00AE366C">
              <w:rPr>
                <w:noProof/>
                <w:webHidden/>
              </w:rPr>
              <w:fldChar w:fldCharType="end"/>
            </w:r>
          </w:hyperlink>
        </w:p>
        <w:p w14:paraId="661D61ED" w14:textId="08F26D83" w:rsidR="00AE366C" w:rsidRPr="00377C60" w:rsidRDefault="00B63999" w:rsidP="00AE366C">
          <w:pPr>
            <w:pStyle w:val="Inhopg3"/>
            <w:spacing w:after="0" w:line="259" w:lineRule="auto"/>
            <w:rPr>
              <w:rFonts w:eastAsiaTheme="minorEastAsia"/>
              <w:i/>
              <w:noProof/>
              <w:lang w:eastAsia="nl-BE"/>
            </w:rPr>
          </w:pPr>
          <w:hyperlink w:anchor="_Toc17380234" w:history="1">
            <w:r w:rsidR="00AE366C" w:rsidRPr="00377C60">
              <w:rPr>
                <w:rStyle w:val="Hyperlink"/>
                <w:i/>
                <w:noProof/>
                <w:sz w:val="20"/>
                <w14:scene3d>
                  <w14:camera w14:prst="orthographicFront"/>
                  <w14:lightRig w14:rig="threePt" w14:dir="t">
                    <w14:rot w14:lat="0" w14:lon="0" w14:rev="0"/>
                  </w14:lightRig>
                </w14:scene3d>
              </w:rPr>
              <w:t>8.4.1.</w:t>
            </w:r>
            <w:r w:rsidR="00AE366C" w:rsidRPr="00377C60">
              <w:rPr>
                <w:rFonts w:eastAsiaTheme="minorEastAsia"/>
                <w:i/>
                <w:noProof/>
                <w:lang w:eastAsia="nl-BE"/>
              </w:rPr>
              <w:tab/>
            </w:r>
            <w:r w:rsidR="00AE366C" w:rsidRPr="00377C60">
              <w:rPr>
                <w:rStyle w:val="Hyperlink"/>
                <w:i/>
                <w:noProof/>
                <w:sz w:val="20"/>
              </w:rPr>
              <w:t>Procedure</w:t>
            </w:r>
            <w:r w:rsidR="00AE366C" w:rsidRPr="00377C60">
              <w:rPr>
                <w:i/>
                <w:noProof/>
                <w:webHidden/>
              </w:rPr>
              <w:tab/>
            </w:r>
            <w:r w:rsidR="00AE366C" w:rsidRPr="00377C60">
              <w:rPr>
                <w:i/>
                <w:noProof/>
                <w:webHidden/>
              </w:rPr>
              <w:fldChar w:fldCharType="begin"/>
            </w:r>
            <w:r w:rsidR="00AE366C" w:rsidRPr="00377C60">
              <w:rPr>
                <w:i/>
                <w:noProof/>
                <w:webHidden/>
              </w:rPr>
              <w:instrText xml:space="preserve"> PAGEREF _Toc17380234 \h </w:instrText>
            </w:r>
            <w:r w:rsidR="00AE366C" w:rsidRPr="00377C60">
              <w:rPr>
                <w:i/>
                <w:noProof/>
                <w:webHidden/>
              </w:rPr>
            </w:r>
            <w:r w:rsidR="00AE366C" w:rsidRPr="00377C60">
              <w:rPr>
                <w:i/>
                <w:noProof/>
                <w:webHidden/>
              </w:rPr>
              <w:fldChar w:fldCharType="separate"/>
            </w:r>
            <w:r w:rsidR="00DF4634">
              <w:rPr>
                <w:i/>
                <w:noProof/>
                <w:webHidden/>
              </w:rPr>
              <w:t>36</w:t>
            </w:r>
            <w:r w:rsidR="00AE366C" w:rsidRPr="00377C60">
              <w:rPr>
                <w:i/>
                <w:noProof/>
                <w:webHidden/>
              </w:rPr>
              <w:fldChar w:fldCharType="end"/>
            </w:r>
          </w:hyperlink>
        </w:p>
        <w:p w14:paraId="1042A056" w14:textId="18FD142A" w:rsidR="00AE366C" w:rsidRPr="00377C60" w:rsidRDefault="00B63999" w:rsidP="00AE366C">
          <w:pPr>
            <w:pStyle w:val="Inhopg3"/>
            <w:spacing w:after="0" w:line="259" w:lineRule="auto"/>
            <w:rPr>
              <w:rFonts w:eastAsiaTheme="minorEastAsia"/>
              <w:i/>
              <w:noProof/>
              <w:lang w:eastAsia="nl-BE"/>
            </w:rPr>
          </w:pPr>
          <w:hyperlink w:anchor="_Toc17380235" w:history="1">
            <w:r w:rsidR="00AE366C" w:rsidRPr="00377C60">
              <w:rPr>
                <w:rStyle w:val="Hyperlink"/>
                <w:i/>
                <w:noProof/>
                <w:sz w:val="20"/>
                <w14:scene3d>
                  <w14:camera w14:prst="orthographicFront"/>
                  <w14:lightRig w14:rig="threePt" w14:dir="t">
                    <w14:rot w14:lat="0" w14:lon="0" w14:rev="0"/>
                  </w14:lightRig>
                </w14:scene3d>
              </w:rPr>
              <w:t>8.4.2.</w:t>
            </w:r>
            <w:r w:rsidR="00AE366C" w:rsidRPr="00377C60">
              <w:rPr>
                <w:rFonts w:eastAsiaTheme="minorEastAsia"/>
                <w:i/>
                <w:noProof/>
                <w:lang w:eastAsia="nl-BE"/>
              </w:rPr>
              <w:tab/>
            </w:r>
            <w:r w:rsidR="00AE366C" w:rsidRPr="00377C60">
              <w:rPr>
                <w:rStyle w:val="Hyperlink"/>
                <w:i/>
                <w:noProof/>
                <w:sz w:val="20"/>
              </w:rPr>
              <w:t>Wanneer moet men overgaan tot deze beoordeling?</w:t>
            </w:r>
            <w:r w:rsidR="00AE366C" w:rsidRPr="00377C60">
              <w:rPr>
                <w:i/>
                <w:noProof/>
                <w:webHidden/>
              </w:rPr>
              <w:tab/>
            </w:r>
            <w:r w:rsidR="00AE366C" w:rsidRPr="00377C60">
              <w:rPr>
                <w:i/>
                <w:noProof/>
                <w:webHidden/>
              </w:rPr>
              <w:fldChar w:fldCharType="begin"/>
            </w:r>
            <w:r w:rsidR="00AE366C" w:rsidRPr="00377C60">
              <w:rPr>
                <w:i/>
                <w:noProof/>
                <w:webHidden/>
              </w:rPr>
              <w:instrText xml:space="preserve"> PAGEREF _Toc17380235 \h </w:instrText>
            </w:r>
            <w:r w:rsidR="00AE366C" w:rsidRPr="00377C60">
              <w:rPr>
                <w:i/>
                <w:noProof/>
                <w:webHidden/>
              </w:rPr>
            </w:r>
            <w:r w:rsidR="00AE366C" w:rsidRPr="00377C60">
              <w:rPr>
                <w:i/>
                <w:noProof/>
                <w:webHidden/>
              </w:rPr>
              <w:fldChar w:fldCharType="separate"/>
            </w:r>
            <w:r w:rsidR="00DF4634">
              <w:rPr>
                <w:i/>
                <w:noProof/>
                <w:webHidden/>
              </w:rPr>
              <w:t>37</w:t>
            </w:r>
            <w:r w:rsidR="00AE366C" w:rsidRPr="00377C60">
              <w:rPr>
                <w:i/>
                <w:noProof/>
                <w:webHidden/>
              </w:rPr>
              <w:fldChar w:fldCharType="end"/>
            </w:r>
          </w:hyperlink>
        </w:p>
        <w:p w14:paraId="670DB18C" w14:textId="2915EB9D" w:rsidR="00AE366C" w:rsidRPr="00377C60" w:rsidRDefault="00B63999" w:rsidP="00AE366C">
          <w:pPr>
            <w:pStyle w:val="Inhopg2"/>
            <w:spacing w:after="0" w:line="259" w:lineRule="auto"/>
            <w:jc w:val="left"/>
            <w:rPr>
              <w:rStyle w:val="Hyperlink"/>
              <w:smallCaps/>
              <w:noProof/>
              <w:sz w:val="20"/>
            </w:rPr>
          </w:pPr>
          <w:hyperlink w:anchor="_Toc17380236" w:history="1">
            <w:r w:rsidR="00AE366C" w:rsidRPr="00377C60">
              <w:rPr>
                <w:rStyle w:val="Hyperlink"/>
                <w:smallCaps/>
                <w:noProof/>
                <w:sz w:val="20"/>
              </w:rPr>
              <w:t>8.5.</w:t>
            </w:r>
            <w:r w:rsidR="00AE366C" w:rsidRPr="00377C60">
              <w:rPr>
                <w:rStyle w:val="Hyperlink"/>
                <w:smallCaps/>
                <w:noProof/>
                <w:sz w:val="20"/>
              </w:rPr>
              <w:tab/>
              <w:t>Identificatie en identiteitsverificatie van een politiek prominente persoon</w:t>
            </w:r>
            <w:r w:rsidR="00AE366C" w:rsidRPr="00377C60">
              <w:rPr>
                <w:rStyle w:val="Hyperlink"/>
                <w:smallCaps/>
                <w:noProof/>
                <w:webHidden/>
                <w:sz w:val="20"/>
              </w:rPr>
              <w:tab/>
            </w:r>
            <w:r w:rsidR="00AE366C" w:rsidRPr="00377C60">
              <w:rPr>
                <w:rStyle w:val="Hyperlink"/>
                <w:smallCaps/>
                <w:noProof/>
                <w:webHidden/>
                <w:sz w:val="20"/>
              </w:rPr>
              <w:fldChar w:fldCharType="begin"/>
            </w:r>
            <w:r w:rsidR="00AE366C" w:rsidRPr="00377C60">
              <w:rPr>
                <w:rStyle w:val="Hyperlink"/>
                <w:smallCaps/>
                <w:noProof/>
                <w:webHidden/>
                <w:sz w:val="20"/>
              </w:rPr>
              <w:instrText xml:space="preserve"> PAGEREF _Toc17380236 \h </w:instrText>
            </w:r>
            <w:r w:rsidR="00AE366C" w:rsidRPr="00377C60">
              <w:rPr>
                <w:rStyle w:val="Hyperlink"/>
                <w:smallCaps/>
                <w:noProof/>
                <w:webHidden/>
                <w:sz w:val="20"/>
              </w:rPr>
            </w:r>
            <w:r w:rsidR="00AE366C" w:rsidRPr="00377C60">
              <w:rPr>
                <w:rStyle w:val="Hyperlink"/>
                <w:smallCaps/>
                <w:noProof/>
                <w:webHidden/>
                <w:sz w:val="20"/>
              </w:rPr>
              <w:fldChar w:fldCharType="separate"/>
            </w:r>
            <w:r w:rsidR="00DF4634">
              <w:rPr>
                <w:rStyle w:val="Hyperlink"/>
                <w:smallCaps/>
                <w:noProof/>
                <w:webHidden/>
                <w:sz w:val="20"/>
              </w:rPr>
              <w:t>37</w:t>
            </w:r>
            <w:r w:rsidR="00AE366C" w:rsidRPr="00377C60">
              <w:rPr>
                <w:rStyle w:val="Hyperlink"/>
                <w:smallCaps/>
                <w:noProof/>
                <w:webHidden/>
                <w:sz w:val="20"/>
              </w:rPr>
              <w:fldChar w:fldCharType="end"/>
            </w:r>
          </w:hyperlink>
        </w:p>
        <w:p w14:paraId="13612B71" w14:textId="1E6BDED3" w:rsidR="00AE366C" w:rsidRPr="00377C60" w:rsidRDefault="00B63999" w:rsidP="00AE366C">
          <w:pPr>
            <w:pStyle w:val="Inhopg2"/>
            <w:spacing w:after="0" w:line="259" w:lineRule="auto"/>
            <w:jc w:val="left"/>
            <w:rPr>
              <w:rStyle w:val="Hyperlink"/>
              <w:smallCaps/>
              <w:noProof/>
              <w:sz w:val="20"/>
            </w:rPr>
          </w:pPr>
          <w:hyperlink w:anchor="_Toc17380237" w:history="1">
            <w:r w:rsidR="00AE366C" w:rsidRPr="00377C60">
              <w:rPr>
                <w:rStyle w:val="Hyperlink"/>
                <w:smallCaps/>
                <w:noProof/>
                <w:sz w:val="20"/>
              </w:rPr>
              <w:t>8.6.</w:t>
            </w:r>
            <w:r w:rsidR="00AE366C" w:rsidRPr="00377C60">
              <w:rPr>
                <w:rStyle w:val="Hyperlink"/>
                <w:smallCaps/>
                <w:noProof/>
                <w:sz w:val="20"/>
              </w:rPr>
              <w:tab/>
              <w:t>Vrijstelling van de identificatie en van de verificatie van de identiteit van de uiteindelijke begunstigde</w:t>
            </w:r>
            <w:r w:rsidR="00AE366C" w:rsidRPr="00377C60">
              <w:rPr>
                <w:rStyle w:val="Hyperlink"/>
                <w:smallCaps/>
                <w:noProof/>
                <w:webHidden/>
                <w:sz w:val="20"/>
              </w:rPr>
              <w:tab/>
            </w:r>
            <w:r w:rsidR="00AE366C" w:rsidRPr="00377C60">
              <w:rPr>
                <w:rStyle w:val="Hyperlink"/>
                <w:smallCaps/>
                <w:noProof/>
                <w:webHidden/>
                <w:sz w:val="20"/>
              </w:rPr>
              <w:fldChar w:fldCharType="begin"/>
            </w:r>
            <w:r w:rsidR="00AE366C" w:rsidRPr="00377C60">
              <w:rPr>
                <w:rStyle w:val="Hyperlink"/>
                <w:smallCaps/>
                <w:noProof/>
                <w:webHidden/>
                <w:sz w:val="20"/>
              </w:rPr>
              <w:instrText xml:space="preserve"> PAGEREF _Toc17380237 \h </w:instrText>
            </w:r>
            <w:r w:rsidR="00AE366C" w:rsidRPr="00377C60">
              <w:rPr>
                <w:rStyle w:val="Hyperlink"/>
                <w:smallCaps/>
                <w:noProof/>
                <w:webHidden/>
                <w:sz w:val="20"/>
              </w:rPr>
            </w:r>
            <w:r w:rsidR="00AE366C" w:rsidRPr="00377C60">
              <w:rPr>
                <w:rStyle w:val="Hyperlink"/>
                <w:smallCaps/>
                <w:noProof/>
                <w:webHidden/>
                <w:sz w:val="20"/>
              </w:rPr>
              <w:fldChar w:fldCharType="separate"/>
            </w:r>
            <w:r w:rsidR="00DF4634">
              <w:rPr>
                <w:rStyle w:val="Hyperlink"/>
                <w:smallCaps/>
                <w:noProof/>
                <w:webHidden/>
                <w:sz w:val="20"/>
              </w:rPr>
              <w:t>38</w:t>
            </w:r>
            <w:r w:rsidR="00AE366C" w:rsidRPr="00377C60">
              <w:rPr>
                <w:rStyle w:val="Hyperlink"/>
                <w:smallCaps/>
                <w:noProof/>
                <w:webHidden/>
                <w:sz w:val="20"/>
              </w:rPr>
              <w:fldChar w:fldCharType="end"/>
            </w:r>
          </w:hyperlink>
        </w:p>
        <w:p w14:paraId="11CC50E4" w14:textId="36C671F6" w:rsidR="00AE366C" w:rsidRPr="00377C60" w:rsidRDefault="00B63999" w:rsidP="00AE366C">
          <w:pPr>
            <w:pStyle w:val="Inhopg2"/>
            <w:spacing w:after="0" w:line="259" w:lineRule="auto"/>
            <w:jc w:val="left"/>
            <w:rPr>
              <w:rStyle w:val="Hyperlink"/>
              <w:smallCaps/>
              <w:noProof/>
              <w:sz w:val="20"/>
            </w:rPr>
          </w:pPr>
          <w:hyperlink w:anchor="_Toc17380238" w:history="1">
            <w:r w:rsidR="00AE366C" w:rsidRPr="00377C60">
              <w:rPr>
                <w:rStyle w:val="Hyperlink"/>
                <w:smallCaps/>
                <w:noProof/>
                <w:sz w:val="20"/>
              </w:rPr>
              <w:t>8.7.</w:t>
            </w:r>
            <w:r w:rsidR="00AE366C" w:rsidRPr="00377C60">
              <w:rPr>
                <w:rStyle w:val="Hyperlink"/>
                <w:smallCaps/>
                <w:noProof/>
                <w:sz w:val="20"/>
              </w:rPr>
              <w:tab/>
              <w:t>Beroep op een derde zaakaanbrenger</w:t>
            </w:r>
            <w:r w:rsidR="00AE366C" w:rsidRPr="00377C60">
              <w:rPr>
                <w:rStyle w:val="Hyperlink"/>
                <w:smallCaps/>
                <w:noProof/>
                <w:webHidden/>
                <w:sz w:val="20"/>
              </w:rPr>
              <w:tab/>
            </w:r>
            <w:r w:rsidR="00AE366C" w:rsidRPr="00377C60">
              <w:rPr>
                <w:rStyle w:val="Hyperlink"/>
                <w:smallCaps/>
                <w:noProof/>
                <w:webHidden/>
                <w:sz w:val="20"/>
              </w:rPr>
              <w:fldChar w:fldCharType="begin"/>
            </w:r>
            <w:r w:rsidR="00AE366C" w:rsidRPr="00377C60">
              <w:rPr>
                <w:rStyle w:val="Hyperlink"/>
                <w:smallCaps/>
                <w:noProof/>
                <w:webHidden/>
                <w:sz w:val="20"/>
              </w:rPr>
              <w:instrText xml:space="preserve"> PAGEREF _Toc17380238 \h </w:instrText>
            </w:r>
            <w:r w:rsidR="00AE366C" w:rsidRPr="00377C60">
              <w:rPr>
                <w:rStyle w:val="Hyperlink"/>
                <w:smallCaps/>
                <w:noProof/>
                <w:webHidden/>
                <w:sz w:val="20"/>
              </w:rPr>
            </w:r>
            <w:r w:rsidR="00AE366C" w:rsidRPr="00377C60">
              <w:rPr>
                <w:rStyle w:val="Hyperlink"/>
                <w:smallCaps/>
                <w:noProof/>
                <w:webHidden/>
                <w:sz w:val="20"/>
              </w:rPr>
              <w:fldChar w:fldCharType="separate"/>
            </w:r>
            <w:r w:rsidR="00DF4634">
              <w:rPr>
                <w:rStyle w:val="Hyperlink"/>
                <w:smallCaps/>
                <w:noProof/>
                <w:webHidden/>
                <w:sz w:val="20"/>
              </w:rPr>
              <w:t>39</w:t>
            </w:r>
            <w:r w:rsidR="00AE366C" w:rsidRPr="00377C60">
              <w:rPr>
                <w:rStyle w:val="Hyperlink"/>
                <w:smallCaps/>
                <w:noProof/>
                <w:webHidden/>
                <w:sz w:val="20"/>
              </w:rPr>
              <w:fldChar w:fldCharType="end"/>
            </w:r>
          </w:hyperlink>
        </w:p>
        <w:p w14:paraId="6647EF33" w14:textId="2F255B74" w:rsidR="00AE366C" w:rsidRPr="00377C60" w:rsidRDefault="00B63999" w:rsidP="00AE366C">
          <w:pPr>
            <w:pStyle w:val="Inhopg2"/>
            <w:spacing w:after="0" w:line="259" w:lineRule="auto"/>
            <w:jc w:val="left"/>
            <w:rPr>
              <w:rStyle w:val="Hyperlink"/>
              <w:smallCaps/>
              <w:noProof/>
              <w:sz w:val="20"/>
            </w:rPr>
          </w:pPr>
          <w:hyperlink w:anchor="_Toc17380239" w:history="1">
            <w:r w:rsidR="00AE366C" w:rsidRPr="00377C60">
              <w:rPr>
                <w:rStyle w:val="Hyperlink"/>
                <w:smallCaps/>
                <w:noProof/>
                <w:sz w:val="20"/>
              </w:rPr>
              <w:t>8.8.</w:t>
            </w:r>
            <w:r w:rsidR="00AE366C" w:rsidRPr="00377C60">
              <w:rPr>
                <w:rStyle w:val="Hyperlink"/>
                <w:smallCaps/>
                <w:noProof/>
                <w:sz w:val="20"/>
              </w:rPr>
              <w:tab/>
              <w:t>Prestaties binnen ons netwerk</w:t>
            </w:r>
            <w:r w:rsidR="00AE366C" w:rsidRPr="00377C60">
              <w:rPr>
                <w:rStyle w:val="Hyperlink"/>
                <w:smallCaps/>
                <w:noProof/>
                <w:webHidden/>
                <w:sz w:val="20"/>
              </w:rPr>
              <w:tab/>
            </w:r>
            <w:r w:rsidR="00AE366C" w:rsidRPr="00377C60">
              <w:rPr>
                <w:rStyle w:val="Hyperlink"/>
                <w:smallCaps/>
                <w:noProof/>
                <w:webHidden/>
                <w:sz w:val="20"/>
              </w:rPr>
              <w:fldChar w:fldCharType="begin"/>
            </w:r>
            <w:r w:rsidR="00AE366C" w:rsidRPr="00377C60">
              <w:rPr>
                <w:rStyle w:val="Hyperlink"/>
                <w:smallCaps/>
                <w:noProof/>
                <w:webHidden/>
                <w:sz w:val="20"/>
              </w:rPr>
              <w:instrText xml:space="preserve"> PAGEREF _Toc17380239 \h </w:instrText>
            </w:r>
            <w:r w:rsidR="00AE366C" w:rsidRPr="00377C60">
              <w:rPr>
                <w:rStyle w:val="Hyperlink"/>
                <w:smallCaps/>
                <w:noProof/>
                <w:webHidden/>
                <w:sz w:val="20"/>
              </w:rPr>
            </w:r>
            <w:r w:rsidR="00AE366C" w:rsidRPr="00377C60">
              <w:rPr>
                <w:rStyle w:val="Hyperlink"/>
                <w:smallCaps/>
                <w:noProof/>
                <w:webHidden/>
                <w:sz w:val="20"/>
              </w:rPr>
              <w:fldChar w:fldCharType="separate"/>
            </w:r>
            <w:r w:rsidR="00DF4634">
              <w:rPr>
                <w:rStyle w:val="Hyperlink"/>
                <w:smallCaps/>
                <w:noProof/>
                <w:webHidden/>
                <w:sz w:val="20"/>
              </w:rPr>
              <w:t>39</w:t>
            </w:r>
            <w:r w:rsidR="00AE366C" w:rsidRPr="00377C60">
              <w:rPr>
                <w:rStyle w:val="Hyperlink"/>
                <w:smallCaps/>
                <w:noProof/>
                <w:webHidden/>
                <w:sz w:val="20"/>
              </w:rPr>
              <w:fldChar w:fldCharType="end"/>
            </w:r>
          </w:hyperlink>
        </w:p>
        <w:p w14:paraId="70B07674" w14:textId="6E036168" w:rsidR="00AE366C" w:rsidRPr="00377C60" w:rsidRDefault="00B63999" w:rsidP="00AE366C">
          <w:pPr>
            <w:pStyle w:val="Inhopg2"/>
            <w:spacing w:after="0" w:line="259" w:lineRule="auto"/>
            <w:jc w:val="left"/>
            <w:rPr>
              <w:rStyle w:val="Hyperlink"/>
              <w:smallCaps/>
              <w:noProof/>
              <w:sz w:val="20"/>
            </w:rPr>
          </w:pPr>
          <w:hyperlink w:anchor="_Toc17380240" w:history="1">
            <w:r w:rsidR="00AE366C" w:rsidRPr="00377C60">
              <w:rPr>
                <w:rStyle w:val="Hyperlink"/>
                <w:smallCaps/>
                <w:noProof/>
                <w:sz w:val="20"/>
              </w:rPr>
              <w:t>8.9.</w:t>
            </w:r>
            <w:r w:rsidR="00AE366C" w:rsidRPr="00377C60">
              <w:rPr>
                <w:rStyle w:val="Hyperlink"/>
                <w:smallCaps/>
                <w:noProof/>
                <w:sz w:val="20"/>
              </w:rPr>
              <w:tab/>
              <w:t>Onmogelijkheid om de verplichte werkzaamheden uit te voeren</w:t>
            </w:r>
            <w:r w:rsidR="00AE366C" w:rsidRPr="00377C60">
              <w:rPr>
                <w:rStyle w:val="Hyperlink"/>
                <w:smallCaps/>
                <w:noProof/>
                <w:webHidden/>
                <w:sz w:val="20"/>
              </w:rPr>
              <w:tab/>
            </w:r>
            <w:r w:rsidR="00AE366C" w:rsidRPr="00377C60">
              <w:rPr>
                <w:rStyle w:val="Hyperlink"/>
                <w:smallCaps/>
                <w:noProof/>
                <w:webHidden/>
                <w:sz w:val="20"/>
              </w:rPr>
              <w:fldChar w:fldCharType="begin"/>
            </w:r>
            <w:r w:rsidR="00AE366C" w:rsidRPr="00377C60">
              <w:rPr>
                <w:rStyle w:val="Hyperlink"/>
                <w:smallCaps/>
                <w:noProof/>
                <w:webHidden/>
                <w:sz w:val="20"/>
              </w:rPr>
              <w:instrText xml:space="preserve"> PAGEREF _Toc17380240 \h </w:instrText>
            </w:r>
            <w:r w:rsidR="00AE366C" w:rsidRPr="00377C60">
              <w:rPr>
                <w:rStyle w:val="Hyperlink"/>
                <w:smallCaps/>
                <w:noProof/>
                <w:webHidden/>
                <w:sz w:val="20"/>
              </w:rPr>
            </w:r>
            <w:r w:rsidR="00AE366C" w:rsidRPr="00377C60">
              <w:rPr>
                <w:rStyle w:val="Hyperlink"/>
                <w:smallCaps/>
                <w:noProof/>
                <w:webHidden/>
                <w:sz w:val="20"/>
              </w:rPr>
              <w:fldChar w:fldCharType="separate"/>
            </w:r>
            <w:r w:rsidR="00DF4634">
              <w:rPr>
                <w:rStyle w:val="Hyperlink"/>
                <w:smallCaps/>
                <w:noProof/>
                <w:webHidden/>
                <w:sz w:val="20"/>
              </w:rPr>
              <w:t>39</w:t>
            </w:r>
            <w:r w:rsidR="00AE366C" w:rsidRPr="00377C60">
              <w:rPr>
                <w:rStyle w:val="Hyperlink"/>
                <w:smallCaps/>
                <w:noProof/>
                <w:webHidden/>
                <w:sz w:val="20"/>
              </w:rPr>
              <w:fldChar w:fldCharType="end"/>
            </w:r>
          </w:hyperlink>
        </w:p>
        <w:p w14:paraId="3CBD34CE" w14:textId="6F75B09F" w:rsidR="00AE366C" w:rsidRPr="00377C60" w:rsidRDefault="00B63999" w:rsidP="00AE366C">
          <w:pPr>
            <w:pStyle w:val="Inhopg2"/>
            <w:spacing w:after="0" w:line="259" w:lineRule="auto"/>
            <w:jc w:val="left"/>
            <w:rPr>
              <w:rStyle w:val="Hyperlink"/>
              <w:smallCaps/>
              <w:noProof/>
              <w:sz w:val="20"/>
            </w:rPr>
          </w:pPr>
          <w:hyperlink w:anchor="_Toc17380241" w:history="1">
            <w:r w:rsidR="00AE366C" w:rsidRPr="00377C60">
              <w:rPr>
                <w:rStyle w:val="Hyperlink"/>
                <w:smallCaps/>
                <w:noProof/>
                <w:sz w:val="20"/>
              </w:rPr>
              <w:t>8.10.</w:t>
            </w:r>
            <w:r w:rsidR="00AE366C" w:rsidRPr="00377C60">
              <w:rPr>
                <w:rStyle w:val="Hyperlink"/>
                <w:smallCaps/>
                <w:noProof/>
                <w:sz w:val="20"/>
              </w:rPr>
              <w:tab/>
              <w:t>Update van de gegevens</w:t>
            </w:r>
            <w:r w:rsidR="00AE366C" w:rsidRPr="00377C60">
              <w:rPr>
                <w:rStyle w:val="Hyperlink"/>
                <w:smallCaps/>
                <w:noProof/>
                <w:webHidden/>
                <w:sz w:val="20"/>
              </w:rPr>
              <w:tab/>
            </w:r>
            <w:r w:rsidR="00AE366C" w:rsidRPr="00377C60">
              <w:rPr>
                <w:rStyle w:val="Hyperlink"/>
                <w:smallCaps/>
                <w:noProof/>
                <w:webHidden/>
                <w:sz w:val="20"/>
              </w:rPr>
              <w:fldChar w:fldCharType="begin"/>
            </w:r>
            <w:r w:rsidR="00AE366C" w:rsidRPr="00377C60">
              <w:rPr>
                <w:rStyle w:val="Hyperlink"/>
                <w:smallCaps/>
                <w:noProof/>
                <w:webHidden/>
                <w:sz w:val="20"/>
              </w:rPr>
              <w:instrText xml:space="preserve"> PAGEREF _Toc17380241 \h </w:instrText>
            </w:r>
            <w:r w:rsidR="00AE366C" w:rsidRPr="00377C60">
              <w:rPr>
                <w:rStyle w:val="Hyperlink"/>
                <w:smallCaps/>
                <w:noProof/>
                <w:webHidden/>
                <w:sz w:val="20"/>
              </w:rPr>
            </w:r>
            <w:r w:rsidR="00AE366C" w:rsidRPr="00377C60">
              <w:rPr>
                <w:rStyle w:val="Hyperlink"/>
                <w:smallCaps/>
                <w:noProof/>
                <w:webHidden/>
                <w:sz w:val="20"/>
              </w:rPr>
              <w:fldChar w:fldCharType="separate"/>
            </w:r>
            <w:r w:rsidR="00DF4634">
              <w:rPr>
                <w:rStyle w:val="Hyperlink"/>
                <w:smallCaps/>
                <w:noProof/>
                <w:webHidden/>
                <w:sz w:val="20"/>
              </w:rPr>
              <w:t>40</w:t>
            </w:r>
            <w:r w:rsidR="00AE366C" w:rsidRPr="00377C60">
              <w:rPr>
                <w:rStyle w:val="Hyperlink"/>
                <w:smallCaps/>
                <w:noProof/>
                <w:webHidden/>
                <w:sz w:val="20"/>
              </w:rPr>
              <w:fldChar w:fldCharType="end"/>
            </w:r>
          </w:hyperlink>
        </w:p>
        <w:p w14:paraId="419F95A2" w14:textId="22BAA93E" w:rsidR="00AE366C" w:rsidRPr="00377C60" w:rsidRDefault="00B63999" w:rsidP="00377C60">
          <w:pPr>
            <w:pStyle w:val="Inhopg1"/>
            <w:rPr>
              <w:rFonts w:eastAsiaTheme="minorEastAsia"/>
              <w:b/>
              <w:noProof/>
              <w:lang w:eastAsia="nl-BE"/>
            </w:rPr>
          </w:pPr>
          <w:hyperlink w:anchor="_Toc17380242" w:history="1">
            <w:r w:rsidR="00377C60" w:rsidRPr="00377C60">
              <w:rPr>
                <w:rStyle w:val="Hyperlink"/>
                <w:b/>
                <w:noProof/>
                <w:sz w:val="20"/>
              </w:rPr>
              <w:t>9.</w:t>
            </w:r>
            <w:r w:rsidR="00377C60" w:rsidRPr="00377C60">
              <w:rPr>
                <w:rFonts w:eastAsiaTheme="minorEastAsia"/>
                <w:b/>
                <w:noProof/>
                <w:lang w:eastAsia="nl-BE"/>
              </w:rPr>
              <w:tab/>
            </w:r>
            <w:r w:rsidR="00377C60" w:rsidRPr="00377C60">
              <w:rPr>
                <w:rStyle w:val="Hyperlink"/>
                <w:b/>
                <w:noProof/>
                <w:sz w:val="20"/>
              </w:rPr>
              <w:t>WAAKZAAMHEIDSVERPLICHTINGEN</w:t>
            </w:r>
            <w:r w:rsidR="00377C60" w:rsidRPr="00377C60">
              <w:rPr>
                <w:b/>
                <w:noProof/>
                <w:webHidden/>
              </w:rPr>
              <w:tab/>
            </w:r>
            <w:r w:rsidR="00AE366C" w:rsidRPr="00377C60">
              <w:rPr>
                <w:b/>
                <w:noProof/>
                <w:webHidden/>
              </w:rPr>
              <w:fldChar w:fldCharType="begin"/>
            </w:r>
            <w:r w:rsidR="00AE366C" w:rsidRPr="00377C60">
              <w:rPr>
                <w:b/>
                <w:noProof/>
                <w:webHidden/>
              </w:rPr>
              <w:instrText xml:space="preserve"> PAGEREF _Toc17380242 \h </w:instrText>
            </w:r>
            <w:r w:rsidR="00AE366C" w:rsidRPr="00377C60">
              <w:rPr>
                <w:b/>
                <w:noProof/>
                <w:webHidden/>
              </w:rPr>
            </w:r>
            <w:r w:rsidR="00AE366C" w:rsidRPr="00377C60">
              <w:rPr>
                <w:b/>
                <w:noProof/>
                <w:webHidden/>
              </w:rPr>
              <w:fldChar w:fldCharType="separate"/>
            </w:r>
            <w:r w:rsidR="00DF4634">
              <w:rPr>
                <w:b/>
                <w:noProof/>
                <w:webHidden/>
              </w:rPr>
              <w:t>41</w:t>
            </w:r>
            <w:r w:rsidR="00AE366C" w:rsidRPr="00377C60">
              <w:rPr>
                <w:b/>
                <w:noProof/>
                <w:webHidden/>
              </w:rPr>
              <w:fldChar w:fldCharType="end"/>
            </w:r>
          </w:hyperlink>
        </w:p>
        <w:p w14:paraId="223C36AE" w14:textId="657E2A35" w:rsidR="00AE366C" w:rsidRPr="00377C60" w:rsidRDefault="00B63999" w:rsidP="00377C60">
          <w:pPr>
            <w:pStyle w:val="Inhopg1"/>
            <w:rPr>
              <w:rFonts w:eastAsiaTheme="minorEastAsia"/>
              <w:b/>
              <w:noProof/>
              <w:lang w:eastAsia="nl-BE"/>
            </w:rPr>
          </w:pPr>
          <w:hyperlink w:anchor="_Toc17380243" w:history="1">
            <w:r w:rsidR="00377C60" w:rsidRPr="00377C60">
              <w:rPr>
                <w:rStyle w:val="Hyperlink"/>
                <w:b/>
                <w:noProof/>
                <w:sz w:val="20"/>
              </w:rPr>
              <w:t>WETTELIJK KADER:</w:t>
            </w:r>
            <w:r w:rsidR="00377C60" w:rsidRPr="00377C60">
              <w:rPr>
                <w:b/>
                <w:noProof/>
                <w:webHidden/>
              </w:rPr>
              <w:tab/>
            </w:r>
            <w:r w:rsidR="00AE366C" w:rsidRPr="00377C60">
              <w:rPr>
                <w:b/>
                <w:noProof/>
                <w:webHidden/>
              </w:rPr>
              <w:fldChar w:fldCharType="begin"/>
            </w:r>
            <w:r w:rsidR="00AE366C" w:rsidRPr="00377C60">
              <w:rPr>
                <w:b/>
                <w:noProof/>
                <w:webHidden/>
              </w:rPr>
              <w:instrText xml:space="preserve"> PAGEREF _Toc17380243 \h </w:instrText>
            </w:r>
            <w:r w:rsidR="00AE366C" w:rsidRPr="00377C60">
              <w:rPr>
                <w:b/>
                <w:noProof/>
                <w:webHidden/>
              </w:rPr>
            </w:r>
            <w:r w:rsidR="00AE366C" w:rsidRPr="00377C60">
              <w:rPr>
                <w:b/>
                <w:noProof/>
                <w:webHidden/>
              </w:rPr>
              <w:fldChar w:fldCharType="separate"/>
            </w:r>
            <w:r w:rsidR="00DF4634">
              <w:rPr>
                <w:b/>
                <w:noProof/>
                <w:webHidden/>
              </w:rPr>
              <w:t>41</w:t>
            </w:r>
            <w:r w:rsidR="00AE366C" w:rsidRPr="00377C60">
              <w:rPr>
                <w:b/>
                <w:noProof/>
                <w:webHidden/>
              </w:rPr>
              <w:fldChar w:fldCharType="end"/>
            </w:r>
          </w:hyperlink>
        </w:p>
        <w:p w14:paraId="7B0A67FB" w14:textId="336C5C68" w:rsidR="00AE366C" w:rsidRPr="00377C60" w:rsidRDefault="00B63999" w:rsidP="00AE366C">
          <w:pPr>
            <w:pStyle w:val="Inhopg2"/>
            <w:spacing w:after="0" w:line="259" w:lineRule="auto"/>
            <w:jc w:val="left"/>
            <w:rPr>
              <w:rStyle w:val="Hyperlink"/>
              <w:smallCaps/>
              <w:noProof/>
              <w:sz w:val="20"/>
            </w:rPr>
          </w:pPr>
          <w:hyperlink w:anchor="_Toc17380244" w:history="1">
            <w:r w:rsidR="00AE366C" w:rsidRPr="00377C60">
              <w:rPr>
                <w:rStyle w:val="Hyperlink"/>
                <w:smallCaps/>
                <w:noProof/>
                <w:sz w:val="20"/>
              </w:rPr>
              <w:t>9.1.</w:t>
            </w:r>
            <w:r w:rsidR="00AE366C" w:rsidRPr="00377C60">
              <w:rPr>
                <w:rStyle w:val="Hyperlink"/>
                <w:smallCaps/>
                <w:noProof/>
                <w:sz w:val="20"/>
              </w:rPr>
              <w:tab/>
              <w:t>Algemeen</w:t>
            </w:r>
            <w:r w:rsidR="00AE366C" w:rsidRPr="00377C60">
              <w:rPr>
                <w:rStyle w:val="Hyperlink"/>
                <w:smallCaps/>
                <w:noProof/>
                <w:webHidden/>
                <w:sz w:val="20"/>
              </w:rPr>
              <w:tab/>
            </w:r>
            <w:r w:rsidR="00AE366C" w:rsidRPr="00377C60">
              <w:rPr>
                <w:rStyle w:val="Hyperlink"/>
                <w:smallCaps/>
                <w:noProof/>
                <w:webHidden/>
                <w:sz w:val="20"/>
              </w:rPr>
              <w:fldChar w:fldCharType="begin"/>
            </w:r>
            <w:r w:rsidR="00AE366C" w:rsidRPr="00377C60">
              <w:rPr>
                <w:rStyle w:val="Hyperlink"/>
                <w:smallCaps/>
                <w:noProof/>
                <w:webHidden/>
                <w:sz w:val="20"/>
              </w:rPr>
              <w:instrText xml:space="preserve"> PAGEREF _Toc17380244 \h </w:instrText>
            </w:r>
            <w:r w:rsidR="00AE366C" w:rsidRPr="00377C60">
              <w:rPr>
                <w:rStyle w:val="Hyperlink"/>
                <w:smallCaps/>
                <w:noProof/>
                <w:webHidden/>
                <w:sz w:val="20"/>
              </w:rPr>
            </w:r>
            <w:r w:rsidR="00AE366C" w:rsidRPr="00377C60">
              <w:rPr>
                <w:rStyle w:val="Hyperlink"/>
                <w:smallCaps/>
                <w:noProof/>
                <w:webHidden/>
                <w:sz w:val="20"/>
              </w:rPr>
              <w:fldChar w:fldCharType="separate"/>
            </w:r>
            <w:r w:rsidR="00DF4634">
              <w:rPr>
                <w:rStyle w:val="Hyperlink"/>
                <w:smallCaps/>
                <w:noProof/>
                <w:webHidden/>
                <w:sz w:val="20"/>
              </w:rPr>
              <w:t>42</w:t>
            </w:r>
            <w:r w:rsidR="00AE366C" w:rsidRPr="00377C60">
              <w:rPr>
                <w:rStyle w:val="Hyperlink"/>
                <w:smallCaps/>
                <w:noProof/>
                <w:webHidden/>
                <w:sz w:val="20"/>
              </w:rPr>
              <w:fldChar w:fldCharType="end"/>
            </w:r>
          </w:hyperlink>
        </w:p>
        <w:p w14:paraId="5943FFEB" w14:textId="32072805" w:rsidR="00AE366C" w:rsidRPr="00377C60" w:rsidRDefault="00B63999" w:rsidP="00AE366C">
          <w:pPr>
            <w:pStyle w:val="Inhopg2"/>
            <w:spacing w:after="0" w:line="259" w:lineRule="auto"/>
            <w:jc w:val="left"/>
            <w:rPr>
              <w:rStyle w:val="Hyperlink"/>
              <w:smallCaps/>
              <w:noProof/>
              <w:sz w:val="20"/>
            </w:rPr>
          </w:pPr>
          <w:hyperlink w:anchor="_Toc17380245" w:history="1">
            <w:r w:rsidR="00AE366C" w:rsidRPr="00377C60">
              <w:rPr>
                <w:rStyle w:val="Hyperlink"/>
                <w:smallCaps/>
                <w:noProof/>
                <w:sz w:val="20"/>
              </w:rPr>
              <w:t>9.2.</w:t>
            </w:r>
            <w:r w:rsidR="00AE366C" w:rsidRPr="00377C60">
              <w:rPr>
                <w:rStyle w:val="Hyperlink"/>
                <w:smallCaps/>
                <w:noProof/>
                <w:sz w:val="20"/>
              </w:rPr>
              <w:tab/>
              <w:t>Verhoogde waakzaamheid</w:t>
            </w:r>
            <w:r w:rsidR="00AE366C" w:rsidRPr="00377C60">
              <w:rPr>
                <w:rStyle w:val="Hyperlink"/>
                <w:smallCaps/>
                <w:noProof/>
                <w:webHidden/>
                <w:sz w:val="20"/>
              </w:rPr>
              <w:tab/>
            </w:r>
            <w:r w:rsidR="00AE366C" w:rsidRPr="00377C60">
              <w:rPr>
                <w:rStyle w:val="Hyperlink"/>
                <w:smallCaps/>
                <w:noProof/>
                <w:webHidden/>
                <w:sz w:val="20"/>
              </w:rPr>
              <w:fldChar w:fldCharType="begin"/>
            </w:r>
            <w:r w:rsidR="00AE366C" w:rsidRPr="00377C60">
              <w:rPr>
                <w:rStyle w:val="Hyperlink"/>
                <w:smallCaps/>
                <w:noProof/>
                <w:webHidden/>
                <w:sz w:val="20"/>
              </w:rPr>
              <w:instrText xml:space="preserve"> PAGEREF _Toc17380245 \h </w:instrText>
            </w:r>
            <w:r w:rsidR="00AE366C" w:rsidRPr="00377C60">
              <w:rPr>
                <w:rStyle w:val="Hyperlink"/>
                <w:smallCaps/>
                <w:noProof/>
                <w:webHidden/>
                <w:sz w:val="20"/>
              </w:rPr>
            </w:r>
            <w:r w:rsidR="00AE366C" w:rsidRPr="00377C60">
              <w:rPr>
                <w:rStyle w:val="Hyperlink"/>
                <w:smallCaps/>
                <w:noProof/>
                <w:webHidden/>
                <w:sz w:val="20"/>
              </w:rPr>
              <w:fldChar w:fldCharType="separate"/>
            </w:r>
            <w:r w:rsidR="00DF4634">
              <w:rPr>
                <w:rStyle w:val="Hyperlink"/>
                <w:smallCaps/>
                <w:noProof/>
                <w:webHidden/>
                <w:sz w:val="20"/>
              </w:rPr>
              <w:t>42</w:t>
            </w:r>
            <w:r w:rsidR="00AE366C" w:rsidRPr="00377C60">
              <w:rPr>
                <w:rStyle w:val="Hyperlink"/>
                <w:smallCaps/>
                <w:noProof/>
                <w:webHidden/>
                <w:sz w:val="20"/>
              </w:rPr>
              <w:fldChar w:fldCharType="end"/>
            </w:r>
          </w:hyperlink>
        </w:p>
        <w:p w14:paraId="20BDBE67" w14:textId="5A15D12B" w:rsidR="00AE366C" w:rsidRPr="00377C60" w:rsidRDefault="00B63999" w:rsidP="00AE366C">
          <w:pPr>
            <w:pStyle w:val="Inhopg3"/>
            <w:spacing w:after="0" w:line="259" w:lineRule="auto"/>
            <w:rPr>
              <w:rFonts w:eastAsiaTheme="minorEastAsia"/>
              <w:i/>
              <w:noProof/>
              <w:lang w:eastAsia="nl-BE"/>
            </w:rPr>
          </w:pPr>
          <w:hyperlink w:anchor="_Toc17380246" w:history="1">
            <w:r w:rsidR="00AE366C" w:rsidRPr="00377C60">
              <w:rPr>
                <w:rStyle w:val="Hyperlink"/>
                <w:i/>
                <w:noProof/>
                <w:sz w:val="20"/>
                <w14:scene3d>
                  <w14:camera w14:prst="orthographicFront"/>
                  <w14:lightRig w14:rig="threePt" w14:dir="t">
                    <w14:rot w14:lat="0" w14:lon="0" w14:rev="0"/>
                  </w14:lightRig>
                </w14:scene3d>
              </w:rPr>
              <w:t>9.2.1.</w:t>
            </w:r>
            <w:r w:rsidR="00AE366C" w:rsidRPr="00377C60">
              <w:rPr>
                <w:rFonts w:eastAsiaTheme="minorEastAsia"/>
                <w:i/>
                <w:noProof/>
                <w:lang w:eastAsia="nl-BE"/>
              </w:rPr>
              <w:tab/>
            </w:r>
            <w:r w:rsidR="00AE366C" w:rsidRPr="00377C60">
              <w:rPr>
                <w:rStyle w:val="Hyperlink"/>
                <w:i/>
                <w:noProof/>
                <w:sz w:val="20"/>
              </w:rPr>
              <w:t>Notie van verhoogde waakzaamheid</w:t>
            </w:r>
            <w:r w:rsidR="00AE366C" w:rsidRPr="00377C60">
              <w:rPr>
                <w:i/>
                <w:noProof/>
                <w:webHidden/>
              </w:rPr>
              <w:tab/>
            </w:r>
            <w:r w:rsidR="00AE366C" w:rsidRPr="00377C60">
              <w:rPr>
                <w:i/>
                <w:noProof/>
                <w:webHidden/>
              </w:rPr>
              <w:fldChar w:fldCharType="begin"/>
            </w:r>
            <w:r w:rsidR="00AE366C" w:rsidRPr="00377C60">
              <w:rPr>
                <w:i/>
                <w:noProof/>
                <w:webHidden/>
              </w:rPr>
              <w:instrText xml:space="preserve"> PAGEREF _Toc17380246 \h </w:instrText>
            </w:r>
            <w:r w:rsidR="00AE366C" w:rsidRPr="00377C60">
              <w:rPr>
                <w:i/>
                <w:noProof/>
                <w:webHidden/>
              </w:rPr>
            </w:r>
            <w:r w:rsidR="00AE366C" w:rsidRPr="00377C60">
              <w:rPr>
                <w:i/>
                <w:noProof/>
                <w:webHidden/>
              </w:rPr>
              <w:fldChar w:fldCharType="separate"/>
            </w:r>
            <w:r w:rsidR="00DF4634">
              <w:rPr>
                <w:i/>
                <w:noProof/>
                <w:webHidden/>
              </w:rPr>
              <w:t>42</w:t>
            </w:r>
            <w:r w:rsidR="00AE366C" w:rsidRPr="00377C60">
              <w:rPr>
                <w:i/>
                <w:noProof/>
                <w:webHidden/>
              </w:rPr>
              <w:fldChar w:fldCharType="end"/>
            </w:r>
          </w:hyperlink>
        </w:p>
        <w:p w14:paraId="2A3E3BB4" w14:textId="1868223A" w:rsidR="00AE366C" w:rsidRPr="00377C60" w:rsidRDefault="00B63999" w:rsidP="00AE366C">
          <w:pPr>
            <w:pStyle w:val="Inhopg3"/>
            <w:spacing w:after="0" w:line="259" w:lineRule="auto"/>
            <w:rPr>
              <w:rFonts w:eastAsiaTheme="minorEastAsia"/>
              <w:i/>
              <w:noProof/>
              <w:lang w:eastAsia="nl-BE"/>
            </w:rPr>
          </w:pPr>
          <w:hyperlink w:anchor="_Toc17380247" w:history="1">
            <w:r w:rsidR="00AE366C" w:rsidRPr="00377C60">
              <w:rPr>
                <w:rStyle w:val="Hyperlink"/>
                <w:i/>
                <w:noProof/>
                <w:sz w:val="20"/>
                <w14:scene3d>
                  <w14:camera w14:prst="orthographicFront"/>
                  <w14:lightRig w14:rig="threePt" w14:dir="t">
                    <w14:rot w14:lat="0" w14:lon="0" w14:rev="0"/>
                  </w14:lightRig>
                </w14:scene3d>
              </w:rPr>
              <w:t>9.2.2.</w:t>
            </w:r>
            <w:r w:rsidR="00AE366C" w:rsidRPr="00377C60">
              <w:rPr>
                <w:rFonts w:eastAsiaTheme="minorEastAsia"/>
                <w:i/>
                <w:noProof/>
                <w:lang w:eastAsia="nl-BE"/>
              </w:rPr>
              <w:tab/>
            </w:r>
            <w:r w:rsidR="00AE366C" w:rsidRPr="00377C60">
              <w:rPr>
                <w:rStyle w:val="Hyperlink"/>
                <w:i/>
                <w:noProof/>
                <w:sz w:val="20"/>
              </w:rPr>
              <w:t>Toepassingsgeval</w:t>
            </w:r>
            <w:r w:rsidR="00AE366C" w:rsidRPr="00377C60">
              <w:rPr>
                <w:i/>
                <w:noProof/>
                <w:webHidden/>
              </w:rPr>
              <w:tab/>
            </w:r>
            <w:r w:rsidR="00AE366C" w:rsidRPr="00377C60">
              <w:rPr>
                <w:i/>
                <w:noProof/>
                <w:webHidden/>
              </w:rPr>
              <w:fldChar w:fldCharType="begin"/>
            </w:r>
            <w:r w:rsidR="00AE366C" w:rsidRPr="00377C60">
              <w:rPr>
                <w:i/>
                <w:noProof/>
                <w:webHidden/>
              </w:rPr>
              <w:instrText xml:space="preserve"> PAGEREF _Toc17380247 \h </w:instrText>
            </w:r>
            <w:r w:rsidR="00AE366C" w:rsidRPr="00377C60">
              <w:rPr>
                <w:i/>
                <w:noProof/>
                <w:webHidden/>
              </w:rPr>
            </w:r>
            <w:r w:rsidR="00AE366C" w:rsidRPr="00377C60">
              <w:rPr>
                <w:i/>
                <w:noProof/>
                <w:webHidden/>
              </w:rPr>
              <w:fldChar w:fldCharType="separate"/>
            </w:r>
            <w:r w:rsidR="00DF4634">
              <w:rPr>
                <w:i/>
                <w:noProof/>
                <w:webHidden/>
              </w:rPr>
              <w:t>43</w:t>
            </w:r>
            <w:r w:rsidR="00AE366C" w:rsidRPr="00377C60">
              <w:rPr>
                <w:i/>
                <w:noProof/>
                <w:webHidden/>
              </w:rPr>
              <w:fldChar w:fldCharType="end"/>
            </w:r>
          </w:hyperlink>
        </w:p>
        <w:p w14:paraId="30852A67" w14:textId="08458F87" w:rsidR="00AE366C" w:rsidRPr="00377C60" w:rsidRDefault="00B63999" w:rsidP="00377C60">
          <w:pPr>
            <w:pStyle w:val="Inhopg3"/>
            <w:spacing w:after="0" w:line="259" w:lineRule="auto"/>
            <w:ind w:left="708"/>
            <w:rPr>
              <w:rFonts w:eastAsiaTheme="minorEastAsia"/>
              <w:noProof/>
              <w:sz w:val="18"/>
              <w:szCs w:val="18"/>
              <w:lang w:eastAsia="nl-BE"/>
            </w:rPr>
          </w:pPr>
          <w:hyperlink w:anchor="_Toc17380248" w:history="1">
            <w:r w:rsidR="00AE366C" w:rsidRPr="00377C60">
              <w:rPr>
                <w:rStyle w:val="Hyperlink"/>
                <w:noProof/>
                <w:sz w:val="18"/>
                <w:szCs w:val="18"/>
              </w:rPr>
              <w:t>9.2.2.1.</w:t>
            </w:r>
            <w:r w:rsidR="0084296A" w:rsidRPr="0084296A">
              <w:rPr>
                <w:rStyle w:val="Hyperlink"/>
                <w:noProof/>
                <w:sz w:val="18"/>
                <w:szCs w:val="18"/>
              </w:rPr>
              <w:t xml:space="preserve">                  </w:t>
            </w:r>
            <w:r w:rsidR="00AE366C" w:rsidRPr="00377C60">
              <w:rPr>
                <w:rStyle w:val="Hyperlink"/>
                <w:noProof/>
                <w:sz w:val="18"/>
                <w:szCs w:val="18"/>
              </w:rPr>
              <w:t>Verificatie van de identiteit van de cliënt gebeurt na aanvang zakenrelatie</w:t>
            </w:r>
            <w:r w:rsidR="00AE366C" w:rsidRPr="00377C60">
              <w:rPr>
                <w:noProof/>
                <w:webHidden/>
                <w:sz w:val="18"/>
                <w:szCs w:val="18"/>
              </w:rPr>
              <w:tab/>
            </w:r>
            <w:r w:rsidR="00AE366C" w:rsidRPr="00377C60">
              <w:rPr>
                <w:noProof/>
                <w:webHidden/>
                <w:sz w:val="18"/>
                <w:szCs w:val="18"/>
              </w:rPr>
              <w:fldChar w:fldCharType="begin"/>
            </w:r>
            <w:r w:rsidR="00AE366C" w:rsidRPr="00377C60">
              <w:rPr>
                <w:noProof/>
                <w:webHidden/>
                <w:sz w:val="18"/>
                <w:szCs w:val="18"/>
              </w:rPr>
              <w:instrText xml:space="preserve"> PAGEREF _Toc17380248 \h </w:instrText>
            </w:r>
            <w:r w:rsidR="00AE366C" w:rsidRPr="00377C60">
              <w:rPr>
                <w:noProof/>
                <w:webHidden/>
                <w:sz w:val="18"/>
                <w:szCs w:val="18"/>
              </w:rPr>
            </w:r>
            <w:r w:rsidR="00AE366C" w:rsidRPr="00377C60">
              <w:rPr>
                <w:noProof/>
                <w:webHidden/>
                <w:sz w:val="18"/>
                <w:szCs w:val="18"/>
              </w:rPr>
              <w:fldChar w:fldCharType="separate"/>
            </w:r>
            <w:r w:rsidR="00DF4634">
              <w:rPr>
                <w:noProof/>
                <w:webHidden/>
                <w:sz w:val="18"/>
                <w:szCs w:val="18"/>
              </w:rPr>
              <w:t>43</w:t>
            </w:r>
            <w:r w:rsidR="00AE366C" w:rsidRPr="00377C60">
              <w:rPr>
                <w:noProof/>
                <w:webHidden/>
                <w:sz w:val="18"/>
                <w:szCs w:val="18"/>
              </w:rPr>
              <w:fldChar w:fldCharType="end"/>
            </w:r>
          </w:hyperlink>
        </w:p>
        <w:p w14:paraId="7FB88C3A" w14:textId="6608610D" w:rsidR="00AE366C" w:rsidRPr="00377C60" w:rsidRDefault="00B63999" w:rsidP="00377C60">
          <w:pPr>
            <w:pStyle w:val="Inhopg3"/>
            <w:spacing w:after="0" w:line="259" w:lineRule="auto"/>
            <w:ind w:left="708"/>
            <w:rPr>
              <w:rFonts w:eastAsiaTheme="minorEastAsia"/>
              <w:noProof/>
              <w:sz w:val="18"/>
              <w:szCs w:val="18"/>
              <w:lang w:eastAsia="nl-BE"/>
            </w:rPr>
          </w:pPr>
          <w:hyperlink w:anchor="_Toc17380249" w:history="1">
            <w:r w:rsidR="00AE366C" w:rsidRPr="00377C60">
              <w:rPr>
                <w:rStyle w:val="Hyperlink"/>
                <w:noProof/>
                <w:sz w:val="18"/>
                <w:szCs w:val="18"/>
              </w:rPr>
              <w:t>9.2.2.2.</w:t>
            </w:r>
            <w:r w:rsidR="0084296A" w:rsidRPr="0084296A">
              <w:rPr>
                <w:rStyle w:val="Hyperlink"/>
                <w:noProof/>
                <w:sz w:val="18"/>
                <w:szCs w:val="18"/>
              </w:rPr>
              <w:t xml:space="preserve">                  </w:t>
            </w:r>
            <w:r w:rsidR="00AE366C" w:rsidRPr="00377C60">
              <w:rPr>
                <w:rStyle w:val="Hyperlink"/>
                <w:noProof/>
                <w:sz w:val="18"/>
                <w:szCs w:val="18"/>
              </w:rPr>
              <w:t>Onmogelijkheid om de cliënt te identificeren (met inbegrip van zijn lasthebbers en uiteindelijke begunstigden)</w:t>
            </w:r>
            <w:r w:rsidR="00AE366C" w:rsidRPr="00377C60">
              <w:rPr>
                <w:noProof/>
                <w:webHidden/>
                <w:sz w:val="18"/>
                <w:szCs w:val="18"/>
              </w:rPr>
              <w:tab/>
            </w:r>
            <w:r w:rsidR="00AE366C" w:rsidRPr="00377C60">
              <w:rPr>
                <w:noProof/>
                <w:webHidden/>
                <w:sz w:val="18"/>
                <w:szCs w:val="18"/>
              </w:rPr>
              <w:fldChar w:fldCharType="begin"/>
            </w:r>
            <w:r w:rsidR="00AE366C" w:rsidRPr="00377C60">
              <w:rPr>
                <w:noProof/>
                <w:webHidden/>
                <w:sz w:val="18"/>
                <w:szCs w:val="18"/>
              </w:rPr>
              <w:instrText xml:space="preserve"> PAGEREF _Toc17380249 \h </w:instrText>
            </w:r>
            <w:r w:rsidR="00AE366C" w:rsidRPr="00377C60">
              <w:rPr>
                <w:noProof/>
                <w:webHidden/>
                <w:sz w:val="18"/>
                <w:szCs w:val="18"/>
              </w:rPr>
            </w:r>
            <w:r w:rsidR="00AE366C" w:rsidRPr="00377C60">
              <w:rPr>
                <w:noProof/>
                <w:webHidden/>
                <w:sz w:val="18"/>
                <w:szCs w:val="18"/>
              </w:rPr>
              <w:fldChar w:fldCharType="separate"/>
            </w:r>
            <w:r w:rsidR="00DF4634">
              <w:rPr>
                <w:noProof/>
                <w:webHidden/>
                <w:sz w:val="18"/>
                <w:szCs w:val="18"/>
              </w:rPr>
              <w:t>43</w:t>
            </w:r>
            <w:r w:rsidR="00AE366C" w:rsidRPr="00377C60">
              <w:rPr>
                <w:noProof/>
                <w:webHidden/>
                <w:sz w:val="18"/>
                <w:szCs w:val="18"/>
              </w:rPr>
              <w:fldChar w:fldCharType="end"/>
            </w:r>
          </w:hyperlink>
        </w:p>
        <w:p w14:paraId="65E892F7" w14:textId="5184F6BC" w:rsidR="00AE366C" w:rsidRPr="00377C60" w:rsidRDefault="00B63999" w:rsidP="00377C60">
          <w:pPr>
            <w:pStyle w:val="Inhopg3"/>
            <w:spacing w:after="0" w:line="259" w:lineRule="auto"/>
            <w:ind w:left="708"/>
            <w:rPr>
              <w:rFonts w:eastAsiaTheme="minorEastAsia"/>
              <w:noProof/>
              <w:sz w:val="18"/>
              <w:szCs w:val="18"/>
              <w:lang w:eastAsia="nl-BE"/>
            </w:rPr>
          </w:pPr>
          <w:hyperlink w:anchor="_Toc17380250" w:history="1">
            <w:r w:rsidR="00AE366C" w:rsidRPr="00377C60">
              <w:rPr>
                <w:rStyle w:val="Hyperlink"/>
                <w:noProof/>
                <w:sz w:val="18"/>
                <w:szCs w:val="18"/>
              </w:rPr>
              <w:t>9.2.2.3.</w:t>
            </w:r>
            <w:r w:rsidR="0084296A" w:rsidRPr="0084296A">
              <w:rPr>
                <w:rStyle w:val="Hyperlink"/>
                <w:noProof/>
                <w:sz w:val="18"/>
                <w:szCs w:val="18"/>
              </w:rPr>
              <w:t xml:space="preserve">                  </w:t>
            </w:r>
            <w:r w:rsidR="00AE366C" w:rsidRPr="00377C60">
              <w:rPr>
                <w:rStyle w:val="Hyperlink"/>
                <w:noProof/>
                <w:sz w:val="18"/>
                <w:szCs w:val="18"/>
              </w:rPr>
              <w:t>Cliënten met banden met landen/geografische gebieden met een hoog risico</w:t>
            </w:r>
            <w:r w:rsidR="00AE366C" w:rsidRPr="00377C60">
              <w:rPr>
                <w:noProof/>
                <w:webHidden/>
                <w:sz w:val="18"/>
                <w:szCs w:val="18"/>
              </w:rPr>
              <w:tab/>
            </w:r>
            <w:r w:rsidR="00AE366C" w:rsidRPr="00377C60">
              <w:rPr>
                <w:noProof/>
                <w:webHidden/>
                <w:sz w:val="18"/>
                <w:szCs w:val="18"/>
              </w:rPr>
              <w:fldChar w:fldCharType="begin"/>
            </w:r>
            <w:r w:rsidR="00AE366C" w:rsidRPr="00377C60">
              <w:rPr>
                <w:noProof/>
                <w:webHidden/>
                <w:sz w:val="18"/>
                <w:szCs w:val="18"/>
              </w:rPr>
              <w:instrText xml:space="preserve"> PAGEREF _Toc17380250 \h </w:instrText>
            </w:r>
            <w:r w:rsidR="00AE366C" w:rsidRPr="00377C60">
              <w:rPr>
                <w:noProof/>
                <w:webHidden/>
                <w:sz w:val="18"/>
                <w:szCs w:val="18"/>
              </w:rPr>
            </w:r>
            <w:r w:rsidR="00AE366C" w:rsidRPr="00377C60">
              <w:rPr>
                <w:noProof/>
                <w:webHidden/>
                <w:sz w:val="18"/>
                <w:szCs w:val="18"/>
              </w:rPr>
              <w:fldChar w:fldCharType="separate"/>
            </w:r>
            <w:r w:rsidR="00DF4634">
              <w:rPr>
                <w:noProof/>
                <w:webHidden/>
                <w:sz w:val="18"/>
                <w:szCs w:val="18"/>
              </w:rPr>
              <w:t>43</w:t>
            </w:r>
            <w:r w:rsidR="00AE366C" w:rsidRPr="00377C60">
              <w:rPr>
                <w:noProof/>
                <w:webHidden/>
                <w:sz w:val="18"/>
                <w:szCs w:val="18"/>
              </w:rPr>
              <w:fldChar w:fldCharType="end"/>
            </w:r>
          </w:hyperlink>
        </w:p>
        <w:p w14:paraId="265AFE59" w14:textId="48447D55" w:rsidR="00AE366C" w:rsidRPr="00377C60" w:rsidRDefault="00B63999" w:rsidP="00377C60">
          <w:pPr>
            <w:pStyle w:val="Inhopg3"/>
            <w:spacing w:after="0" w:line="259" w:lineRule="auto"/>
            <w:ind w:left="708"/>
            <w:rPr>
              <w:rFonts w:eastAsiaTheme="minorEastAsia"/>
              <w:noProof/>
              <w:sz w:val="18"/>
              <w:szCs w:val="18"/>
              <w:lang w:eastAsia="nl-BE"/>
            </w:rPr>
          </w:pPr>
          <w:hyperlink w:anchor="_Toc17380251" w:history="1">
            <w:r w:rsidR="00AE366C" w:rsidRPr="00377C60">
              <w:rPr>
                <w:rStyle w:val="Hyperlink"/>
                <w:noProof/>
                <w:sz w:val="18"/>
                <w:szCs w:val="18"/>
              </w:rPr>
              <w:t>9.2.2.4.</w:t>
            </w:r>
            <w:r w:rsidR="0084296A" w:rsidRPr="0084296A">
              <w:rPr>
                <w:rStyle w:val="Hyperlink"/>
                <w:noProof/>
                <w:sz w:val="18"/>
                <w:szCs w:val="18"/>
              </w:rPr>
              <w:t xml:space="preserve">                  </w:t>
            </w:r>
            <w:r w:rsidR="00AE366C" w:rsidRPr="00377C60">
              <w:rPr>
                <w:rStyle w:val="Hyperlink"/>
                <w:noProof/>
                <w:sz w:val="18"/>
                <w:szCs w:val="18"/>
              </w:rPr>
              <w:t>Al dan niet georganiseerde ernstige fiscale fraude (art. 4, 23° AWW)</w:t>
            </w:r>
            <w:r w:rsidR="00AE366C" w:rsidRPr="00377C60">
              <w:rPr>
                <w:noProof/>
                <w:webHidden/>
                <w:sz w:val="18"/>
                <w:szCs w:val="18"/>
              </w:rPr>
              <w:tab/>
            </w:r>
            <w:r w:rsidR="00AE366C" w:rsidRPr="00377C60">
              <w:rPr>
                <w:noProof/>
                <w:webHidden/>
                <w:sz w:val="18"/>
                <w:szCs w:val="18"/>
              </w:rPr>
              <w:fldChar w:fldCharType="begin"/>
            </w:r>
            <w:r w:rsidR="00AE366C" w:rsidRPr="00377C60">
              <w:rPr>
                <w:noProof/>
                <w:webHidden/>
                <w:sz w:val="18"/>
                <w:szCs w:val="18"/>
              </w:rPr>
              <w:instrText xml:space="preserve"> PAGEREF _Toc17380251 \h </w:instrText>
            </w:r>
            <w:r w:rsidR="00AE366C" w:rsidRPr="00377C60">
              <w:rPr>
                <w:noProof/>
                <w:webHidden/>
                <w:sz w:val="18"/>
                <w:szCs w:val="18"/>
              </w:rPr>
            </w:r>
            <w:r w:rsidR="00AE366C" w:rsidRPr="00377C60">
              <w:rPr>
                <w:noProof/>
                <w:webHidden/>
                <w:sz w:val="18"/>
                <w:szCs w:val="18"/>
              </w:rPr>
              <w:fldChar w:fldCharType="separate"/>
            </w:r>
            <w:r w:rsidR="00DF4634">
              <w:rPr>
                <w:noProof/>
                <w:webHidden/>
                <w:sz w:val="18"/>
                <w:szCs w:val="18"/>
              </w:rPr>
              <w:t>43</w:t>
            </w:r>
            <w:r w:rsidR="00AE366C" w:rsidRPr="00377C60">
              <w:rPr>
                <w:noProof/>
                <w:webHidden/>
                <w:sz w:val="18"/>
                <w:szCs w:val="18"/>
              </w:rPr>
              <w:fldChar w:fldCharType="end"/>
            </w:r>
          </w:hyperlink>
        </w:p>
        <w:p w14:paraId="0BDC7666" w14:textId="4E2C2585" w:rsidR="00AE366C" w:rsidRPr="00377C60" w:rsidRDefault="00B63999" w:rsidP="00377C60">
          <w:pPr>
            <w:pStyle w:val="Inhopg3"/>
            <w:spacing w:after="0" w:line="259" w:lineRule="auto"/>
            <w:ind w:left="708"/>
            <w:rPr>
              <w:rFonts w:eastAsiaTheme="minorEastAsia"/>
              <w:noProof/>
              <w:sz w:val="18"/>
              <w:szCs w:val="18"/>
              <w:lang w:eastAsia="nl-BE"/>
            </w:rPr>
          </w:pPr>
          <w:hyperlink w:anchor="_Toc17380252" w:history="1">
            <w:r w:rsidR="00AE366C" w:rsidRPr="00377C60">
              <w:rPr>
                <w:rStyle w:val="Hyperlink"/>
                <w:noProof/>
                <w:sz w:val="18"/>
                <w:szCs w:val="18"/>
              </w:rPr>
              <w:t>9.2.2.5.</w:t>
            </w:r>
            <w:r w:rsidR="0084296A" w:rsidRPr="0084296A">
              <w:rPr>
                <w:rStyle w:val="Hyperlink"/>
                <w:noProof/>
                <w:sz w:val="18"/>
                <w:szCs w:val="18"/>
              </w:rPr>
              <w:t xml:space="preserve">                  </w:t>
            </w:r>
            <w:r w:rsidR="00AE366C" w:rsidRPr="00377C60">
              <w:rPr>
                <w:rStyle w:val="Hyperlink"/>
                <w:noProof/>
                <w:sz w:val="18"/>
                <w:szCs w:val="18"/>
              </w:rPr>
              <w:t>Ongebruikelijke transacties</w:t>
            </w:r>
            <w:r w:rsidR="00AE366C" w:rsidRPr="00377C60">
              <w:rPr>
                <w:noProof/>
                <w:webHidden/>
                <w:sz w:val="18"/>
                <w:szCs w:val="18"/>
              </w:rPr>
              <w:tab/>
            </w:r>
            <w:r w:rsidR="00AE366C" w:rsidRPr="00377C60">
              <w:rPr>
                <w:noProof/>
                <w:webHidden/>
                <w:sz w:val="18"/>
                <w:szCs w:val="18"/>
              </w:rPr>
              <w:fldChar w:fldCharType="begin"/>
            </w:r>
            <w:r w:rsidR="00AE366C" w:rsidRPr="00377C60">
              <w:rPr>
                <w:noProof/>
                <w:webHidden/>
                <w:sz w:val="18"/>
                <w:szCs w:val="18"/>
              </w:rPr>
              <w:instrText xml:space="preserve"> PAGEREF _Toc17380252 \h </w:instrText>
            </w:r>
            <w:r w:rsidR="00AE366C" w:rsidRPr="00377C60">
              <w:rPr>
                <w:noProof/>
                <w:webHidden/>
                <w:sz w:val="18"/>
                <w:szCs w:val="18"/>
              </w:rPr>
            </w:r>
            <w:r w:rsidR="00AE366C" w:rsidRPr="00377C60">
              <w:rPr>
                <w:noProof/>
                <w:webHidden/>
                <w:sz w:val="18"/>
                <w:szCs w:val="18"/>
              </w:rPr>
              <w:fldChar w:fldCharType="separate"/>
            </w:r>
            <w:r w:rsidR="00DF4634">
              <w:rPr>
                <w:noProof/>
                <w:webHidden/>
                <w:sz w:val="18"/>
                <w:szCs w:val="18"/>
              </w:rPr>
              <w:t>44</w:t>
            </w:r>
            <w:r w:rsidR="00AE366C" w:rsidRPr="00377C60">
              <w:rPr>
                <w:noProof/>
                <w:webHidden/>
                <w:sz w:val="18"/>
                <w:szCs w:val="18"/>
              </w:rPr>
              <w:fldChar w:fldCharType="end"/>
            </w:r>
          </w:hyperlink>
        </w:p>
        <w:p w14:paraId="23B6E745" w14:textId="66214B26" w:rsidR="00AE366C" w:rsidRPr="00377C60" w:rsidRDefault="00B63999" w:rsidP="00377C60">
          <w:pPr>
            <w:pStyle w:val="Inhopg3"/>
            <w:spacing w:after="0" w:line="259" w:lineRule="auto"/>
            <w:ind w:left="708"/>
            <w:rPr>
              <w:rFonts w:eastAsiaTheme="minorEastAsia"/>
              <w:noProof/>
              <w:sz w:val="18"/>
              <w:szCs w:val="18"/>
              <w:lang w:eastAsia="nl-BE"/>
            </w:rPr>
          </w:pPr>
          <w:hyperlink w:anchor="_Toc17380253" w:history="1">
            <w:r w:rsidR="00AE366C" w:rsidRPr="00377C60">
              <w:rPr>
                <w:rStyle w:val="Hyperlink"/>
                <w:noProof/>
                <w:sz w:val="18"/>
                <w:szCs w:val="18"/>
              </w:rPr>
              <w:t>9.2.2.6.</w:t>
            </w:r>
            <w:r w:rsidR="0084296A" w:rsidRPr="0084296A">
              <w:rPr>
                <w:rStyle w:val="Hyperlink"/>
                <w:noProof/>
                <w:sz w:val="18"/>
                <w:szCs w:val="18"/>
              </w:rPr>
              <w:t xml:space="preserve">                  </w:t>
            </w:r>
            <w:r w:rsidR="00AE366C" w:rsidRPr="00377C60">
              <w:rPr>
                <w:rStyle w:val="Hyperlink"/>
                <w:noProof/>
                <w:sz w:val="18"/>
                <w:szCs w:val="18"/>
              </w:rPr>
              <w:t>In geval van situaties die een hoog risico vertonen</w:t>
            </w:r>
            <w:r w:rsidR="00AE366C" w:rsidRPr="00377C60">
              <w:rPr>
                <w:noProof/>
                <w:webHidden/>
                <w:sz w:val="18"/>
                <w:szCs w:val="18"/>
              </w:rPr>
              <w:tab/>
            </w:r>
            <w:r w:rsidR="00AE366C" w:rsidRPr="00377C60">
              <w:rPr>
                <w:noProof/>
                <w:webHidden/>
                <w:sz w:val="18"/>
                <w:szCs w:val="18"/>
              </w:rPr>
              <w:fldChar w:fldCharType="begin"/>
            </w:r>
            <w:r w:rsidR="00AE366C" w:rsidRPr="00377C60">
              <w:rPr>
                <w:noProof/>
                <w:webHidden/>
                <w:sz w:val="18"/>
                <w:szCs w:val="18"/>
              </w:rPr>
              <w:instrText xml:space="preserve"> PAGEREF _Toc17380253 \h </w:instrText>
            </w:r>
            <w:r w:rsidR="00AE366C" w:rsidRPr="00377C60">
              <w:rPr>
                <w:noProof/>
                <w:webHidden/>
                <w:sz w:val="18"/>
                <w:szCs w:val="18"/>
              </w:rPr>
            </w:r>
            <w:r w:rsidR="00AE366C" w:rsidRPr="00377C60">
              <w:rPr>
                <w:noProof/>
                <w:webHidden/>
                <w:sz w:val="18"/>
                <w:szCs w:val="18"/>
              </w:rPr>
              <w:fldChar w:fldCharType="separate"/>
            </w:r>
            <w:r w:rsidR="00DF4634">
              <w:rPr>
                <w:noProof/>
                <w:webHidden/>
                <w:sz w:val="18"/>
                <w:szCs w:val="18"/>
              </w:rPr>
              <w:t>44</w:t>
            </w:r>
            <w:r w:rsidR="00AE366C" w:rsidRPr="00377C60">
              <w:rPr>
                <w:noProof/>
                <w:webHidden/>
                <w:sz w:val="18"/>
                <w:szCs w:val="18"/>
              </w:rPr>
              <w:fldChar w:fldCharType="end"/>
            </w:r>
          </w:hyperlink>
        </w:p>
        <w:p w14:paraId="3AD30F18" w14:textId="705F300D" w:rsidR="00AE366C" w:rsidRPr="00AE366C" w:rsidRDefault="00B63999" w:rsidP="00377C60">
          <w:pPr>
            <w:pStyle w:val="Inhopg3"/>
            <w:spacing w:after="0" w:line="259" w:lineRule="auto"/>
            <w:ind w:left="708"/>
            <w:rPr>
              <w:rFonts w:eastAsiaTheme="minorEastAsia"/>
              <w:noProof/>
              <w:lang w:eastAsia="nl-BE"/>
            </w:rPr>
          </w:pPr>
          <w:hyperlink w:anchor="_Toc17380254" w:history="1">
            <w:r w:rsidR="00AE366C" w:rsidRPr="00377C60">
              <w:rPr>
                <w:rStyle w:val="Hyperlink"/>
                <w:noProof/>
                <w:sz w:val="18"/>
                <w:szCs w:val="18"/>
              </w:rPr>
              <w:t>9.2.2.7.</w:t>
            </w:r>
            <w:r w:rsidR="0084296A" w:rsidRPr="0084296A">
              <w:rPr>
                <w:rStyle w:val="Hyperlink"/>
                <w:noProof/>
                <w:sz w:val="18"/>
                <w:szCs w:val="18"/>
              </w:rPr>
              <w:t xml:space="preserve">                  </w:t>
            </w:r>
            <w:r w:rsidR="00AE366C" w:rsidRPr="00377C60">
              <w:rPr>
                <w:rStyle w:val="Hyperlink"/>
                <w:noProof/>
                <w:sz w:val="18"/>
                <w:szCs w:val="18"/>
              </w:rPr>
              <w:t>Politiek prominente personen (PPP)</w:t>
            </w:r>
            <w:r w:rsidR="00AE366C" w:rsidRPr="00377C60">
              <w:rPr>
                <w:noProof/>
                <w:webHidden/>
                <w:sz w:val="18"/>
                <w:szCs w:val="18"/>
              </w:rPr>
              <w:tab/>
            </w:r>
            <w:r w:rsidR="00AE366C" w:rsidRPr="00377C60">
              <w:rPr>
                <w:noProof/>
                <w:webHidden/>
                <w:sz w:val="18"/>
                <w:szCs w:val="18"/>
              </w:rPr>
              <w:fldChar w:fldCharType="begin"/>
            </w:r>
            <w:r w:rsidR="00AE366C" w:rsidRPr="00377C60">
              <w:rPr>
                <w:noProof/>
                <w:webHidden/>
                <w:sz w:val="18"/>
                <w:szCs w:val="18"/>
              </w:rPr>
              <w:instrText xml:space="preserve"> PAGEREF _Toc17380254 \h </w:instrText>
            </w:r>
            <w:r w:rsidR="00AE366C" w:rsidRPr="00377C60">
              <w:rPr>
                <w:noProof/>
                <w:webHidden/>
                <w:sz w:val="18"/>
                <w:szCs w:val="18"/>
              </w:rPr>
            </w:r>
            <w:r w:rsidR="00AE366C" w:rsidRPr="00377C60">
              <w:rPr>
                <w:noProof/>
                <w:webHidden/>
                <w:sz w:val="18"/>
                <w:szCs w:val="18"/>
              </w:rPr>
              <w:fldChar w:fldCharType="separate"/>
            </w:r>
            <w:r w:rsidR="00DF4634">
              <w:rPr>
                <w:noProof/>
                <w:webHidden/>
                <w:sz w:val="18"/>
                <w:szCs w:val="18"/>
              </w:rPr>
              <w:t>45</w:t>
            </w:r>
            <w:r w:rsidR="00AE366C" w:rsidRPr="00377C60">
              <w:rPr>
                <w:noProof/>
                <w:webHidden/>
                <w:sz w:val="18"/>
                <w:szCs w:val="18"/>
              </w:rPr>
              <w:fldChar w:fldCharType="end"/>
            </w:r>
          </w:hyperlink>
        </w:p>
        <w:p w14:paraId="4DF6DB11" w14:textId="48A84977" w:rsidR="00AE366C" w:rsidRPr="00AE366C" w:rsidRDefault="00B63999" w:rsidP="00AE366C">
          <w:pPr>
            <w:pStyle w:val="Inhopg2"/>
            <w:spacing w:after="0" w:line="259" w:lineRule="auto"/>
            <w:jc w:val="left"/>
            <w:rPr>
              <w:rFonts w:eastAsiaTheme="minorEastAsia"/>
              <w:noProof/>
              <w:lang w:eastAsia="nl-BE"/>
            </w:rPr>
          </w:pPr>
          <w:hyperlink w:anchor="_Toc17380255" w:history="1">
            <w:r w:rsidR="00AE366C" w:rsidRPr="00377C60">
              <w:rPr>
                <w:rStyle w:val="Hyperlink"/>
                <w:smallCaps/>
                <w:noProof/>
                <w:sz w:val="20"/>
              </w:rPr>
              <w:t>9.3.</w:t>
            </w:r>
            <w:r w:rsidR="00AE366C" w:rsidRPr="00377C60">
              <w:rPr>
                <w:rStyle w:val="Hyperlink"/>
                <w:smallCaps/>
                <w:noProof/>
                <w:sz w:val="20"/>
              </w:rPr>
              <w:tab/>
              <w:t>Doorlopende waakzaamheid</w:t>
            </w:r>
            <w:r w:rsidR="00AE366C" w:rsidRPr="00AE366C">
              <w:rPr>
                <w:noProof/>
                <w:webHidden/>
              </w:rPr>
              <w:tab/>
            </w:r>
            <w:r w:rsidR="00AE366C" w:rsidRPr="00AE366C">
              <w:rPr>
                <w:noProof/>
                <w:webHidden/>
              </w:rPr>
              <w:fldChar w:fldCharType="begin"/>
            </w:r>
            <w:r w:rsidR="00AE366C" w:rsidRPr="00AE366C">
              <w:rPr>
                <w:noProof/>
                <w:webHidden/>
              </w:rPr>
              <w:instrText xml:space="preserve"> PAGEREF _Toc17380255 \h </w:instrText>
            </w:r>
            <w:r w:rsidR="00AE366C" w:rsidRPr="00AE366C">
              <w:rPr>
                <w:noProof/>
                <w:webHidden/>
              </w:rPr>
            </w:r>
            <w:r w:rsidR="00AE366C" w:rsidRPr="00AE366C">
              <w:rPr>
                <w:noProof/>
                <w:webHidden/>
              </w:rPr>
              <w:fldChar w:fldCharType="separate"/>
            </w:r>
            <w:r w:rsidR="00DF4634">
              <w:rPr>
                <w:noProof/>
                <w:webHidden/>
              </w:rPr>
              <w:t>46</w:t>
            </w:r>
            <w:r w:rsidR="00AE366C" w:rsidRPr="00AE366C">
              <w:rPr>
                <w:noProof/>
                <w:webHidden/>
              </w:rPr>
              <w:fldChar w:fldCharType="end"/>
            </w:r>
          </w:hyperlink>
        </w:p>
        <w:p w14:paraId="123F02BB" w14:textId="42721C84" w:rsidR="00AE366C" w:rsidRPr="00DA0F27" w:rsidRDefault="00B63999" w:rsidP="00AE366C">
          <w:pPr>
            <w:pStyle w:val="Inhopg3"/>
            <w:spacing w:after="0" w:line="259" w:lineRule="auto"/>
            <w:rPr>
              <w:rFonts w:eastAsiaTheme="minorEastAsia"/>
              <w:i/>
              <w:noProof/>
              <w:lang w:eastAsia="nl-BE"/>
            </w:rPr>
          </w:pPr>
          <w:hyperlink w:anchor="_Toc17380256" w:history="1">
            <w:r w:rsidR="00AE366C" w:rsidRPr="00DA0F27">
              <w:rPr>
                <w:rStyle w:val="Hyperlink"/>
                <w:i/>
                <w:noProof/>
                <w:sz w:val="20"/>
                <w14:scene3d>
                  <w14:camera w14:prst="orthographicFront"/>
                  <w14:lightRig w14:rig="threePt" w14:dir="t">
                    <w14:rot w14:lat="0" w14:lon="0" w14:rev="0"/>
                  </w14:lightRig>
                </w14:scene3d>
              </w:rPr>
              <w:t>9.3.1.</w:t>
            </w:r>
            <w:r w:rsidR="00AE366C" w:rsidRPr="00DA0F27">
              <w:rPr>
                <w:rFonts w:eastAsiaTheme="minorEastAsia"/>
                <w:i/>
                <w:noProof/>
                <w:lang w:eastAsia="nl-BE"/>
              </w:rPr>
              <w:tab/>
            </w:r>
            <w:r w:rsidR="00AE366C" w:rsidRPr="00DA0F27">
              <w:rPr>
                <w:rStyle w:val="Hyperlink"/>
                <w:i/>
                <w:noProof/>
                <w:sz w:val="20"/>
              </w:rPr>
              <w:t>Begrip</w:t>
            </w:r>
            <w:r w:rsidR="00AE366C" w:rsidRPr="00DA0F27">
              <w:rPr>
                <w:i/>
                <w:noProof/>
                <w:webHidden/>
              </w:rPr>
              <w:tab/>
            </w:r>
            <w:r w:rsidR="00AE366C" w:rsidRPr="00DA0F27">
              <w:rPr>
                <w:i/>
                <w:noProof/>
                <w:webHidden/>
              </w:rPr>
              <w:fldChar w:fldCharType="begin"/>
            </w:r>
            <w:r w:rsidR="00AE366C" w:rsidRPr="00DA0F27">
              <w:rPr>
                <w:i/>
                <w:noProof/>
                <w:webHidden/>
              </w:rPr>
              <w:instrText xml:space="preserve"> PAGEREF _Toc17380256 \h </w:instrText>
            </w:r>
            <w:r w:rsidR="00AE366C" w:rsidRPr="00DA0F27">
              <w:rPr>
                <w:i/>
                <w:noProof/>
                <w:webHidden/>
              </w:rPr>
            </w:r>
            <w:r w:rsidR="00AE366C" w:rsidRPr="00DA0F27">
              <w:rPr>
                <w:i/>
                <w:noProof/>
                <w:webHidden/>
              </w:rPr>
              <w:fldChar w:fldCharType="separate"/>
            </w:r>
            <w:r w:rsidR="00DF4634">
              <w:rPr>
                <w:i/>
                <w:noProof/>
                <w:webHidden/>
              </w:rPr>
              <w:t>46</w:t>
            </w:r>
            <w:r w:rsidR="00AE366C" w:rsidRPr="00DA0F27">
              <w:rPr>
                <w:i/>
                <w:noProof/>
                <w:webHidden/>
              </w:rPr>
              <w:fldChar w:fldCharType="end"/>
            </w:r>
          </w:hyperlink>
        </w:p>
        <w:p w14:paraId="16587476" w14:textId="1B5AFFFE" w:rsidR="00AE366C" w:rsidRPr="00DA0F27" w:rsidRDefault="00B63999" w:rsidP="00AE366C">
          <w:pPr>
            <w:pStyle w:val="Inhopg3"/>
            <w:spacing w:after="0" w:line="259" w:lineRule="auto"/>
            <w:rPr>
              <w:rFonts w:eastAsiaTheme="minorEastAsia"/>
              <w:i/>
              <w:noProof/>
              <w:lang w:eastAsia="nl-BE"/>
            </w:rPr>
          </w:pPr>
          <w:hyperlink w:anchor="_Toc17380257" w:history="1">
            <w:r w:rsidR="00AE366C" w:rsidRPr="00DA0F27">
              <w:rPr>
                <w:rStyle w:val="Hyperlink"/>
                <w:i/>
                <w:noProof/>
                <w:sz w:val="20"/>
                <w14:scene3d>
                  <w14:camera w14:prst="orthographicFront"/>
                  <w14:lightRig w14:rig="threePt" w14:dir="t">
                    <w14:rot w14:lat="0" w14:lon="0" w14:rev="0"/>
                  </w14:lightRig>
                </w14:scene3d>
              </w:rPr>
              <w:t>9.3.2.</w:t>
            </w:r>
            <w:r w:rsidR="00AE366C" w:rsidRPr="00DA0F27">
              <w:rPr>
                <w:rFonts w:eastAsiaTheme="minorEastAsia"/>
                <w:i/>
                <w:noProof/>
                <w:lang w:eastAsia="nl-BE"/>
              </w:rPr>
              <w:tab/>
            </w:r>
            <w:r w:rsidR="00AE366C" w:rsidRPr="00DA0F27">
              <w:rPr>
                <w:rStyle w:val="Hyperlink"/>
                <w:i/>
                <w:noProof/>
                <w:sz w:val="20"/>
              </w:rPr>
              <w:t>Toepassing</w:t>
            </w:r>
            <w:r w:rsidR="00AE366C" w:rsidRPr="00DA0F27">
              <w:rPr>
                <w:i/>
                <w:noProof/>
                <w:webHidden/>
              </w:rPr>
              <w:tab/>
            </w:r>
            <w:r w:rsidR="00AE366C" w:rsidRPr="00DA0F27">
              <w:rPr>
                <w:i/>
                <w:noProof/>
                <w:webHidden/>
              </w:rPr>
              <w:fldChar w:fldCharType="begin"/>
            </w:r>
            <w:r w:rsidR="00AE366C" w:rsidRPr="00DA0F27">
              <w:rPr>
                <w:i/>
                <w:noProof/>
                <w:webHidden/>
              </w:rPr>
              <w:instrText xml:space="preserve"> PAGEREF _Toc17380257 \h </w:instrText>
            </w:r>
            <w:r w:rsidR="00AE366C" w:rsidRPr="00DA0F27">
              <w:rPr>
                <w:i/>
                <w:noProof/>
                <w:webHidden/>
              </w:rPr>
            </w:r>
            <w:r w:rsidR="00AE366C" w:rsidRPr="00DA0F27">
              <w:rPr>
                <w:i/>
                <w:noProof/>
                <w:webHidden/>
              </w:rPr>
              <w:fldChar w:fldCharType="separate"/>
            </w:r>
            <w:r w:rsidR="00DF4634">
              <w:rPr>
                <w:i/>
                <w:noProof/>
                <w:webHidden/>
              </w:rPr>
              <w:t>46</w:t>
            </w:r>
            <w:r w:rsidR="00AE366C" w:rsidRPr="00DA0F27">
              <w:rPr>
                <w:i/>
                <w:noProof/>
                <w:webHidden/>
              </w:rPr>
              <w:fldChar w:fldCharType="end"/>
            </w:r>
          </w:hyperlink>
        </w:p>
        <w:p w14:paraId="5A789301" w14:textId="6EE5A98F" w:rsidR="00AE366C" w:rsidRPr="00AE366C" w:rsidRDefault="00B63999" w:rsidP="00AE366C">
          <w:pPr>
            <w:pStyle w:val="Inhopg2"/>
            <w:spacing w:after="0" w:line="259" w:lineRule="auto"/>
            <w:jc w:val="left"/>
            <w:rPr>
              <w:rFonts w:eastAsiaTheme="minorEastAsia"/>
              <w:noProof/>
              <w:lang w:eastAsia="nl-BE"/>
            </w:rPr>
          </w:pPr>
          <w:hyperlink w:anchor="_Toc17380258" w:history="1">
            <w:r w:rsidR="00AE366C" w:rsidRPr="00377C60">
              <w:rPr>
                <w:rStyle w:val="Hyperlink"/>
                <w:smallCaps/>
                <w:noProof/>
                <w:sz w:val="20"/>
              </w:rPr>
              <w:t>9.4.</w:t>
            </w:r>
            <w:r w:rsidR="00AE366C" w:rsidRPr="00377C60">
              <w:rPr>
                <w:rStyle w:val="Hyperlink"/>
                <w:smallCaps/>
                <w:noProof/>
                <w:sz w:val="20"/>
              </w:rPr>
              <w:tab/>
              <w:t>Onmogelijkheid om de waakzaamheidsplichten uit te oefenen</w:t>
            </w:r>
            <w:r w:rsidR="00AE366C" w:rsidRPr="00AE366C">
              <w:rPr>
                <w:noProof/>
                <w:webHidden/>
              </w:rPr>
              <w:tab/>
            </w:r>
            <w:r w:rsidR="00AE366C" w:rsidRPr="00AE366C">
              <w:rPr>
                <w:noProof/>
                <w:webHidden/>
              </w:rPr>
              <w:fldChar w:fldCharType="begin"/>
            </w:r>
            <w:r w:rsidR="00AE366C" w:rsidRPr="00AE366C">
              <w:rPr>
                <w:noProof/>
                <w:webHidden/>
              </w:rPr>
              <w:instrText xml:space="preserve"> PAGEREF _Toc17380258 \h </w:instrText>
            </w:r>
            <w:r w:rsidR="00AE366C" w:rsidRPr="00AE366C">
              <w:rPr>
                <w:noProof/>
                <w:webHidden/>
              </w:rPr>
            </w:r>
            <w:r w:rsidR="00AE366C" w:rsidRPr="00AE366C">
              <w:rPr>
                <w:noProof/>
                <w:webHidden/>
              </w:rPr>
              <w:fldChar w:fldCharType="separate"/>
            </w:r>
            <w:r w:rsidR="00DF4634">
              <w:rPr>
                <w:noProof/>
                <w:webHidden/>
              </w:rPr>
              <w:t>46</w:t>
            </w:r>
            <w:r w:rsidR="00AE366C" w:rsidRPr="00AE366C">
              <w:rPr>
                <w:noProof/>
                <w:webHidden/>
              </w:rPr>
              <w:fldChar w:fldCharType="end"/>
            </w:r>
          </w:hyperlink>
        </w:p>
        <w:p w14:paraId="5EAC79C8" w14:textId="46B236F0" w:rsidR="00AE366C" w:rsidRPr="00DF4634" w:rsidRDefault="00B63999" w:rsidP="00377C60">
          <w:pPr>
            <w:pStyle w:val="Inhopg1"/>
            <w:rPr>
              <w:rFonts w:eastAsiaTheme="minorEastAsia"/>
              <w:b/>
              <w:noProof/>
              <w:lang w:eastAsia="nl-BE"/>
            </w:rPr>
          </w:pPr>
          <w:hyperlink w:anchor="_Toc17380259" w:history="1">
            <w:r w:rsidR="00DF4634" w:rsidRPr="00DF4634">
              <w:rPr>
                <w:rStyle w:val="Hyperlink"/>
                <w:b/>
                <w:noProof/>
                <w:sz w:val="20"/>
              </w:rPr>
              <w:t>10.</w:t>
            </w:r>
            <w:r w:rsidR="00DF4634" w:rsidRPr="00DF4634">
              <w:rPr>
                <w:rFonts w:eastAsiaTheme="minorEastAsia"/>
                <w:b/>
                <w:noProof/>
                <w:lang w:eastAsia="nl-BE"/>
              </w:rPr>
              <w:tab/>
            </w:r>
            <w:r w:rsidR="00DF4634" w:rsidRPr="00DF4634">
              <w:rPr>
                <w:rStyle w:val="Hyperlink"/>
                <w:b/>
                <w:noProof/>
                <w:sz w:val="20"/>
              </w:rPr>
              <w:t>ATYPISCHE VERRICHTING</w:t>
            </w:r>
            <w:r w:rsidR="00DF4634" w:rsidRPr="00DF4634">
              <w:rPr>
                <w:b/>
                <w:noProof/>
                <w:webHidden/>
              </w:rPr>
              <w:tab/>
            </w:r>
            <w:r w:rsidR="00AE366C" w:rsidRPr="00DF4634">
              <w:rPr>
                <w:b/>
                <w:noProof/>
                <w:webHidden/>
              </w:rPr>
              <w:fldChar w:fldCharType="begin"/>
            </w:r>
            <w:r w:rsidR="00AE366C" w:rsidRPr="00DF4634">
              <w:rPr>
                <w:b/>
                <w:noProof/>
                <w:webHidden/>
              </w:rPr>
              <w:instrText xml:space="preserve"> PAGEREF _Toc17380259 \h </w:instrText>
            </w:r>
            <w:r w:rsidR="00AE366C" w:rsidRPr="00DF4634">
              <w:rPr>
                <w:b/>
                <w:noProof/>
                <w:webHidden/>
              </w:rPr>
            </w:r>
            <w:r w:rsidR="00AE366C" w:rsidRPr="00DF4634">
              <w:rPr>
                <w:b/>
                <w:noProof/>
                <w:webHidden/>
              </w:rPr>
              <w:fldChar w:fldCharType="separate"/>
            </w:r>
            <w:r w:rsidR="00DF4634">
              <w:rPr>
                <w:b/>
                <w:noProof/>
                <w:webHidden/>
              </w:rPr>
              <w:t>47</w:t>
            </w:r>
            <w:r w:rsidR="00AE366C" w:rsidRPr="00DF4634">
              <w:rPr>
                <w:b/>
                <w:noProof/>
                <w:webHidden/>
              </w:rPr>
              <w:fldChar w:fldCharType="end"/>
            </w:r>
          </w:hyperlink>
        </w:p>
        <w:p w14:paraId="19C8E77E" w14:textId="17300183" w:rsidR="00AE366C" w:rsidRPr="00DF4634" w:rsidRDefault="00B63999" w:rsidP="00377C60">
          <w:pPr>
            <w:pStyle w:val="Inhopg1"/>
            <w:rPr>
              <w:rFonts w:eastAsiaTheme="minorEastAsia"/>
              <w:b/>
              <w:noProof/>
              <w:lang w:eastAsia="nl-BE"/>
            </w:rPr>
          </w:pPr>
          <w:hyperlink w:anchor="_Toc17380260" w:history="1">
            <w:r w:rsidR="00DF4634" w:rsidRPr="00DF4634">
              <w:rPr>
                <w:rStyle w:val="Hyperlink"/>
                <w:b/>
                <w:noProof/>
                <w:sz w:val="20"/>
              </w:rPr>
              <w:t>WETTELIJK KADER:</w:t>
            </w:r>
            <w:r w:rsidR="00DF4634" w:rsidRPr="00DF4634">
              <w:rPr>
                <w:b/>
                <w:noProof/>
                <w:webHidden/>
              </w:rPr>
              <w:tab/>
            </w:r>
            <w:r w:rsidR="00AE366C" w:rsidRPr="00DF4634">
              <w:rPr>
                <w:b/>
                <w:noProof/>
                <w:webHidden/>
              </w:rPr>
              <w:fldChar w:fldCharType="begin"/>
            </w:r>
            <w:r w:rsidR="00AE366C" w:rsidRPr="00DF4634">
              <w:rPr>
                <w:b/>
                <w:noProof/>
                <w:webHidden/>
              </w:rPr>
              <w:instrText xml:space="preserve"> PAGEREF _Toc17380260 \h </w:instrText>
            </w:r>
            <w:r w:rsidR="00AE366C" w:rsidRPr="00DF4634">
              <w:rPr>
                <w:b/>
                <w:noProof/>
                <w:webHidden/>
              </w:rPr>
            </w:r>
            <w:r w:rsidR="00AE366C" w:rsidRPr="00DF4634">
              <w:rPr>
                <w:b/>
                <w:noProof/>
                <w:webHidden/>
              </w:rPr>
              <w:fldChar w:fldCharType="separate"/>
            </w:r>
            <w:r w:rsidR="00DF4634">
              <w:rPr>
                <w:b/>
                <w:noProof/>
                <w:webHidden/>
              </w:rPr>
              <w:t>47</w:t>
            </w:r>
            <w:r w:rsidR="00AE366C" w:rsidRPr="00DF4634">
              <w:rPr>
                <w:b/>
                <w:noProof/>
                <w:webHidden/>
              </w:rPr>
              <w:fldChar w:fldCharType="end"/>
            </w:r>
          </w:hyperlink>
        </w:p>
        <w:p w14:paraId="4B658D96" w14:textId="29DC6531" w:rsidR="00AE366C" w:rsidRPr="00377C60" w:rsidRDefault="00B63999" w:rsidP="00AE366C">
          <w:pPr>
            <w:pStyle w:val="Inhopg2"/>
            <w:spacing w:after="0" w:line="259" w:lineRule="auto"/>
            <w:jc w:val="left"/>
            <w:rPr>
              <w:rStyle w:val="Hyperlink"/>
              <w:smallCaps/>
              <w:noProof/>
              <w:sz w:val="20"/>
            </w:rPr>
          </w:pPr>
          <w:hyperlink w:anchor="_Toc17380261" w:history="1">
            <w:r w:rsidR="00AE366C" w:rsidRPr="00377C60">
              <w:rPr>
                <w:rStyle w:val="Hyperlink"/>
                <w:smallCaps/>
                <w:noProof/>
                <w:sz w:val="20"/>
              </w:rPr>
              <w:t>10.1.</w:t>
            </w:r>
            <w:r w:rsidR="00AE366C" w:rsidRPr="00377C60">
              <w:rPr>
                <w:rStyle w:val="Hyperlink"/>
                <w:smallCaps/>
                <w:noProof/>
                <w:sz w:val="20"/>
              </w:rPr>
              <w:tab/>
              <w:t>Algemeen</w:t>
            </w:r>
            <w:r w:rsidR="00AE366C" w:rsidRPr="00377C60">
              <w:rPr>
                <w:rStyle w:val="Hyperlink"/>
                <w:smallCaps/>
                <w:noProof/>
                <w:webHidden/>
                <w:sz w:val="20"/>
              </w:rPr>
              <w:tab/>
            </w:r>
            <w:r w:rsidR="00AE366C" w:rsidRPr="00377C60">
              <w:rPr>
                <w:rStyle w:val="Hyperlink"/>
                <w:smallCaps/>
                <w:noProof/>
                <w:webHidden/>
                <w:sz w:val="20"/>
              </w:rPr>
              <w:fldChar w:fldCharType="begin"/>
            </w:r>
            <w:r w:rsidR="00AE366C" w:rsidRPr="00377C60">
              <w:rPr>
                <w:rStyle w:val="Hyperlink"/>
                <w:smallCaps/>
                <w:noProof/>
                <w:webHidden/>
                <w:sz w:val="20"/>
              </w:rPr>
              <w:instrText xml:space="preserve"> PAGEREF _Toc17380261 \h </w:instrText>
            </w:r>
            <w:r w:rsidR="00AE366C" w:rsidRPr="00377C60">
              <w:rPr>
                <w:rStyle w:val="Hyperlink"/>
                <w:smallCaps/>
                <w:noProof/>
                <w:webHidden/>
                <w:sz w:val="20"/>
              </w:rPr>
            </w:r>
            <w:r w:rsidR="00AE366C" w:rsidRPr="00377C60">
              <w:rPr>
                <w:rStyle w:val="Hyperlink"/>
                <w:smallCaps/>
                <w:noProof/>
                <w:webHidden/>
                <w:sz w:val="20"/>
              </w:rPr>
              <w:fldChar w:fldCharType="separate"/>
            </w:r>
            <w:r w:rsidR="00DF4634">
              <w:rPr>
                <w:rStyle w:val="Hyperlink"/>
                <w:smallCaps/>
                <w:noProof/>
                <w:webHidden/>
                <w:sz w:val="20"/>
              </w:rPr>
              <w:t>47</w:t>
            </w:r>
            <w:r w:rsidR="00AE366C" w:rsidRPr="00377C60">
              <w:rPr>
                <w:rStyle w:val="Hyperlink"/>
                <w:smallCaps/>
                <w:noProof/>
                <w:webHidden/>
                <w:sz w:val="20"/>
              </w:rPr>
              <w:fldChar w:fldCharType="end"/>
            </w:r>
          </w:hyperlink>
        </w:p>
        <w:p w14:paraId="11F591E8" w14:textId="5BC2F446" w:rsidR="00AE366C" w:rsidRPr="00377C60" w:rsidRDefault="00B63999" w:rsidP="00AE366C">
          <w:pPr>
            <w:pStyle w:val="Inhopg2"/>
            <w:spacing w:after="0" w:line="259" w:lineRule="auto"/>
            <w:jc w:val="left"/>
            <w:rPr>
              <w:rStyle w:val="Hyperlink"/>
              <w:smallCaps/>
              <w:noProof/>
              <w:sz w:val="20"/>
            </w:rPr>
          </w:pPr>
          <w:hyperlink w:anchor="_Toc17380262" w:history="1">
            <w:r w:rsidR="00AE366C" w:rsidRPr="00377C60">
              <w:rPr>
                <w:rStyle w:val="Hyperlink"/>
                <w:smallCaps/>
                <w:noProof/>
                <w:sz w:val="20"/>
              </w:rPr>
              <w:t>10.2.</w:t>
            </w:r>
            <w:r w:rsidR="00AE366C" w:rsidRPr="00377C60">
              <w:rPr>
                <w:rStyle w:val="Hyperlink"/>
                <w:smallCaps/>
                <w:noProof/>
                <w:sz w:val="20"/>
              </w:rPr>
              <w:tab/>
              <w:t>Mogelijke aanwijzingen van het bestaan van een atypische verrichting</w:t>
            </w:r>
            <w:r w:rsidR="00AE366C" w:rsidRPr="00377C60">
              <w:rPr>
                <w:rStyle w:val="Hyperlink"/>
                <w:smallCaps/>
                <w:noProof/>
                <w:webHidden/>
                <w:sz w:val="20"/>
              </w:rPr>
              <w:tab/>
            </w:r>
            <w:r w:rsidR="00AE366C" w:rsidRPr="00377C60">
              <w:rPr>
                <w:rStyle w:val="Hyperlink"/>
                <w:smallCaps/>
                <w:noProof/>
                <w:webHidden/>
                <w:sz w:val="20"/>
              </w:rPr>
              <w:fldChar w:fldCharType="begin"/>
            </w:r>
            <w:r w:rsidR="00AE366C" w:rsidRPr="00377C60">
              <w:rPr>
                <w:rStyle w:val="Hyperlink"/>
                <w:smallCaps/>
                <w:noProof/>
                <w:webHidden/>
                <w:sz w:val="20"/>
              </w:rPr>
              <w:instrText xml:space="preserve"> PAGEREF _Toc17380262 \h </w:instrText>
            </w:r>
            <w:r w:rsidR="00AE366C" w:rsidRPr="00377C60">
              <w:rPr>
                <w:rStyle w:val="Hyperlink"/>
                <w:smallCaps/>
                <w:noProof/>
                <w:webHidden/>
                <w:sz w:val="20"/>
              </w:rPr>
            </w:r>
            <w:r w:rsidR="00AE366C" w:rsidRPr="00377C60">
              <w:rPr>
                <w:rStyle w:val="Hyperlink"/>
                <w:smallCaps/>
                <w:noProof/>
                <w:webHidden/>
                <w:sz w:val="20"/>
              </w:rPr>
              <w:fldChar w:fldCharType="separate"/>
            </w:r>
            <w:r w:rsidR="00DF4634">
              <w:rPr>
                <w:rStyle w:val="Hyperlink"/>
                <w:smallCaps/>
                <w:noProof/>
                <w:webHidden/>
                <w:sz w:val="20"/>
              </w:rPr>
              <w:t>47</w:t>
            </w:r>
            <w:r w:rsidR="00AE366C" w:rsidRPr="00377C60">
              <w:rPr>
                <w:rStyle w:val="Hyperlink"/>
                <w:smallCaps/>
                <w:noProof/>
                <w:webHidden/>
                <w:sz w:val="20"/>
              </w:rPr>
              <w:fldChar w:fldCharType="end"/>
            </w:r>
          </w:hyperlink>
        </w:p>
        <w:p w14:paraId="14EB1FAA" w14:textId="6FDF55AB" w:rsidR="00AE366C" w:rsidRPr="00377C60" w:rsidRDefault="00B63999" w:rsidP="00AE366C">
          <w:pPr>
            <w:pStyle w:val="Inhopg2"/>
            <w:spacing w:after="0" w:line="259" w:lineRule="auto"/>
            <w:jc w:val="left"/>
            <w:rPr>
              <w:rStyle w:val="Hyperlink"/>
              <w:smallCaps/>
              <w:noProof/>
              <w:sz w:val="20"/>
            </w:rPr>
          </w:pPr>
          <w:hyperlink w:anchor="_Toc17380263" w:history="1">
            <w:r w:rsidR="00AE366C" w:rsidRPr="00377C60">
              <w:rPr>
                <w:rStyle w:val="Hyperlink"/>
                <w:smallCaps/>
                <w:noProof/>
                <w:sz w:val="20"/>
              </w:rPr>
              <w:t>10.3.</w:t>
            </w:r>
            <w:r w:rsidR="00AE366C" w:rsidRPr="00377C60">
              <w:rPr>
                <w:rStyle w:val="Hyperlink"/>
                <w:smallCaps/>
                <w:noProof/>
                <w:sz w:val="20"/>
              </w:rPr>
              <w:tab/>
              <w:t>Procedure bij vaststelling van een atypische verrichting</w:t>
            </w:r>
            <w:r w:rsidR="00AE366C" w:rsidRPr="00377C60">
              <w:rPr>
                <w:rStyle w:val="Hyperlink"/>
                <w:smallCaps/>
                <w:noProof/>
                <w:webHidden/>
                <w:sz w:val="20"/>
              </w:rPr>
              <w:tab/>
            </w:r>
            <w:r w:rsidR="00AE366C" w:rsidRPr="00377C60">
              <w:rPr>
                <w:rStyle w:val="Hyperlink"/>
                <w:smallCaps/>
                <w:noProof/>
                <w:webHidden/>
                <w:sz w:val="20"/>
              </w:rPr>
              <w:fldChar w:fldCharType="begin"/>
            </w:r>
            <w:r w:rsidR="00AE366C" w:rsidRPr="00377C60">
              <w:rPr>
                <w:rStyle w:val="Hyperlink"/>
                <w:smallCaps/>
                <w:noProof/>
                <w:webHidden/>
                <w:sz w:val="20"/>
              </w:rPr>
              <w:instrText xml:space="preserve"> PAGEREF _Toc17380263 \h </w:instrText>
            </w:r>
            <w:r w:rsidR="00AE366C" w:rsidRPr="00377C60">
              <w:rPr>
                <w:rStyle w:val="Hyperlink"/>
                <w:smallCaps/>
                <w:noProof/>
                <w:webHidden/>
                <w:sz w:val="20"/>
              </w:rPr>
            </w:r>
            <w:r w:rsidR="00AE366C" w:rsidRPr="00377C60">
              <w:rPr>
                <w:rStyle w:val="Hyperlink"/>
                <w:smallCaps/>
                <w:noProof/>
                <w:webHidden/>
                <w:sz w:val="20"/>
              </w:rPr>
              <w:fldChar w:fldCharType="separate"/>
            </w:r>
            <w:r w:rsidR="00DF4634">
              <w:rPr>
                <w:rStyle w:val="Hyperlink"/>
                <w:smallCaps/>
                <w:noProof/>
                <w:webHidden/>
                <w:sz w:val="20"/>
              </w:rPr>
              <w:t>48</w:t>
            </w:r>
            <w:r w:rsidR="00AE366C" w:rsidRPr="00377C60">
              <w:rPr>
                <w:rStyle w:val="Hyperlink"/>
                <w:smallCaps/>
                <w:noProof/>
                <w:webHidden/>
                <w:sz w:val="20"/>
              </w:rPr>
              <w:fldChar w:fldCharType="end"/>
            </w:r>
          </w:hyperlink>
        </w:p>
        <w:p w14:paraId="1B2A80F2" w14:textId="52C90F44" w:rsidR="00AE366C" w:rsidRPr="00DA0F27" w:rsidRDefault="00B63999" w:rsidP="00AE366C">
          <w:pPr>
            <w:pStyle w:val="Inhopg3"/>
            <w:spacing w:after="0" w:line="259" w:lineRule="auto"/>
            <w:rPr>
              <w:rFonts w:eastAsiaTheme="minorEastAsia"/>
              <w:i/>
              <w:noProof/>
              <w:lang w:eastAsia="nl-BE"/>
            </w:rPr>
          </w:pPr>
          <w:hyperlink w:anchor="_Toc17380264" w:history="1">
            <w:r w:rsidR="00AE366C" w:rsidRPr="00DA0F27">
              <w:rPr>
                <w:rStyle w:val="Hyperlink"/>
                <w:i/>
                <w:noProof/>
                <w:sz w:val="20"/>
                <w14:scene3d>
                  <w14:camera w14:prst="orthographicFront"/>
                  <w14:lightRig w14:rig="threePt" w14:dir="t">
                    <w14:rot w14:lat="0" w14:lon="0" w14:rev="0"/>
                  </w14:lightRig>
                </w14:scene3d>
              </w:rPr>
              <w:t>10.3.1.</w:t>
            </w:r>
            <w:r w:rsidR="00AE366C" w:rsidRPr="00DA0F27">
              <w:rPr>
                <w:rFonts w:eastAsiaTheme="minorEastAsia"/>
                <w:i/>
                <w:noProof/>
                <w:lang w:eastAsia="nl-BE"/>
              </w:rPr>
              <w:tab/>
            </w:r>
            <w:r w:rsidR="00AE366C" w:rsidRPr="00DA0F27">
              <w:rPr>
                <w:rStyle w:val="Hyperlink"/>
                <w:i/>
                <w:noProof/>
                <w:sz w:val="20"/>
              </w:rPr>
              <w:t>De vaststelling</w:t>
            </w:r>
            <w:r w:rsidR="00AE366C" w:rsidRPr="00DA0F27">
              <w:rPr>
                <w:i/>
                <w:noProof/>
                <w:webHidden/>
              </w:rPr>
              <w:tab/>
            </w:r>
            <w:r w:rsidR="00AE366C" w:rsidRPr="00DA0F27">
              <w:rPr>
                <w:i/>
                <w:noProof/>
                <w:webHidden/>
              </w:rPr>
              <w:fldChar w:fldCharType="begin"/>
            </w:r>
            <w:r w:rsidR="00AE366C" w:rsidRPr="00DA0F27">
              <w:rPr>
                <w:i/>
                <w:noProof/>
                <w:webHidden/>
              </w:rPr>
              <w:instrText xml:space="preserve"> PAGEREF _Toc17380264 \h </w:instrText>
            </w:r>
            <w:r w:rsidR="00AE366C" w:rsidRPr="00DA0F27">
              <w:rPr>
                <w:i/>
                <w:noProof/>
                <w:webHidden/>
              </w:rPr>
            </w:r>
            <w:r w:rsidR="00AE366C" w:rsidRPr="00DA0F27">
              <w:rPr>
                <w:i/>
                <w:noProof/>
                <w:webHidden/>
              </w:rPr>
              <w:fldChar w:fldCharType="separate"/>
            </w:r>
            <w:r w:rsidR="00DF4634">
              <w:rPr>
                <w:i/>
                <w:noProof/>
                <w:webHidden/>
              </w:rPr>
              <w:t>48</w:t>
            </w:r>
            <w:r w:rsidR="00AE366C" w:rsidRPr="00DA0F27">
              <w:rPr>
                <w:i/>
                <w:noProof/>
                <w:webHidden/>
              </w:rPr>
              <w:fldChar w:fldCharType="end"/>
            </w:r>
          </w:hyperlink>
        </w:p>
        <w:p w14:paraId="48A182A1" w14:textId="00E8D848" w:rsidR="00AE366C" w:rsidRPr="00DA0F27" w:rsidRDefault="00B63999" w:rsidP="00AE366C">
          <w:pPr>
            <w:pStyle w:val="Inhopg3"/>
            <w:spacing w:after="0" w:line="259" w:lineRule="auto"/>
            <w:rPr>
              <w:rFonts w:eastAsiaTheme="minorEastAsia"/>
              <w:i/>
              <w:noProof/>
              <w:lang w:eastAsia="nl-BE"/>
            </w:rPr>
          </w:pPr>
          <w:hyperlink w:anchor="_Toc17380265" w:history="1">
            <w:r w:rsidR="00AE366C" w:rsidRPr="00DA0F27">
              <w:rPr>
                <w:rStyle w:val="Hyperlink"/>
                <w:i/>
                <w:noProof/>
                <w:sz w:val="20"/>
                <w14:scene3d>
                  <w14:camera w14:prst="orthographicFront"/>
                  <w14:lightRig w14:rig="threePt" w14:dir="t">
                    <w14:rot w14:lat="0" w14:lon="0" w14:rev="0"/>
                  </w14:lightRig>
                </w14:scene3d>
              </w:rPr>
              <w:t>10.3.2.</w:t>
            </w:r>
            <w:r w:rsidR="00AE366C" w:rsidRPr="00DA0F27">
              <w:rPr>
                <w:rFonts w:eastAsiaTheme="minorEastAsia"/>
                <w:i/>
                <w:noProof/>
                <w:lang w:eastAsia="nl-BE"/>
              </w:rPr>
              <w:tab/>
            </w:r>
            <w:r w:rsidR="00AE366C" w:rsidRPr="00DA0F27">
              <w:rPr>
                <w:rStyle w:val="Hyperlink"/>
                <w:i/>
                <w:noProof/>
                <w:sz w:val="20"/>
              </w:rPr>
              <w:t>Taak van de AMLCO</w:t>
            </w:r>
            <w:r w:rsidR="00AE366C" w:rsidRPr="00DA0F27">
              <w:rPr>
                <w:i/>
                <w:noProof/>
                <w:webHidden/>
              </w:rPr>
              <w:tab/>
            </w:r>
            <w:r w:rsidR="00AE366C" w:rsidRPr="00DA0F27">
              <w:rPr>
                <w:i/>
                <w:noProof/>
                <w:webHidden/>
              </w:rPr>
              <w:fldChar w:fldCharType="begin"/>
            </w:r>
            <w:r w:rsidR="00AE366C" w:rsidRPr="00DA0F27">
              <w:rPr>
                <w:i/>
                <w:noProof/>
                <w:webHidden/>
              </w:rPr>
              <w:instrText xml:space="preserve"> PAGEREF _Toc17380265 \h </w:instrText>
            </w:r>
            <w:r w:rsidR="00AE366C" w:rsidRPr="00DA0F27">
              <w:rPr>
                <w:i/>
                <w:noProof/>
                <w:webHidden/>
              </w:rPr>
            </w:r>
            <w:r w:rsidR="00AE366C" w:rsidRPr="00DA0F27">
              <w:rPr>
                <w:i/>
                <w:noProof/>
                <w:webHidden/>
              </w:rPr>
              <w:fldChar w:fldCharType="separate"/>
            </w:r>
            <w:r w:rsidR="00DF4634">
              <w:rPr>
                <w:i/>
                <w:noProof/>
                <w:webHidden/>
              </w:rPr>
              <w:t>48</w:t>
            </w:r>
            <w:r w:rsidR="00AE366C" w:rsidRPr="00DA0F27">
              <w:rPr>
                <w:i/>
                <w:noProof/>
                <w:webHidden/>
              </w:rPr>
              <w:fldChar w:fldCharType="end"/>
            </w:r>
          </w:hyperlink>
        </w:p>
        <w:p w14:paraId="771D3599" w14:textId="77E23969" w:rsidR="00AE366C" w:rsidRPr="00DA0F27" w:rsidRDefault="00B63999" w:rsidP="00DA0F27">
          <w:pPr>
            <w:pStyle w:val="Inhopg3"/>
            <w:spacing w:after="0" w:line="259" w:lineRule="auto"/>
            <w:ind w:left="708"/>
            <w:rPr>
              <w:rFonts w:eastAsiaTheme="minorEastAsia"/>
              <w:noProof/>
              <w:sz w:val="18"/>
              <w:szCs w:val="18"/>
              <w:lang w:eastAsia="nl-BE"/>
            </w:rPr>
          </w:pPr>
          <w:hyperlink w:anchor="_Toc17380266" w:history="1">
            <w:r w:rsidR="00AE366C" w:rsidRPr="00DA0F27">
              <w:rPr>
                <w:rStyle w:val="Hyperlink"/>
                <w:noProof/>
                <w:sz w:val="18"/>
                <w:szCs w:val="18"/>
              </w:rPr>
              <w:t>10.3.2.1.</w:t>
            </w:r>
            <w:r w:rsidR="0084296A" w:rsidRPr="0084296A">
              <w:rPr>
                <w:rStyle w:val="Hyperlink"/>
                <w:noProof/>
                <w:sz w:val="18"/>
                <w:szCs w:val="18"/>
              </w:rPr>
              <w:t xml:space="preserve">                  </w:t>
            </w:r>
            <w:r w:rsidR="00AE366C" w:rsidRPr="00DA0F27">
              <w:rPr>
                <w:rStyle w:val="Hyperlink"/>
                <w:noProof/>
                <w:sz w:val="18"/>
                <w:szCs w:val="18"/>
              </w:rPr>
              <w:t>Samenstellen van het dossier</w:t>
            </w:r>
            <w:r w:rsidR="00AE366C" w:rsidRPr="00DA0F27">
              <w:rPr>
                <w:noProof/>
                <w:webHidden/>
                <w:sz w:val="18"/>
                <w:szCs w:val="18"/>
              </w:rPr>
              <w:tab/>
            </w:r>
            <w:r w:rsidR="00AE366C" w:rsidRPr="00DA0F27">
              <w:rPr>
                <w:noProof/>
                <w:webHidden/>
                <w:sz w:val="18"/>
                <w:szCs w:val="18"/>
              </w:rPr>
              <w:fldChar w:fldCharType="begin"/>
            </w:r>
            <w:r w:rsidR="00AE366C" w:rsidRPr="00DA0F27">
              <w:rPr>
                <w:noProof/>
                <w:webHidden/>
                <w:sz w:val="18"/>
                <w:szCs w:val="18"/>
              </w:rPr>
              <w:instrText xml:space="preserve"> PAGEREF _Toc17380266 \h </w:instrText>
            </w:r>
            <w:r w:rsidR="00AE366C" w:rsidRPr="00DA0F27">
              <w:rPr>
                <w:noProof/>
                <w:webHidden/>
                <w:sz w:val="18"/>
                <w:szCs w:val="18"/>
              </w:rPr>
            </w:r>
            <w:r w:rsidR="00AE366C" w:rsidRPr="00DA0F27">
              <w:rPr>
                <w:noProof/>
                <w:webHidden/>
                <w:sz w:val="18"/>
                <w:szCs w:val="18"/>
              </w:rPr>
              <w:fldChar w:fldCharType="separate"/>
            </w:r>
            <w:r w:rsidR="00DF4634">
              <w:rPr>
                <w:noProof/>
                <w:webHidden/>
                <w:sz w:val="18"/>
                <w:szCs w:val="18"/>
              </w:rPr>
              <w:t>48</w:t>
            </w:r>
            <w:r w:rsidR="00AE366C" w:rsidRPr="00DA0F27">
              <w:rPr>
                <w:noProof/>
                <w:webHidden/>
                <w:sz w:val="18"/>
                <w:szCs w:val="18"/>
              </w:rPr>
              <w:fldChar w:fldCharType="end"/>
            </w:r>
          </w:hyperlink>
        </w:p>
        <w:p w14:paraId="369E29FD" w14:textId="64D58D1D" w:rsidR="00AE366C" w:rsidRPr="00DA0F27" w:rsidRDefault="00B63999" w:rsidP="00DA0F27">
          <w:pPr>
            <w:pStyle w:val="Inhopg3"/>
            <w:spacing w:after="0" w:line="259" w:lineRule="auto"/>
            <w:ind w:left="708"/>
            <w:rPr>
              <w:rFonts w:eastAsiaTheme="minorEastAsia"/>
              <w:noProof/>
              <w:sz w:val="18"/>
              <w:szCs w:val="18"/>
              <w:lang w:eastAsia="nl-BE"/>
            </w:rPr>
          </w:pPr>
          <w:hyperlink w:anchor="_Toc17380267" w:history="1">
            <w:r w:rsidR="00AE366C" w:rsidRPr="00DA0F27">
              <w:rPr>
                <w:rStyle w:val="Hyperlink"/>
                <w:noProof/>
                <w:sz w:val="18"/>
                <w:szCs w:val="18"/>
              </w:rPr>
              <w:t>10.3.2.2.</w:t>
            </w:r>
            <w:r w:rsidR="0084296A" w:rsidRPr="0084296A">
              <w:rPr>
                <w:rStyle w:val="Hyperlink"/>
                <w:noProof/>
                <w:sz w:val="18"/>
                <w:szCs w:val="18"/>
              </w:rPr>
              <w:t xml:space="preserve">                  </w:t>
            </w:r>
            <w:r w:rsidR="00AE366C" w:rsidRPr="00DA0F27">
              <w:rPr>
                <w:rStyle w:val="Hyperlink"/>
                <w:noProof/>
                <w:sz w:val="18"/>
                <w:szCs w:val="18"/>
              </w:rPr>
              <w:t>Geen verband met WG/FT</w:t>
            </w:r>
            <w:r w:rsidR="00AE366C" w:rsidRPr="00DA0F27">
              <w:rPr>
                <w:noProof/>
                <w:webHidden/>
                <w:sz w:val="18"/>
                <w:szCs w:val="18"/>
              </w:rPr>
              <w:tab/>
            </w:r>
            <w:r w:rsidR="00AE366C" w:rsidRPr="00DA0F27">
              <w:rPr>
                <w:noProof/>
                <w:webHidden/>
                <w:sz w:val="18"/>
                <w:szCs w:val="18"/>
              </w:rPr>
              <w:fldChar w:fldCharType="begin"/>
            </w:r>
            <w:r w:rsidR="00AE366C" w:rsidRPr="00DA0F27">
              <w:rPr>
                <w:noProof/>
                <w:webHidden/>
                <w:sz w:val="18"/>
                <w:szCs w:val="18"/>
              </w:rPr>
              <w:instrText xml:space="preserve"> PAGEREF _Toc17380267 \h </w:instrText>
            </w:r>
            <w:r w:rsidR="00AE366C" w:rsidRPr="00DA0F27">
              <w:rPr>
                <w:noProof/>
                <w:webHidden/>
                <w:sz w:val="18"/>
                <w:szCs w:val="18"/>
              </w:rPr>
            </w:r>
            <w:r w:rsidR="00AE366C" w:rsidRPr="00DA0F27">
              <w:rPr>
                <w:noProof/>
                <w:webHidden/>
                <w:sz w:val="18"/>
                <w:szCs w:val="18"/>
              </w:rPr>
              <w:fldChar w:fldCharType="separate"/>
            </w:r>
            <w:r w:rsidR="00DF4634">
              <w:rPr>
                <w:noProof/>
                <w:webHidden/>
                <w:sz w:val="18"/>
                <w:szCs w:val="18"/>
              </w:rPr>
              <w:t>48</w:t>
            </w:r>
            <w:r w:rsidR="00AE366C" w:rsidRPr="00DA0F27">
              <w:rPr>
                <w:noProof/>
                <w:webHidden/>
                <w:sz w:val="18"/>
                <w:szCs w:val="18"/>
              </w:rPr>
              <w:fldChar w:fldCharType="end"/>
            </w:r>
          </w:hyperlink>
        </w:p>
        <w:p w14:paraId="6CBDAF0A" w14:textId="080C16B6" w:rsidR="00AE366C" w:rsidRPr="00AE366C" w:rsidRDefault="00B63999" w:rsidP="00DA0F27">
          <w:pPr>
            <w:pStyle w:val="Inhopg3"/>
            <w:spacing w:after="0" w:line="259" w:lineRule="auto"/>
            <w:ind w:left="708"/>
            <w:rPr>
              <w:rFonts w:eastAsiaTheme="minorEastAsia"/>
              <w:noProof/>
              <w:lang w:eastAsia="nl-BE"/>
            </w:rPr>
          </w:pPr>
          <w:hyperlink w:anchor="_Toc17380268" w:history="1">
            <w:r w:rsidR="00AE366C" w:rsidRPr="00DA0F27">
              <w:rPr>
                <w:rStyle w:val="Hyperlink"/>
                <w:noProof/>
                <w:sz w:val="18"/>
                <w:szCs w:val="18"/>
              </w:rPr>
              <w:t>10.3.2.3.</w:t>
            </w:r>
            <w:r w:rsidR="0084296A" w:rsidRPr="0084296A">
              <w:rPr>
                <w:rStyle w:val="Hyperlink"/>
                <w:noProof/>
                <w:sz w:val="18"/>
                <w:szCs w:val="18"/>
              </w:rPr>
              <w:t xml:space="preserve">                  </w:t>
            </w:r>
            <w:r w:rsidR="00AE366C" w:rsidRPr="00DA0F27">
              <w:rPr>
                <w:rStyle w:val="Hyperlink"/>
                <w:noProof/>
                <w:sz w:val="18"/>
                <w:szCs w:val="18"/>
              </w:rPr>
              <w:t>Verband met WG/FT</w:t>
            </w:r>
            <w:r w:rsidR="00AE366C" w:rsidRPr="00DA0F27">
              <w:rPr>
                <w:noProof/>
                <w:webHidden/>
                <w:sz w:val="18"/>
                <w:szCs w:val="18"/>
              </w:rPr>
              <w:tab/>
            </w:r>
            <w:r w:rsidR="00AE366C" w:rsidRPr="00DA0F27">
              <w:rPr>
                <w:noProof/>
                <w:webHidden/>
                <w:sz w:val="18"/>
                <w:szCs w:val="18"/>
              </w:rPr>
              <w:fldChar w:fldCharType="begin"/>
            </w:r>
            <w:r w:rsidR="00AE366C" w:rsidRPr="00DA0F27">
              <w:rPr>
                <w:noProof/>
                <w:webHidden/>
                <w:sz w:val="18"/>
                <w:szCs w:val="18"/>
              </w:rPr>
              <w:instrText xml:space="preserve"> PAGEREF _Toc17380268 \h </w:instrText>
            </w:r>
            <w:r w:rsidR="00AE366C" w:rsidRPr="00DA0F27">
              <w:rPr>
                <w:noProof/>
                <w:webHidden/>
                <w:sz w:val="18"/>
                <w:szCs w:val="18"/>
              </w:rPr>
            </w:r>
            <w:r w:rsidR="00AE366C" w:rsidRPr="00DA0F27">
              <w:rPr>
                <w:noProof/>
                <w:webHidden/>
                <w:sz w:val="18"/>
                <w:szCs w:val="18"/>
              </w:rPr>
              <w:fldChar w:fldCharType="separate"/>
            </w:r>
            <w:r w:rsidR="00DF4634">
              <w:rPr>
                <w:noProof/>
                <w:webHidden/>
                <w:sz w:val="18"/>
                <w:szCs w:val="18"/>
              </w:rPr>
              <w:t>49</w:t>
            </w:r>
            <w:r w:rsidR="00AE366C" w:rsidRPr="00DA0F27">
              <w:rPr>
                <w:noProof/>
                <w:webHidden/>
                <w:sz w:val="18"/>
                <w:szCs w:val="18"/>
              </w:rPr>
              <w:fldChar w:fldCharType="end"/>
            </w:r>
          </w:hyperlink>
        </w:p>
        <w:p w14:paraId="43F1148F" w14:textId="3C710C32" w:rsidR="00AE366C" w:rsidRPr="00DF4634" w:rsidRDefault="00B63999" w:rsidP="00377C60">
          <w:pPr>
            <w:pStyle w:val="Inhopg1"/>
            <w:rPr>
              <w:rFonts w:eastAsiaTheme="minorEastAsia"/>
              <w:b/>
              <w:noProof/>
              <w:lang w:eastAsia="nl-BE"/>
            </w:rPr>
          </w:pPr>
          <w:hyperlink w:anchor="_Toc17380269" w:history="1">
            <w:r w:rsidR="00DF4634" w:rsidRPr="00DF4634">
              <w:rPr>
                <w:rStyle w:val="Hyperlink"/>
                <w:b/>
                <w:noProof/>
                <w:sz w:val="20"/>
              </w:rPr>
              <w:t>11.</w:t>
            </w:r>
            <w:r w:rsidR="00DF4634" w:rsidRPr="00DF4634">
              <w:rPr>
                <w:rFonts w:eastAsiaTheme="minorEastAsia"/>
                <w:b/>
                <w:noProof/>
                <w:lang w:eastAsia="nl-BE"/>
              </w:rPr>
              <w:tab/>
            </w:r>
            <w:r w:rsidR="00DF4634" w:rsidRPr="00DF4634">
              <w:rPr>
                <w:rStyle w:val="Hyperlink"/>
                <w:b/>
                <w:noProof/>
                <w:sz w:val="20"/>
              </w:rPr>
              <w:t>DE VERSCHILLENDE VERSLAGEN VAN DE AMLCO</w:t>
            </w:r>
            <w:r w:rsidR="00DF4634" w:rsidRPr="00DF4634">
              <w:rPr>
                <w:b/>
                <w:noProof/>
                <w:webHidden/>
              </w:rPr>
              <w:tab/>
            </w:r>
            <w:r w:rsidR="00AE366C" w:rsidRPr="00DF4634">
              <w:rPr>
                <w:b/>
                <w:noProof/>
                <w:webHidden/>
              </w:rPr>
              <w:fldChar w:fldCharType="begin"/>
            </w:r>
            <w:r w:rsidR="00AE366C" w:rsidRPr="00DF4634">
              <w:rPr>
                <w:b/>
                <w:noProof/>
                <w:webHidden/>
              </w:rPr>
              <w:instrText xml:space="preserve"> PAGEREF _Toc17380269 \h </w:instrText>
            </w:r>
            <w:r w:rsidR="00AE366C" w:rsidRPr="00DF4634">
              <w:rPr>
                <w:b/>
                <w:noProof/>
                <w:webHidden/>
              </w:rPr>
            </w:r>
            <w:r w:rsidR="00AE366C" w:rsidRPr="00DF4634">
              <w:rPr>
                <w:b/>
                <w:noProof/>
                <w:webHidden/>
              </w:rPr>
              <w:fldChar w:fldCharType="separate"/>
            </w:r>
            <w:r w:rsidR="00DF4634">
              <w:rPr>
                <w:b/>
                <w:noProof/>
                <w:webHidden/>
              </w:rPr>
              <w:t>50</w:t>
            </w:r>
            <w:r w:rsidR="00AE366C" w:rsidRPr="00DF4634">
              <w:rPr>
                <w:b/>
                <w:noProof/>
                <w:webHidden/>
              </w:rPr>
              <w:fldChar w:fldCharType="end"/>
            </w:r>
          </w:hyperlink>
        </w:p>
        <w:p w14:paraId="12AE8A98" w14:textId="5187856B" w:rsidR="00AE366C" w:rsidRPr="00DF4634" w:rsidRDefault="00B63999" w:rsidP="00377C60">
          <w:pPr>
            <w:pStyle w:val="Inhopg1"/>
            <w:rPr>
              <w:rFonts w:eastAsiaTheme="minorEastAsia"/>
              <w:b/>
              <w:noProof/>
              <w:lang w:eastAsia="nl-BE"/>
            </w:rPr>
          </w:pPr>
          <w:hyperlink w:anchor="_Toc17380270" w:history="1">
            <w:r w:rsidR="00DF4634" w:rsidRPr="00DF4634">
              <w:rPr>
                <w:rStyle w:val="Hyperlink"/>
                <w:b/>
                <w:noProof/>
                <w:sz w:val="20"/>
              </w:rPr>
              <w:t>WETTELIJK KADER:</w:t>
            </w:r>
            <w:r w:rsidR="00DF4634" w:rsidRPr="00DF4634">
              <w:rPr>
                <w:b/>
                <w:noProof/>
                <w:webHidden/>
              </w:rPr>
              <w:tab/>
            </w:r>
            <w:r w:rsidR="00AE366C" w:rsidRPr="00DF4634">
              <w:rPr>
                <w:b/>
                <w:noProof/>
                <w:webHidden/>
              </w:rPr>
              <w:fldChar w:fldCharType="begin"/>
            </w:r>
            <w:r w:rsidR="00AE366C" w:rsidRPr="00DF4634">
              <w:rPr>
                <w:b/>
                <w:noProof/>
                <w:webHidden/>
              </w:rPr>
              <w:instrText xml:space="preserve"> PAGEREF _Toc17380270 \h </w:instrText>
            </w:r>
            <w:r w:rsidR="00AE366C" w:rsidRPr="00DF4634">
              <w:rPr>
                <w:b/>
                <w:noProof/>
                <w:webHidden/>
              </w:rPr>
            </w:r>
            <w:r w:rsidR="00AE366C" w:rsidRPr="00DF4634">
              <w:rPr>
                <w:b/>
                <w:noProof/>
                <w:webHidden/>
              </w:rPr>
              <w:fldChar w:fldCharType="separate"/>
            </w:r>
            <w:r w:rsidR="00DF4634">
              <w:rPr>
                <w:b/>
                <w:noProof/>
                <w:webHidden/>
              </w:rPr>
              <w:t>50</w:t>
            </w:r>
            <w:r w:rsidR="00AE366C" w:rsidRPr="00DF4634">
              <w:rPr>
                <w:b/>
                <w:noProof/>
                <w:webHidden/>
              </w:rPr>
              <w:fldChar w:fldCharType="end"/>
            </w:r>
          </w:hyperlink>
        </w:p>
        <w:p w14:paraId="4D079820" w14:textId="0BE146BD" w:rsidR="00AE366C" w:rsidRPr="00377C60" w:rsidRDefault="00B63999" w:rsidP="00AE366C">
          <w:pPr>
            <w:pStyle w:val="Inhopg2"/>
            <w:spacing w:after="0" w:line="259" w:lineRule="auto"/>
            <w:jc w:val="left"/>
            <w:rPr>
              <w:rStyle w:val="Hyperlink"/>
              <w:smallCaps/>
              <w:noProof/>
              <w:sz w:val="20"/>
            </w:rPr>
          </w:pPr>
          <w:hyperlink w:anchor="_Toc17380271" w:history="1">
            <w:r w:rsidR="00AE366C" w:rsidRPr="00377C60">
              <w:rPr>
                <w:rStyle w:val="Hyperlink"/>
                <w:smallCaps/>
                <w:noProof/>
                <w:sz w:val="20"/>
              </w:rPr>
              <w:t>11.1.</w:t>
            </w:r>
            <w:r w:rsidR="00AE366C" w:rsidRPr="00377C60">
              <w:rPr>
                <w:rStyle w:val="Hyperlink"/>
                <w:smallCaps/>
                <w:noProof/>
                <w:sz w:val="20"/>
              </w:rPr>
              <w:tab/>
              <w:t>Verslagen in functie van de evenementen</w:t>
            </w:r>
            <w:r w:rsidR="00AE366C" w:rsidRPr="00377C60">
              <w:rPr>
                <w:rStyle w:val="Hyperlink"/>
                <w:smallCaps/>
                <w:noProof/>
                <w:webHidden/>
                <w:sz w:val="20"/>
              </w:rPr>
              <w:tab/>
            </w:r>
            <w:r w:rsidR="00AE366C" w:rsidRPr="00377C60">
              <w:rPr>
                <w:rStyle w:val="Hyperlink"/>
                <w:smallCaps/>
                <w:noProof/>
                <w:webHidden/>
                <w:sz w:val="20"/>
              </w:rPr>
              <w:fldChar w:fldCharType="begin"/>
            </w:r>
            <w:r w:rsidR="00AE366C" w:rsidRPr="00377C60">
              <w:rPr>
                <w:rStyle w:val="Hyperlink"/>
                <w:smallCaps/>
                <w:noProof/>
                <w:webHidden/>
                <w:sz w:val="20"/>
              </w:rPr>
              <w:instrText xml:space="preserve"> PAGEREF _Toc17380271 \h </w:instrText>
            </w:r>
            <w:r w:rsidR="00AE366C" w:rsidRPr="00377C60">
              <w:rPr>
                <w:rStyle w:val="Hyperlink"/>
                <w:smallCaps/>
                <w:noProof/>
                <w:webHidden/>
                <w:sz w:val="20"/>
              </w:rPr>
            </w:r>
            <w:r w:rsidR="00AE366C" w:rsidRPr="00377C60">
              <w:rPr>
                <w:rStyle w:val="Hyperlink"/>
                <w:smallCaps/>
                <w:noProof/>
                <w:webHidden/>
                <w:sz w:val="20"/>
              </w:rPr>
              <w:fldChar w:fldCharType="separate"/>
            </w:r>
            <w:r w:rsidR="00DF4634">
              <w:rPr>
                <w:rStyle w:val="Hyperlink"/>
                <w:smallCaps/>
                <w:noProof/>
                <w:webHidden/>
                <w:sz w:val="20"/>
              </w:rPr>
              <w:t>50</w:t>
            </w:r>
            <w:r w:rsidR="00AE366C" w:rsidRPr="00377C60">
              <w:rPr>
                <w:rStyle w:val="Hyperlink"/>
                <w:smallCaps/>
                <w:noProof/>
                <w:webHidden/>
                <w:sz w:val="20"/>
              </w:rPr>
              <w:fldChar w:fldCharType="end"/>
            </w:r>
          </w:hyperlink>
        </w:p>
        <w:p w14:paraId="3763D23A" w14:textId="6E76B3DE" w:rsidR="00AE366C" w:rsidRPr="00377C60" w:rsidRDefault="00B63999" w:rsidP="00AE366C">
          <w:pPr>
            <w:pStyle w:val="Inhopg2"/>
            <w:spacing w:after="0" w:line="259" w:lineRule="auto"/>
            <w:jc w:val="left"/>
            <w:rPr>
              <w:rStyle w:val="Hyperlink"/>
              <w:smallCaps/>
              <w:noProof/>
              <w:sz w:val="20"/>
            </w:rPr>
          </w:pPr>
          <w:hyperlink w:anchor="_Toc17380272" w:history="1">
            <w:r w:rsidR="00AE366C" w:rsidRPr="00377C60">
              <w:rPr>
                <w:rStyle w:val="Hyperlink"/>
                <w:smallCaps/>
                <w:noProof/>
                <w:sz w:val="20"/>
              </w:rPr>
              <w:t>11.2.</w:t>
            </w:r>
            <w:r w:rsidR="00AE366C" w:rsidRPr="00377C60">
              <w:rPr>
                <w:rStyle w:val="Hyperlink"/>
                <w:smallCaps/>
                <w:noProof/>
                <w:sz w:val="20"/>
              </w:rPr>
              <w:tab/>
              <w:t>Jaarlijks verslag</w:t>
            </w:r>
            <w:r w:rsidR="00AE366C" w:rsidRPr="00377C60">
              <w:rPr>
                <w:rStyle w:val="Hyperlink"/>
                <w:smallCaps/>
                <w:noProof/>
                <w:webHidden/>
                <w:sz w:val="20"/>
              </w:rPr>
              <w:tab/>
            </w:r>
            <w:r w:rsidR="00AE366C" w:rsidRPr="00377C60">
              <w:rPr>
                <w:rStyle w:val="Hyperlink"/>
                <w:smallCaps/>
                <w:noProof/>
                <w:webHidden/>
                <w:sz w:val="20"/>
              </w:rPr>
              <w:fldChar w:fldCharType="begin"/>
            </w:r>
            <w:r w:rsidR="00AE366C" w:rsidRPr="00377C60">
              <w:rPr>
                <w:rStyle w:val="Hyperlink"/>
                <w:smallCaps/>
                <w:noProof/>
                <w:webHidden/>
                <w:sz w:val="20"/>
              </w:rPr>
              <w:instrText xml:space="preserve"> PAGEREF _Toc17380272 \h </w:instrText>
            </w:r>
            <w:r w:rsidR="00AE366C" w:rsidRPr="00377C60">
              <w:rPr>
                <w:rStyle w:val="Hyperlink"/>
                <w:smallCaps/>
                <w:noProof/>
                <w:webHidden/>
                <w:sz w:val="20"/>
              </w:rPr>
            </w:r>
            <w:r w:rsidR="00AE366C" w:rsidRPr="00377C60">
              <w:rPr>
                <w:rStyle w:val="Hyperlink"/>
                <w:smallCaps/>
                <w:noProof/>
                <w:webHidden/>
                <w:sz w:val="20"/>
              </w:rPr>
              <w:fldChar w:fldCharType="separate"/>
            </w:r>
            <w:r w:rsidR="00DF4634">
              <w:rPr>
                <w:rStyle w:val="Hyperlink"/>
                <w:smallCaps/>
                <w:noProof/>
                <w:webHidden/>
                <w:sz w:val="20"/>
              </w:rPr>
              <w:t>50</w:t>
            </w:r>
            <w:r w:rsidR="00AE366C" w:rsidRPr="00377C60">
              <w:rPr>
                <w:rStyle w:val="Hyperlink"/>
                <w:smallCaps/>
                <w:noProof/>
                <w:webHidden/>
                <w:sz w:val="20"/>
              </w:rPr>
              <w:fldChar w:fldCharType="end"/>
            </w:r>
          </w:hyperlink>
        </w:p>
        <w:p w14:paraId="0B84C34E" w14:textId="40E4192C" w:rsidR="00AE366C" w:rsidRPr="00DF4634" w:rsidRDefault="00B63999" w:rsidP="00377C60">
          <w:pPr>
            <w:pStyle w:val="Inhopg1"/>
            <w:rPr>
              <w:rFonts w:eastAsiaTheme="minorEastAsia"/>
              <w:b/>
              <w:noProof/>
              <w:lang w:eastAsia="nl-BE"/>
            </w:rPr>
          </w:pPr>
          <w:hyperlink w:anchor="_Toc17380273" w:history="1">
            <w:r w:rsidR="00DF4634" w:rsidRPr="00DF4634">
              <w:rPr>
                <w:rStyle w:val="Hyperlink"/>
                <w:b/>
                <w:noProof/>
                <w:sz w:val="20"/>
              </w:rPr>
              <w:t>12.</w:t>
            </w:r>
            <w:r w:rsidR="00DF4634" w:rsidRPr="00DF4634">
              <w:rPr>
                <w:rFonts w:eastAsiaTheme="minorEastAsia"/>
                <w:b/>
                <w:noProof/>
                <w:lang w:eastAsia="nl-BE"/>
              </w:rPr>
              <w:tab/>
            </w:r>
            <w:r w:rsidR="00DF4634" w:rsidRPr="00DF4634">
              <w:rPr>
                <w:rStyle w:val="Hyperlink"/>
                <w:b/>
                <w:noProof/>
                <w:sz w:val="20"/>
              </w:rPr>
              <w:t>MELDINGSPLICHT AAN DE CFI</w:t>
            </w:r>
            <w:r w:rsidR="00DF4634" w:rsidRPr="00DF4634">
              <w:rPr>
                <w:b/>
                <w:noProof/>
                <w:webHidden/>
              </w:rPr>
              <w:tab/>
            </w:r>
            <w:r w:rsidR="00AE366C" w:rsidRPr="00DF4634">
              <w:rPr>
                <w:b/>
                <w:noProof/>
                <w:webHidden/>
              </w:rPr>
              <w:fldChar w:fldCharType="begin"/>
            </w:r>
            <w:r w:rsidR="00AE366C" w:rsidRPr="00DF4634">
              <w:rPr>
                <w:b/>
                <w:noProof/>
                <w:webHidden/>
              </w:rPr>
              <w:instrText xml:space="preserve"> PAGEREF _Toc17380273 \h </w:instrText>
            </w:r>
            <w:r w:rsidR="00AE366C" w:rsidRPr="00DF4634">
              <w:rPr>
                <w:b/>
                <w:noProof/>
                <w:webHidden/>
              </w:rPr>
            </w:r>
            <w:r w:rsidR="00AE366C" w:rsidRPr="00DF4634">
              <w:rPr>
                <w:b/>
                <w:noProof/>
                <w:webHidden/>
              </w:rPr>
              <w:fldChar w:fldCharType="separate"/>
            </w:r>
            <w:r w:rsidR="00DF4634">
              <w:rPr>
                <w:b/>
                <w:noProof/>
                <w:webHidden/>
              </w:rPr>
              <w:t>52</w:t>
            </w:r>
            <w:r w:rsidR="00AE366C" w:rsidRPr="00DF4634">
              <w:rPr>
                <w:b/>
                <w:noProof/>
                <w:webHidden/>
              </w:rPr>
              <w:fldChar w:fldCharType="end"/>
            </w:r>
          </w:hyperlink>
        </w:p>
        <w:p w14:paraId="7F453EB4" w14:textId="5161A2EC" w:rsidR="00AE366C" w:rsidRPr="00DF4634" w:rsidRDefault="00B63999" w:rsidP="00377C60">
          <w:pPr>
            <w:pStyle w:val="Inhopg1"/>
            <w:rPr>
              <w:rFonts w:eastAsiaTheme="minorEastAsia"/>
              <w:b/>
              <w:noProof/>
              <w:lang w:eastAsia="nl-BE"/>
            </w:rPr>
          </w:pPr>
          <w:hyperlink w:anchor="_Toc17380274" w:history="1">
            <w:r w:rsidR="00DF4634" w:rsidRPr="00DF4634">
              <w:rPr>
                <w:rStyle w:val="Hyperlink"/>
                <w:b/>
                <w:noProof/>
                <w:sz w:val="20"/>
              </w:rPr>
              <w:t>WETTELIJK KADER:</w:t>
            </w:r>
            <w:r w:rsidR="00DF4634" w:rsidRPr="00DF4634">
              <w:rPr>
                <w:b/>
                <w:noProof/>
                <w:webHidden/>
              </w:rPr>
              <w:tab/>
            </w:r>
            <w:r w:rsidR="00AE366C" w:rsidRPr="00DF4634">
              <w:rPr>
                <w:b/>
                <w:noProof/>
                <w:webHidden/>
              </w:rPr>
              <w:fldChar w:fldCharType="begin"/>
            </w:r>
            <w:r w:rsidR="00AE366C" w:rsidRPr="00DF4634">
              <w:rPr>
                <w:b/>
                <w:noProof/>
                <w:webHidden/>
              </w:rPr>
              <w:instrText xml:space="preserve"> PAGEREF _Toc17380274 \h </w:instrText>
            </w:r>
            <w:r w:rsidR="00AE366C" w:rsidRPr="00DF4634">
              <w:rPr>
                <w:b/>
                <w:noProof/>
                <w:webHidden/>
              </w:rPr>
            </w:r>
            <w:r w:rsidR="00AE366C" w:rsidRPr="00DF4634">
              <w:rPr>
                <w:b/>
                <w:noProof/>
                <w:webHidden/>
              </w:rPr>
              <w:fldChar w:fldCharType="separate"/>
            </w:r>
            <w:r w:rsidR="00DF4634">
              <w:rPr>
                <w:b/>
                <w:noProof/>
                <w:webHidden/>
              </w:rPr>
              <w:t>52</w:t>
            </w:r>
            <w:r w:rsidR="00AE366C" w:rsidRPr="00DF4634">
              <w:rPr>
                <w:b/>
                <w:noProof/>
                <w:webHidden/>
              </w:rPr>
              <w:fldChar w:fldCharType="end"/>
            </w:r>
          </w:hyperlink>
        </w:p>
        <w:p w14:paraId="1E838883" w14:textId="7E4F0C56" w:rsidR="00AE366C" w:rsidRPr="00AE366C" w:rsidRDefault="00B63999" w:rsidP="00AE366C">
          <w:pPr>
            <w:pStyle w:val="Inhopg2"/>
            <w:spacing w:after="0" w:line="259" w:lineRule="auto"/>
            <w:jc w:val="left"/>
            <w:rPr>
              <w:rFonts w:eastAsiaTheme="minorEastAsia"/>
              <w:noProof/>
              <w:lang w:eastAsia="nl-BE"/>
            </w:rPr>
          </w:pPr>
          <w:hyperlink w:anchor="_Toc17380275" w:history="1">
            <w:r w:rsidR="00AE366C" w:rsidRPr="00377C60">
              <w:rPr>
                <w:rStyle w:val="Hyperlink"/>
                <w:smallCaps/>
                <w:noProof/>
                <w:sz w:val="20"/>
              </w:rPr>
              <w:t>12.1.</w:t>
            </w:r>
            <w:r w:rsidR="00AE366C" w:rsidRPr="00377C60">
              <w:rPr>
                <w:rStyle w:val="Hyperlink"/>
                <w:smallCaps/>
                <w:noProof/>
                <w:sz w:val="20"/>
              </w:rPr>
              <w:tab/>
              <w:t>De meldingsplicht</w:t>
            </w:r>
            <w:r w:rsidR="00AE366C" w:rsidRPr="00AE366C">
              <w:rPr>
                <w:noProof/>
                <w:webHidden/>
              </w:rPr>
              <w:tab/>
            </w:r>
            <w:r w:rsidR="00AE366C" w:rsidRPr="00AE366C">
              <w:rPr>
                <w:noProof/>
                <w:webHidden/>
              </w:rPr>
              <w:fldChar w:fldCharType="begin"/>
            </w:r>
            <w:r w:rsidR="00AE366C" w:rsidRPr="00AE366C">
              <w:rPr>
                <w:noProof/>
                <w:webHidden/>
              </w:rPr>
              <w:instrText xml:space="preserve"> PAGEREF _Toc17380275 \h </w:instrText>
            </w:r>
            <w:r w:rsidR="00AE366C" w:rsidRPr="00AE366C">
              <w:rPr>
                <w:noProof/>
                <w:webHidden/>
              </w:rPr>
            </w:r>
            <w:r w:rsidR="00AE366C" w:rsidRPr="00AE366C">
              <w:rPr>
                <w:noProof/>
                <w:webHidden/>
              </w:rPr>
              <w:fldChar w:fldCharType="separate"/>
            </w:r>
            <w:r w:rsidR="00DF4634">
              <w:rPr>
                <w:noProof/>
                <w:webHidden/>
              </w:rPr>
              <w:t>53</w:t>
            </w:r>
            <w:r w:rsidR="00AE366C" w:rsidRPr="00AE366C">
              <w:rPr>
                <w:noProof/>
                <w:webHidden/>
              </w:rPr>
              <w:fldChar w:fldCharType="end"/>
            </w:r>
          </w:hyperlink>
        </w:p>
        <w:p w14:paraId="3718CCA7" w14:textId="44E7C3D2" w:rsidR="00AE366C" w:rsidRPr="00DF4634" w:rsidRDefault="00B63999" w:rsidP="00AE366C">
          <w:pPr>
            <w:pStyle w:val="Inhopg3"/>
            <w:spacing w:after="0" w:line="259" w:lineRule="auto"/>
            <w:rPr>
              <w:rFonts w:eastAsiaTheme="minorEastAsia"/>
              <w:i/>
              <w:noProof/>
              <w:lang w:eastAsia="nl-BE"/>
            </w:rPr>
          </w:pPr>
          <w:hyperlink w:anchor="_Toc17380276" w:history="1">
            <w:r w:rsidR="00AE366C" w:rsidRPr="00DF4634">
              <w:rPr>
                <w:rStyle w:val="Hyperlink"/>
                <w:i/>
                <w:noProof/>
                <w:sz w:val="20"/>
                <w14:scene3d>
                  <w14:camera w14:prst="orthographicFront"/>
                  <w14:lightRig w14:rig="threePt" w14:dir="t">
                    <w14:rot w14:lat="0" w14:lon="0" w14:rev="0"/>
                  </w14:lightRig>
                </w14:scene3d>
              </w:rPr>
              <w:t>12.1.1.</w:t>
            </w:r>
            <w:r w:rsidR="00AE366C" w:rsidRPr="00DF4634">
              <w:rPr>
                <w:rFonts w:eastAsiaTheme="minorEastAsia"/>
                <w:i/>
                <w:noProof/>
                <w:lang w:eastAsia="nl-BE"/>
              </w:rPr>
              <w:tab/>
            </w:r>
            <w:r w:rsidR="00AE366C" w:rsidRPr="00DF4634">
              <w:rPr>
                <w:rStyle w:val="Hyperlink"/>
                <w:i/>
                <w:noProof/>
                <w:sz w:val="20"/>
              </w:rPr>
              <w:t>Principe</w:t>
            </w:r>
            <w:r w:rsidR="00AE366C" w:rsidRPr="00DF4634">
              <w:rPr>
                <w:i/>
                <w:noProof/>
                <w:webHidden/>
              </w:rPr>
              <w:tab/>
            </w:r>
            <w:r w:rsidR="00AE366C" w:rsidRPr="00DF4634">
              <w:rPr>
                <w:i/>
                <w:noProof/>
                <w:webHidden/>
              </w:rPr>
              <w:fldChar w:fldCharType="begin"/>
            </w:r>
            <w:r w:rsidR="00AE366C" w:rsidRPr="00DF4634">
              <w:rPr>
                <w:i/>
                <w:noProof/>
                <w:webHidden/>
              </w:rPr>
              <w:instrText xml:space="preserve"> PAGEREF _Toc17380276 \h </w:instrText>
            </w:r>
            <w:r w:rsidR="00AE366C" w:rsidRPr="00DF4634">
              <w:rPr>
                <w:i/>
                <w:noProof/>
                <w:webHidden/>
              </w:rPr>
            </w:r>
            <w:r w:rsidR="00AE366C" w:rsidRPr="00DF4634">
              <w:rPr>
                <w:i/>
                <w:noProof/>
                <w:webHidden/>
              </w:rPr>
              <w:fldChar w:fldCharType="separate"/>
            </w:r>
            <w:r w:rsidR="00DF4634">
              <w:rPr>
                <w:i/>
                <w:noProof/>
                <w:webHidden/>
              </w:rPr>
              <w:t>53</w:t>
            </w:r>
            <w:r w:rsidR="00AE366C" w:rsidRPr="00DF4634">
              <w:rPr>
                <w:i/>
                <w:noProof/>
                <w:webHidden/>
              </w:rPr>
              <w:fldChar w:fldCharType="end"/>
            </w:r>
          </w:hyperlink>
        </w:p>
        <w:p w14:paraId="4D6FEBF3" w14:textId="4260307A" w:rsidR="00AE366C" w:rsidRPr="00DF4634" w:rsidRDefault="00B63999" w:rsidP="00AE366C">
          <w:pPr>
            <w:pStyle w:val="Inhopg3"/>
            <w:spacing w:after="0" w:line="259" w:lineRule="auto"/>
            <w:rPr>
              <w:rFonts w:eastAsiaTheme="minorEastAsia"/>
              <w:i/>
              <w:noProof/>
              <w:lang w:eastAsia="nl-BE"/>
            </w:rPr>
          </w:pPr>
          <w:hyperlink w:anchor="_Toc17380277" w:history="1">
            <w:r w:rsidR="00AE366C" w:rsidRPr="00DF4634">
              <w:rPr>
                <w:rStyle w:val="Hyperlink"/>
                <w:i/>
                <w:noProof/>
                <w:sz w:val="20"/>
                <w14:scene3d>
                  <w14:camera w14:prst="orthographicFront"/>
                  <w14:lightRig w14:rig="threePt" w14:dir="t">
                    <w14:rot w14:lat="0" w14:lon="0" w14:rev="0"/>
                  </w14:lightRig>
                </w14:scene3d>
              </w:rPr>
              <w:t>12.1.2.</w:t>
            </w:r>
            <w:r w:rsidR="00AE366C" w:rsidRPr="00DF4634">
              <w:rPr>
                <w:rFonts w:eastAsiaTheme="minorEastAsia"/>
                <w:i/>
                <w:noProof/>
                <w:lang w:eastAsia="nl-BE"/>
              </w:rPr>
              <w:tab/>
            </w:r>
            <w:r w:rsidR="00AE366C" w:rsidRPr="00DF4634">
              <w:rPr>
                <w:rStyle w:val="Hyperlink"/>
                <w:i/>
                <w:noProof/>
                <w:sz w:val="20"/>
              </w:rPr>
              <w:t>Uitzonderingen</w:t>
            </w:r>
            <w:r w:rsidR="00AE366C" w:rsidRPr="00DF4634">
              <w:rPr>
                <w:i/>
                <w:noProof/>
                <w:webHidden/>
              </w:rPr>
              <w:tab/>
            </w:r>
            <w:r w:rsidR="00AE366C" w:rsidRPr="00DF4634">
              <w:rPr>
                <w:i/>
                <w:noProof/>
                <w:webHidden/>
              </w:rPr>
              <w:fldChar w:fldCharType="begin"/>
            </w:r>
            <w:r w:rsidR="00AE366C" w:rsidRPr="00DF4634">
              <w:rPr>
                <w:i/>
                <w:noProof/>
                <w:webHidden/>
              </w:rPr>
              <w:instrText xml:space="preserve"> PAGEREF _Toc17380277 \h </w:instrText>
            </w:r>
            <w:r w:rsidR="00AE366C" w:rsidRPr="00DF4634">
              <w:rPr>
                <w:i/>
                <w:noProof/>
                <w:webHidden/>
              </w:rPr>
            </w:r>
            <w:r w:rsidR="00AE366C" w:rsidRPr="00DF4634">
              <w:rPr>
                <w:i/>
                <w:noProof/>
                <w:webHidden/>
              </w:rPr>
              <w:fldChar w:fldCharType="separate"/>
            </w:r>
            <w:r w:rsidR="00DF4634">
              <w:rPr>
                <w:i/>
                <w:noProof/>
                <w:webHidden/>
              </w:rPr>
              <w:t>53</w:t>
            </w:r>
            <w:r w:rsidR="00AE366C" w:rsidRPr="00DF4634">
              <w:rPr>
                <w:i/>
                <w:noProof/>
                <w:webHidden/>
              </w:rPr>
              <w:fldChar w:fldCharType="end"/>
            </w:r>
          </w:hyperlink>
        </w:p>
        <w:p w14:paraId="59BB957A" w14:textId="04D1672A" w:rsidR="00AE366C" w:rsidRPr="00377C60" w:rsidRDefault="00B63999" w:rsidP="00AE366C">
          <w:pPr>
            <w:pStyle w:val="Inhopg2"/>
            <w:spacing w:after="0" w:line="259" w:lineRule="auto"/>
            <w:jc w:val="left"/>
            <w:rPr>
              <w:rStyle w:val="Hyperlink"/>
              <w:smallCaps/>
              <w:noProof/>
              <w:sz w:val="20"/>
            </w:rPr>
          </w:pPr>
          <w:hyperlink w:anchor="_Toc17380278" w:history="1">
            <w:r w:rsidR="00AE366C" w:rsidRPr="00377C60">
              <w:rPr>
                <w:rStyle w:val="Hyperlink"/>
                <w:smallCaps/>
                <w:noProof/>
                <w:sz w:val="20"/>
              </w:rPr>
              <w:t>12.2.</w:t>
            </w:r>
            <w:r w:rsidR="00AE366C" w:rsidRPr="00377C60">
              <w:rPr>
                <w:rStyle w:val="Hyperlink"/>
                <w:smallCaps/>
                <w:noProof/>
                <w:sz w:val="20"/>
              </w:rPr>
              <w:tab/>
              <w:t>Specifieke gevallen</w:t>
            </w:r>
            <w:r w:rsidR="00AE366C" w:rsidRPr="00377C60">
              <w:rPr>
                <w:rStyle w:val="Hyperlink"/>
                <w:smallCaps/>
                <w:noProof/>
                <w:webHidden/>
                <w:sz w:val="20"/>
              </w:rPr>
              <w:tab/>
            </w:r>
            <w:r w:rsidR="00AE366C" w:rsidRPr="00377C60">
              <w:rPr>
                <w:rStyle w:val="Hyperlink"/>
                <w:smallCaps/>
                <w:noProof/>
                <w:webHidden/>
                <w:sz w:val="20"/>
              </w:rPr>
              <w:fldChar w:fldCharType="begin"/>
            </w:r>
            <w:r w:rsidR="00AE366C" w:rsidRPr="00377C60">
              <w:rPr>
                <w:rStyle w:val="Hyperlink"/>
                <w:smallCaps/>
                <w:noProof/>
                <w:webHidden/>
                <w:sz w:val="20"/>
              </w:rPr>
              <w:instrText xml:space="preserve"> PAGEREF _Toc17380278 \h </w:instrText>
            </w:r>
            <w:r w:rsidR="00AE366C" w:rsidRPr="00377C60">
              <w:rPr>
                <w:rStyle w:val="Hyperlink"/>
                <w:smallCaps/>
                <w:noProof/>
                <w:webHidden/>
                <w:sz w:val="20"/>
              </w:rPr>
            </w:r>
            <w:r w:rsidR="00AE366C" w:rsidRPr="00377C60">
              <w:rPr>
                <w:rStyle w:val="Hyperlink"/>
                <w:smallCaps/>
                <w:noProof/>
                <w:webHidden/>
                <w:sz w:val="20"/>
              </w:rPr>
              <w:fldChar w:fldCharType="separate"/>
            </w:r>
            <w:r w:rsidR="00DF4634">
              <w:rPr>
                <w:rStyle w:val="Hyperlink"/>
                <w:smallCaps/>
                <w:noProof/>
                <w:webHidden/>
                <w:sz w:val="20"/>
              </w:rPr>
              <w:t>54</w:t>
            </w:r>
            <w:r w:rsidR="00AE366C" w:rsidRPr="00377C60">
              <w:rPr>
                <w:rStyle w:val="Hyperlink"/>
                <w:smallCaps/>
                <w:noProof/>
                <w:webHidden/>
                <w:sz w:val="20"/>
              </w:rPr>
              <w:fldChar w:fldCharType="end"/>
            </w:r>
          </w:hyperlink>
        </w:p>
        <w:p w14:paraId="0C625F1C" w14:textId="7FEA03ED" w:rsidR="00AE366C" w:rsidRPr="00AE366C" w:rsidRDefault="00B63999" w:rsidP="00AE366C">
          <w:pPr>
            <w:pStyle w:val="Inhopg3"/>
            <w:spacing w:after="0" w:line="259" w:lineRule="auto"/>
            <w:rPr>
              <w:rFonts w:eastAsiaTheme="minorEastAsia"/>
              <w:noProof/>
              <w:lang w:eastAsia="nl-BE"/>
            </w:rPr>
          </w:pPr>
          <w:hyperlink w:anchor="_Toc17380279" w:history="1">
            <w:r w:rsidR="00AE366C" w:rsidRPr="00DF4634">
              <w:rPr>
                <w:rStyle w:val="Hyperlink"/>
                <w:i/>
                <w:noProof/>
                <w:sz w:val="20"/>
                <w14:scene3d>
                  <w14:camera w14:prst="orthographicFront"/>
                  <w14:lightRig w14:rig="threePt" w14:dir="t">
                    <w14:rot w14:lat="0" w14:lon="0" w14:rev="0"/>
                  </w14:lightRig>
                </w14:scene3d>
              </w:rPr>
              <w:t>12.2.1.</w:t>
            </w:r>
            <w:r w:rsidR="00AE366C" w:rsidRPr="00AE366C">
              <w:rPr>
                <w:rFonts w:eastAsiaTheme="minorEastAsia"/>
                <w:noProof/>
                <w:lang w:eastAsia="nl-BE"/>
              </w:rPr>
              <w:tab/>
            </w:r>
            <w:r w:rsidR="00AE366C" w:rsidRPr="00DF4634">
              <w:rPr>
                <w:rStyle w:val="Hyperlink"/>
                <w:i/>
                <w:noProof/>
                <w:sz w:val="20"/>
              </w:rPr>
              <w:t>Melding ingevolge de onmogelijkheid om de waakzaamheidsplichten na te leven</w:t>
            </w:r>
            <w:r w:rsidR="00AE366C" w:rsidRPr="00AE366C">
              <w:rPr>
                <w:noProof/>
                <w:webHidden/>
              </w:rPr>
              <w:tab/>
            </w:r>
            <w:r w:rsidR="00AE366C" w:rsidRPr="00AE366C">
              <w:rPr>
                <w:noProof/>
                <w:webHidden/>
              </w:rPr>
              <w:fldChar w:fldCharType="begin"/>
            </w:r>
            <w:r w:rsidR="00AE366C" w:rsidRPr="00AE366C">
              <w:rPr>
                <w:noProof/>
                <w:webHidden/>
              </w:rPr>
              <w:instrText xml:space="preserve"> PAGEREF _Toc17380279 \h </w:instrText>
            </w:r>
            <w:r w:rsidR="00AE366C" w:rsidRPr="00AE366C">
              <w:rPr>
                <w:noProof/>
                <w:webHidden/>
              </w:rPr>
            </w:r>
            <w:r w:rsidR="00AE366C" w:rsidRPr="00AE366C">
              <w:rPr>
                <w:noProof/>
                <w:webHidden/>
              </w:rPr>
              <w:fldChar w:fldCharType="separate"/>
            </w:r>
            <w:r w:rsidR="00DF4634">
              <w:rPr>
                <w:noProof/>
                <w:webHidden/>
              </w:rPr>
              <w:t>54</w:t>
            </w:r>
            <w:r w:rsidR="00AE366C" w:rsidRPr="00AE366C">
              <w:rPr>
                <w:noProof/>
                <w:webHidden/>
              </w:rPr>
              <w:fldChar w:fldCharType="end"/>
            </w:r>
          </w:hyperlink>
        </w:p>
        <w:p w14:paraId="34E77D54" w14:textId="207A1CC1" w:rsidR="00AE366C" w:rsidRPr="00AE366C" w:rsidRDefault="00B63999" w:rsidP="00AE366C">
          <w:pPr>
            <w:pStyle w:val="Inhopg2"/>
            <w:spacing w:after="0" w:line="259" w:lineRule="auto"/>
            <w:jc w:val="left"/>
            <w:rPr>
              <w:rFonts w:eastAsiaTheme="minorEastAsia"/>
              <w:noProof/>
              <w:lang w:eastAsia="nl-BE"/>
            </w:rPr>
          </w:pPr>
          <w:hyperlink w:anchor="_Toc17380280" w:history="1">
            <w:r w:rsidR="00AE366C" w:rsidRPr="00377C60">
              <w:rPr>
                <w:rStyle w:val="Hyperlink"/>
                <w:smallCaps/>
                <w:noProof/>
                <w:sz w:val="20"/>
              </w:rPr>
              <w:t>12.3.</w:t>
            </w:r>
            <w:r w:rsidR="00AE366C" w:rsidRPr="00377C60">
              <w:rPr>
                <w:rStyle w:val="Hyperlink"/>
                <w:smallCaps/>
                <w:noProof/>
                <w:sz w:val="20"/>
              </w:rPr>
              <w:tab/>
              <w:t>Wie, hoe, gevolgen?</w:t>
            </w:r>
            <w:r w:rsidR="00AE366C" w:rsidRPr="00AE366C">
              <w:rPr>
                <w:noProof/>
                <w:webHidden/>
              </w:rPr>
              <w:tab/>
            </w:r>
            <w:r w:rsidR="00AE366C" w:rsidRPr="00AE366C">
              <w:rPr>
                <w:noProof/>
                <w:webHidden/>
              </w:rPr>
              <w:fldChar w:fldCharType="begin"/>
            </w:r>
            <w:r w:rsidR="00AE366C" w:rsidRPr="00AE366C">
              <w:rPr>
                <w:noProof/>
                <w:webHidden/>
              </w:rPr>
              <w:instrText xml:space="preserve"> PAGEREF _Toc17380280 \h </w:instrText>
            </w:r>
            <w:r w:rsidR="00AE366C" w:rsidRPr="00AE366C">
              <w:rPr>
                <w:noProof/>
                <w:webHidden/>
              </w:rPr>
            </w:r>
            <w:r w:rsidR="00AE366C" w:rsidRPr="00AE366C">
              <w:rPr>
                <w:noProof/>
                <w:webHidden/>
              </w:rPr>
              <w:fldChar w:fldCharType="separate"/>
            </w:r>
            <w:r w:rsidR="00DF4634">
              <w:rPr>
                <w:noProof/>
                <w:webHidden/>
              </w:rPr>
              <w:t>54</w:t>
            </w:r>
            <w:r w:rsidR="00AE366C" w:rsidRPr="00AE366C">
              <w:rPr>
                <w:noProof/>
                <w:webHidden/>
              </w:rPr>
              <w:fldChar w:fldCharType="end"/>
            </w:r>
          </w:hyperlink>
        </w:p>
        <w:p w14:paraId="2FBFD649" w14:textId="34ACABE5" w:rsidR="00AE366C" w:rsidRPr="00DF4634" w:rsidRDefault="00B63999" w:rsidP="00AE366C">
          <w:pPr>
            <w:pStyle w:val="Inhopg3"/>
            <w:spacing w:after="0" w:line="259" w:lineRule="auto"/>
            <w:rPr>
              <w:rFonts w:eastAsiaTheme="minorEastAsia"/>
              <w:i/>
              <w:noProof/>
              <w:lang w:eastAsia="nl-BE"/>
            </w:rPr>
          </w:pPr>
          <w:hyperlink w:anchor="_Toc17380281" w:history="1">
            <w:r w:rsidR="00AE366C" w:rsidRPr="00DF4634">
              <w:rPr>
                <w:rStyle w:val="Hyperlink"/>
                <w:i/>
                <w:noProof/>
                <w:sz w:val="20"/>
                <w14:scene3d>
                  <w14:camera w14:prst="orthographicFront"/>
                  <w14:lightRig w14:rig="threePt" w14:dir="t">
                    <w14:rot w14:lat="0" w14:lon="0" w14:rev="0"/>
                  </w14:lightRig>
                </w14:scene3d>
              </w:rPr>
              <w:t>12.3.1.</w:t>
            </w:r>
            <w:r w:rsidR="00AE366C" w:rsidRPr="00DF4634">
              <w:rPr>
                <w:rFonts w:eastAsiaTheme="minorEastAsia"/>
                <w:i/>
                <w:noProof/>
                <w:lang w:eastAsia="nl-BE"/>
              </w:rPr>
              <w:tab/>
            </w:r>
            <w:r w:rsidR="00AE366C" w:rsidRPr="00DF4634">
              <w:rPr>
                <w:rStyle w:val="Hyperlink"/>
                <w:i/>
                <w:noProof/>
                <w:sz w:val="20"/>
              </w:rPr>
              <w:t>Persoon verantwoordelijk voor de meldingen aan de CFI</w:t>
            </w:r>
            <w:r w:rsidR="00AE366C" w:rsidRPr="00DF4634">
              <w:rPr>
                <w:i/>
                <w:noProof/>
                <w:webHidden/>
              </w:rPr>
              <w:tab/>
            </w:r>
            <w:r w:rsidR="00AE366C" w:rsidRPr="00DF4634">
              <w:rPr>
                <w:i/>
                <w:noProof/>
                <w:webHidden/>
              </w:rPr>
              <w:fldChar w:fldCharType="begin"/>
            </w:r>
            <w:r w:rsidR="00AE366C" w:rsidRPr="00DF4634">
              <w:rPr>
                <w:i/>
                <w:noProof/>
                <w:webHidden/>
              </w:rPr>
              <w:instrText xml:space="preserve"> PAGEREF _Toc17380281 \h </w:instrText>
            </w:r>
            <w:r w:rsidR="00AE366C" w:rsidRPr="00DF4634">
              <w:rPr>
                <w:i/>
                <w:noProof/>
                <w:webHidden/>
              </w:rPr>
            </w:r>
            <w:r w:rsidR="00AE366C" w:rsidRPr="00DF4634">
              <w:rPr>
                <w:i/>
                <w:noProof/>
                <w:webHidden/>
              </w:rPr>
              <w:fldChar w:fldCharType="separate"/>
            </w:r>
            <w:r w:rsidR="00DF4634">
              <w:rPr>
                <w:i/>
                <w:noProof/>
                <w:webHidden/>
              </w:rPr>
              <w:t>54</w:t>
            </w:r>
            <w:r w:rsidR="00AE366C" w:rsidRPr="00DF4634">
              <w:rPr>
                <w:i/>
                <w:noProof/>
                <w:webHidden/>
              </w:rPr>
              <w:fldChar w:fldCharType="end"/>
            </w:r>
          </w:hyperlink>
        </w:p>
        <w:p w14:paraId="6D8C6F08" w14:textId="64D4588D" w:rsidR="00AE366C" w:rsidRPr="00DF4634" w:rsidRDefault="00B63999" w:rsidP="00AE366C">
          <w:pPr>
            <w:pStyle w:val="Inhopg3"/>
            <w:spacing w:after="0" w:line="259" w:lineRule="auto"/>
            <w:rPr>
              <w:rFonts w:eastAsiaTheme="minorEastAsia"/>
              <w:i/>
              <w:noProof/>
              <w:lang w:eastAsia="nl-BE"/>
            </w:rPr>
          </w:pPr>
          <w:hyperlink w:anchor="_Toc17380282" w:history="1">
            <w:r w:rsidR="00AE366C" w:rsidRPr="00DF4634">
              <w:rPr>
                <w:rStyle w:val="Hyperlink"/>
                <w:i/>
                <w:noProof/>
                <w:sz w:val="20"/>
                <w14:scene3d>
                  <w14:camera w14:prst="orthographicFront"/>
                  <w14:lightRig w14:rig="threePt" w14:dir="t">
                    <w14:rot w14:lat="0" w14:lon="0" w14:rev="0"/>
                  </w14:lightRig>
                </w14:scene3d>
              </w:rPr>
              <w:t>12.3.2.</w:t>
            </w:r>
            <w:r w:rsidR="00AE366C" w:rsidRPr="00DF4634">
              <w:rPr>
                <w:rFonts w:eastAsiaTheme="minorEastAsia"/>
                <w:i/>
                <w:noProof/>
                <w:lang w:eastAsia="nl-BE"/>
              </w:rPr>
              <w:tab/>
            </w:r>
            <w:r w:rsidR="00AE366C" w:rsidRPr="00DF4634">
              <w:rPr>
                <w:rStyle w:val="Hyperlink"/>
                <w:i/>
                <w:noProof/>
                <w:sz w:val="20"/>
              </w:rPr>
              <w:t>Vorm van de melding</w:t>
            </w:r>
            <w:r w:rsidR="00AE366C" w:rsidRPr="00DF4634">
              <w:rPr>
                <w:i/>
                <w:noProof/>
                <w:webHidden/>
              </w:rPr>
              <w:tab/>
            </w:r>
            <w:r w:rsidR="00AE366C" w:rsidRPr="00DF4634">
              <w:rPr>
                <w:i/>
                <w:noProof/>
                <w:webHidden/>
              </w:rPr>
              <w:fldChar w:fldCharType="begin"/>
            </w:r>
            <w:r w:rsidR="00AE366C" w:rsidRPr="00DF4634">
              <w:rPr>
                <w:i/>
                <w:noProof/>
                <w:webHidden/>
              </w:rPr>
              <w:instrText xml:space="preserve"> PAGEREF _Toc17380282 \h </w:instrText>
            </w:r>
            <w:r w:rsidR="00AE366C" w:rsidRPr="00DF4634">
              <w:rPr>
                <w:i/>
                <w:noProof/>
                <w:webHidden/>
              </w:rPr>
            </w:r>
            <w:r w:rsidR="00AE366C" w:rsidRPr="00DF4634">
              <w:rPr>
                <w:i/>
                <w:noProof/>
                <w:webHidden/>
              </w:rPr>
              <w:fldChar w:fldCharType="separate"/>
            </w:r>
            <w:r w:rsidR="00DF4634">
              <w:rPr>
                <w:i/>
                <w:noProof/>
                <w:webHidden/>
              </w:rPr>
              <w:t>54</w:t>
            </w:r>
            <w:r w:rsidR="00AE366C" w:rsidRPr="00DF4634">
              <w:rPr>
                <w:i/>
                <w:noProof/>
                <w:webHidden/>
              </w:rPr>
              <w:fldChar w:fldCharType="end"/>
            </w:r>
          </w:hyperlink>
        </w:p>
        <w:p w14:paraId="3F8C6ECE" w14:textId="1EA46193" w:rsidR="00AE366C" w:rsidRPr="00DF4634" w:rsidRDefault="00B63999" w:rsidP="00AE366C">
          <w:pPr>
            <w:pStyle w:val="Inhopg3"/>
            <w:spacing w:after="0" w:line="259" w:lineRule="auto"/>
            <w:rPr>
              <w:rFonts w:eastAsiaTheme="minorEastAsia"/>
              <w:i/>
              <w:noProof/>
              <w:lang w:eastAsia="nl-BE"/>
            </w:rPr>
          </w:pPr>
          <w:hyperlink w:anchor="_Toc17380283" w:history="1">
            <w:r w:rsidR="00AE366C" w:rsidRPr="00DF4634">
              <w:rPr>
                <w:rStyle w:val="Hyperlink"/>
                <w:i/>
                <w:noProof/>
                <w:sz w:val="20"/>
                <w14:scene3d>
                  <w14:camera w14:prst="orthographicFront"/>
                  <w14:lightRig w14:rig="threePt" w14:dir="t">
                    <w14:rot w14:lat="0" w14:lon="0" w14:rev="0"/>
                  </w14:lightRig>
                </w14:scene3d>
              </w:rPr>
              <w:t>12.3.3.</w:t>
            </w:r>
            <w:r w:rsidR="00AE366C" w:rsidRPr="00DF4634">
              <w:rPr>
                <w:rFonts w:eastAsiaTheme="minorEastAsia"/>
                <w:i/>
                <w:noProof/>
                <w:lang w:eastAsia="nl-BE"/>
              </w:rPr>
              <w:tab/>
            </w:r>
            <w:r w:rsidR="00AE366C" w:rsidRPr="00DF4634">
              <w:rPr>
                <w:rStyle w:val="Hyperlink"/>
                <w:i/>
                <w:noProof/>
                <w:sz w:val="20"/>
              </w:rPr>
              <w:t>Vertrouwelijk karakter van de melding: tipping off</w:t>
            </w:r>
            <w:r w:rsidR="00AE366C" w:rsidRPr="00DF4634">
              <w:rPr>
                <w:i/>
                <w:noProof/>
                <w:webHidden/>
              </w:rPr>
              <w:tab/>
            </w:r>
            <w:r w:rsidR="00AE366C" w:rsidRPr="00DF4634">
              <w:rPr>
                <w:i/>
                <w:noProof/>
                <w:webHidden/>
              </w:rPr>
              <w:fldChar w:fldCharType="begin"/>
            </w:r>
            <w:r w:rsidR="00AE366C" w:rsidRPr="00DF4634">
              <w:rPr>
                <w:i/>
                <w:noProof/>
                <w:webHidden/>
              </w:rPr>
              <w:instrText xml:space="preserve"> PAGEREF _Toc17380283 \h </w:instrText>
            </w:r>
            <w:r w:rsidR="00AE366C" w:rsidRPr="00DF4634">
              <w:rPr>
                <w:i/>
                <w:noProof/>
                <w:webHidden/>
              </w:rPr>
            </w:r>
            <w:r w:rsidR="00AE366C" w:rsidRPr="00DF4634">
              <w:rPr>
                <w:i/>
                <w:noProof/>
                <w:webHidden/>
              </w:rPr>
              <w:fldChar w:fldCharType="separate"/>
            </w:r>
            <w:r w:rsidR="00DF4634">
              <w:rPr>
                <w:i/>
                <w:noProof/>
                <w:webHidden/>
              </w:rPr>
              <w:t>54</w:t>
            </w:r>
            <w:r w:rsidR="00AE366C" w:rsidRPr="00DF4634">
              <w:rPr>
                <w:i/>
                <w:noProof/>
                <w:webHidden/>
              </w:rPr>
              <w:fldChar w:fldCharType="end"/>
            </w:r>
          </w:hyperlink>
        </w:p>
        <w:p w14:paraId="0983BA11" w14:textId="6A570A6A" w:rsidR="00AE366C" w:rsidRPr="00377C60" w:rsidRDefault="00B63999" w:rsidP="00AE366C">
          <w:pPr>
            <w:pStyle w:val="Inhopg2"/>
            <w:spacing w:after="0" w:line="259" w:lineRule="auto"/>
            <w:jc w:val="left"/>
            <w:rPr>
              <w:rStyle w:val="Hyperlink"/>
              <w:smallCaps/>
              <w:noProof/>
              <w:sz w:val="20"/>
            </w:rPr>
          </w:pPr>
          <w:hyperlink w:anchor="_Toc17380284" w:history="1">
            <w:r w:rsidR="00AE366C" w:rsidRPr="00377C60">
              <w:rPr>
                <w:rStyle w:val="Hyperlink"/>
                <w:smallCaps/>
                <w:noProof/>
                <w:sz w:val="20"/>
              </w:rPr>
              <w:t>12.4.</w:t>
            </w:r>
            <w:r w:rsidR="00AE366C" w:rsidRPr="00377C60">
              <w:rPr>
                <w:rStyle w:val="Hyperlink"/>
                <w:smallCaps/>
                <w:noProof/>
                <w:sz w:val="20"/>
              </w:rPr>
              <w:tab/>
              <w:t>Behoud van de opdracht na een melding aan de CFI</w:t>
            </w:r>
            <w:r w:rsidR="00AE366C" w:rsidRPr="00377C60">
              <w:rPr>
                <w:rStyle w:val="Hyperlink"/>
                <w:smallCaps/>
                <w:noProof/>
                <w:webHidden/>
                <w:sz w:val="20"/>
              </w:rPr>
              <w:tab/>
            </w:r>
            <w:r w:rsidR="00AE366C" w:rsidRPr="00377C60">
              <w:rPr>
                <w:rStyle w:val="Hyperlink"/>
                <w:smallCaps/>
                <w:noProof/>
                <w:webHidden/>
                <w:sz w:val="20"/>
              </w:rPr>
              <w:fldChar w:fldCharType="begin"/>
            </w:r>
            <w:r w:rsidR="00AE366C" w:rsidRPr="00377C60">
              <w:rPr>
                <w:rStyle w:val="Hyperlink"/>
                <w:smallCaps/>
                <w:noProof/>
                <w:webHidden/>
                <w:sz w:val="20"/>
              </w:rPr>
              <w:instrText xml:space="preserve"> PAGEREF _Toc17380284 \h </w:instrText>
            </w:r>
            <w:r w:rsidR="00AE366C" w:rsidRPr="00377C60">
              <w:rPr>
                <w:rStyle w:val="Hyperlink"/>
                <w:smallCaps/>
                <w:noProof/>
                <w:webHidden/>
                <w:sz w:val="20"/>
              </w:rPr>
            </w:r>
            <w:r w:rsidR="00AE366C" w:rsidRPr="00377C60">
              <w:rPr>
                <w:rStyle w:val="Hyperlink"/>
                <w:smallCaps/>
                <w:noProof/>
                <w:webHidden/>
                <w:sz w:val="20"/>
              </w:rPr>
              <w:fldChar w:fldCharType="separate"/>
            </w:r>
            <w:r w:rsidR="00DF4634">
              <w:rPr>
                <w:rStyle w:val="Hyperlink"/>
                <w:smallCaps/>
                <w:noProof/>
                <w:webHidden/>
                <w:sz w:val="20"/>
              </w:rPr>
              <w:t>55</w:t>
            </w:r>
            <w:r w:rsidR="00AE366C" w:rsidRPr="00377C60">
              <w:rPr>
                <w:rStyle w:val="Hyperlink"/>
                <w:smallCaps/>
                <w:noProof/>
                <w:webHidden/>
                <w:sz w:val="20"/>
              </w:rPr>
              <w:fldChar w:fldCharType="end"/>
            </w:r>
          </w:hyperlink>
        </w:p>
        <w:p w14:paraId="1D85E0DD" w14:textId="7172D3BF" w:rsidR="00AE366C" w:rsidRPr="00377C60" w:rsidRDefault="00B63999" w:rsidP="00AE366C">
          <w:pPr>
            <w:pStyle w:val="Inhopg2"/>
            <w:spacing w:after="0" w:line="259" w:lineRule="auto"/>
            <w:jc w:val="left"/>
            <w:rPr>
              <w:rStyle w:val="Hyperlink"/>
              <w:smallCaps/>
              <w:noProof/>
              <w:sz w:val="20"/>
            </w:rPr>
          </w:pPr>
          <w:hyperlink w:anchor="_Toc17380285" w:history="1">
            <w:r w:rsidR="00AE366C" w:rsidRPr="00377C60">
              <w:rPr>
                <w:rStyle w:val="Hyperlink"/>
                <w:smallCaps/>
                <w:noProof/>
                <w:sz w:val="20"/>
              </w:rPr>
              <w:t>12.5.</w:t>
            </w:r>
            <w:r w:rsidR="00AE366C" w:rsidRPr="00377C60">
              <w:rPr>
                <w:rStyle w:val="Hyperlink"/>
                <w:smallCaps/>
                <w:noProof/>
                <w:sz w:val="20"/>
              </w:rPr>
              <w:tab/>
              <w:t>Immuniteit</w:t>
            </w:r>
            <w:r w:rsidR="00AE366C" w:rsidRPr="00377C60">
              <w:rPr>
                <w:rStyle w:val="Hyperlink"/>
                <w:smallCaps/>
                <w:noProof/>
                <w:webHidden/>
                <w:sz w:val="20"/>
              </w:rPr>
              <w:tab/>
            </w:r>
            <w:r w:rsidR="00AE366C" w:rsidRPr="00377C60">
              <w:rPr>
                <w:rStyle w:val="Hyperlink"/>
                <w:smallCaps/>
                <w:noProof/>
                <w:webHidden/>
                <w:sz w:val="20"/>
              </w:rPr>
              <w:fldChar w:fldCharType="begin"/>
            </w:r>
            <w:r w:rsidR="00AE366C" w:rsidRPr="00377C60">
              <w:rPr>
                <w:rStyle w:val="Hyperlink"/>
                <w:smallCaps/>
                <w:noProof/>
                <w:webHidden/>
                <w:sz w:val="20"/>
              </w:rPr>
              <w:instrText xml:space="preserve"> PAGEREF _Toc17380285 \h </w:instrText>
            </w:r>
            <w:r w:rsidR="00AE366C" w:rsidRPr="00377C60">
              <w:rPr>
                <w:rStyle w:val="Hyperlink"/>
                <w:smallCaps/>
                <w:noProof/>
                <w:webHidden/>
                <w:sz w:val="20"/>
              </w:rPr>
            </w:r>
            <w:r w:rsidR="00AE366C" w:rsidRPr="00377C60">
              <w:rPr>
                <w:rStyle w:val="Hyperlink"/>
                <w:smallCaps/>
                <w:noProof/>
                <w:webHidden/>
                <w:sz w:val="20"/>
              </w:rPr>
              <w:fldChar w:fldCharType="separate"/>
            </w:r>
            <w:r w:rsidR="00DF4634">
              <w:rPr>
                <w:rStyle w:val="Hyperlink"/>
                <w:smallCaps/>
                <w:noProof/>
                <w:webHidden/>
                <w:sz w:val="20"/>
              </w:rPr>
              <w:t>55</w:t>
            </w:r>
            <w:r w:rsidR="00AE366C" w:rsidRPr="00377C60">
              <w:rPr>
                <w:rStyle w:val="Hyperlink"/>
                <w:smallCaps/>
                <w:noProof/>
                <w:webHidden/>
                <w:sz w:val="20"/>
              </w:rPr>
              <w:fldChar w:fldCharType="end"/>
            </w:r>
          </w:hyperlink>
        </w:p>
        <w:p w14:paraId="34104B16" w14:textId="6DD6347F" w:rsidR="00AE366C" w:rsidRPr="00DF4634" w:rsidRDefault="00B63999" w:rsidP="00377C60">
          <w:pPr>
            <w:pStyle w:val="Inhopg1"/>
            <w:rPr>
              <w:rFonts w:eastAsiaTheme="minorEastAsia"/>
              <w:b/>
              <w:noProof/>
              <w:lang w:eastAsia="nl-BE"/>
            </w:rPr>
          </w:pPr>
          <w:hyperlink w:anchor="_Toc17380286" w:history="1">
            <w:r w:rsidR="00DF4634" w:rsidRPr="00DF4634">
              <w:rPr>
                <w:rStyle w:val="Hyperlink"/>
                <w:b/>
                <w:noProof/>
                <w:sz w:val="20"/>
              </w:rPr>
              <w:t>13.</w:t>
            </w:r>
            <w:r w:rsidR="00DF4634" w:rsidRPr="00DF4634">
              <w:rPr>
                <w:rFonts w:eastAsiaTheme="minorEastAsia"/>
                <w:b/>
                <w:noProof/>
                <w:lang w:eastAsia="nl-BE"/>
              </w:rPr>
              <w:tab/>
            </w:r>
            <w:r w:rsidR="00DF4634" w:rsidRPr="00DF4634">
              <w:rPr>
                <w:rStyle w:val="Hyperlink"/>
                <w:b/>
                <w:noProof/>
                <w:sz w:val="20"/>
              </w:rPr>
              <w:t>WHISTLEBLOWING</w:t>
            </w:r>
            <w:r w:rsidR="00DF4634" w:rsidRPr="00DF4634">
              <w:rPr>
                <w:b/>
                <w:noProof/>
                <w:webHidden/>
              </w:rPr>
              <w:tab/>
            </w:r>
            <w:r w:rsidR="00AE366C" w:rsidRPr="00DF4634">
              <w:rPr>
                <w:b/>
                <w:noProof/>
                <w:webHidden/>
              </w:rPr>
              <w:fldChar w:fldCharType="begin"/>
            </w:r>
            <w:r w:rsidR="00AE366C" w:rsidRPr="00DF4634">
              <w:rPr>
                <w:b/>
                <w:noProof/>
                <w:webHidden/>
              </w:rPr>
              <w:instrText xml:space="preserve"> PAGEREF _Toc17380286 \h </w:instrText>
            </w:r>
            <w:r w:rsidR="00AE366C" w:rsidRPr="00DF4634">
              <w:rPr>
                <w:b/>
                <w:noProof/>
                <w:webHidden/>
              </w:rPr>
            </w:r>
            <w:r w:rsidR="00AE366C" w:rsidRPr="00DF4634">
              <w:rPr>
                <w:b/>
                <w:noProof/>
                <w:webHidden/>
              </w:rPr>
              <w:fldChar w:fldCharType="separate"/>
            </w:r>
            <w:r w:rsidR="00DF4634">
              <w:rPr>
                <w:b/>
                <w:noProof/>
                <w:webHidden/>
              </w:rPr>
              <w:t>56</w:t>
            </w:r>
            <w:r w:rsidR="00AE366C" w:rsidRPr="00DF4634">
              <w:rPr>
                <w:b/>
                <w:noProof/>
                <w:webHidden/>
              </w:rPr>
              <w:fldChar w:fldCharType="end"/>
            </w:r>
          </w:hyperlink>
        </w:p>
        <w:p w14:paraId="701D6BCC" w14:textId="647CB78E" w:rsidR="00AE366C" w:rsidRPr="00DF4634" w:rsidRDefault="00B63999" w:rsidP="00377C60">
          <w:pPr>
            <w:pStyle w:val="Inhopg1"/>
            <w:rPr>
              <w:rFonts w:eastAsiaTheme="minorEastAsia"/>
              <w:b/>
              <w:noProof/>
              <w:lang w:eastAsia="nl-BE"/>
            </w:rPr>
          </w:pPr>
          <w:hyperlink w:anchor="_Toc17380287" w:history="1">
            <w:r w:rsidR="00DF4634" w:rsidRPr="00DF4634">
              <w:rPr>
                <w:rStyle w:val="Hyperlink"/>
                <w:b/>
                <w:noProof/>
                <w:sz w:val="20"/>
              </w:rPr>
              <w:t>WETTELIJK KADER:</w:t>
            </w:r>
            <w:r w:rsidR="00DF4634" w:rsidRPr="00DF4634">
              <w:rPr>
                <w:b/>
                <w:noProof/>
                <w:webHidden/>
              </w:rPr>
              <w:tab/>
            </w:r>
            <w:r w:rsidR="00AE366C" w:rsidRPr="00DF4634">
              <w:rPr>
                <w:b/>
                <w:noProof/>
                <w:webHidden/>
              </w:rPr>
              <w:fldChar w:fldCharType="begin"/>
            </w:r>
            <w:r w:rsidR="00AE366C" w:rsidRPr="00DF4634">
              <w:rPr>
                <w:b/>
                <w:noProof/>
                <w:webHidden/>
              </w:rPr>
              <w:instrText xml:space="preserve"> PAGEREF _Toc17380287 \h </w:instrText>
            </w:r>
            <w:r w:rsidR="00AE366C" w:rsidRPr="00DF4634">
              <w:rPr>
                <w:b/>
                <w:noProof/>
                <w:webHidden/>
              </w:rPr>
            </w:r>
            <w:r w:rsidR="00AE366C" w:rsidRPr="00DF4634">
              <w:rPr>
                <w:b/>
                <w:noProof/>
                <w:webHidden/>
              </w:rPr>
              <w:fldChar w:fldCharType="separate"/>
            </w:r>
            <w:r w:rsidR="00DF4634">
              <w:rPr>
                <w:b/>
                <w:noProof/>
                <w:webHidden/>
              </w:rPr>
              <w:t>56</w:t>
            </w:r>
            <w:r w:rsidR="00AE366C" w:rsidRPr="00DF4634">
              <w:rPr>
                <w:b/>
                <w:noProof/>
                <w:webHidden/>
              </w:rPr>
              <w:fldChar w:fldCharType="end"/>
            </w:r>
          </w:hyperlink>
        </w:p>
        <w:p w14:paraId="33BD6506" w14:textId="0C1354E2" w:rsidR="00AE366C" w:rsidRPr="00377C60" w:rsidRDefault="00B63999" w:rsidP="00AE366C">
          <w:pPr>
            <w:pStyle w:val="Inhopg2"/>
            <w:spacing w:after="0" w:line="259" w:lineRule="auto"/>
            <w:jc w:val="left"/>
            <w:rPr>
              <w:rStyle w:val="Hyperlink"/>
              <w:smallCaps/>
              <w:noProof/>
              <w:sz w:val="20"/>
            </w:rPr>
          </w:pPr>
          <w:hyperlink w:anchor="_Toc17380288" w:history="1">
            <w:r w:rsidR="00AE366C" w:rsidRPr="00377C60">
              <w:rPr>
                <w:rStyle w:val="Hyperlink"/>
                <w:smallCaps/>
                <w:noProof/>
                <w:sz w:val="20"/>
              </w:rPr>
              <w:t>13.1.</w:t>
            </w:r>
            <w:r w:rsidR="00AE366C" w:rsidRPr="00377C60">
              <w:rPr>
                <w:rStyle w:val="Hyperlink"/>
                <w:smallCaps/>
                <w:noProof/>
                <w:sz w:val="20"/>
              </w:rPr>
              <w:tab/>
              <w:t>Algemeen</w:t>
            </w:r>
            <w:r w:rsidR="00AE366C" w:rsidRPr="00377C60">
              <w:rPr>
                <w:rStyle w:val="Hyperlink"/>
                <w:smallCaps/>
                <w:noProof/>
                <w:webHidden/>
                <w:sz w:val="20"/>
              </w:rPr>
              <w:tab/>
            </w:r>
            <w:r w:rsidR="00AE366C" w:rsidRPr="00377C60">
              <w:rPr>
                <w:rStyle w:val="Hyperlink"/>
                <w:smallCaps/>
                <w:noProof/>
                <w:webHidden/>
                <w:sz w:val="20"/>
              </w:rPr>
              <w:fldChar w:fldCharType="begin"/>
            </w:r>
            <w:r w:rsidR="00AE366C" w:rsidRPr="00377C60">
              <w:rPr>
                <w:rStyle w:val="Hyperlink"/>
                <w:smallCaps/>
                <w:noProof/>
                <w:webHidden/>
                <w:sz w:val="20"/>
              </w:rPr>
              <w:instrText xml:space="preserve"> PAGEREF _Toc17380288 \h </w:instrText>
            </w:r>
            <w:r w:rsidR="00AE366C" w:rsidRPr="00377C60">
              <w:rPr>
                <w:rStyle w:val="Hyperlink"/>
                <w:smallCaps/>
                <w:noProof/>
                <w:webHidden/>
                <w:sz w:val="20"/>
              </w:rPr>
            </w:r>
            <w:r w:rsidR="00AE366C" w:rsidRPr="00377C60">
              <w:rPr>
                <w:rStyle w:val="Hyperlink"/>
                <w:smallCaps/>
                <w:noProof/>
                <w:webHidden/>
                <w:sz w:val="20"/>
              </w:rPr>
              <w:fldChar w:fldCharType="separate"/>
            </w:r>
            <w:r w:rsidR="00DF4634">
              <w:rPr>
                <w:rStyle w:val="Hyperlink"/>
                <w:smallCaps/>
                <w:noProof/>
                <w:webHidden/>
                <w:sz w:val="20"/>
              </w:rPr>
              <w:t>56</w:t>
            </w:r>
            <w:r w:rsidR="00AE366C" w:rsidRPr="00377C60">
              <w:rPr>
                <w:rStyle w:val="Hyperlink"/>
                <w:smallCaps/>
                <w:noProof/>
                <w:webHidden/>
                <w:sz w:val="20"/>
              </w:rPr>
              <w:fldChar w:fldCharType="end"/>
            </w:r>
          </w:hyperlink>
        </w:p>
        <w:p w14:paraId="03D97106" w14:textId="4F4C1161" w:rsidR="00AE366C" w:rsidRPr="00377C60" w:rsidRDefault="00B63999" w:rsidP="00AE366C">
          <w:pPr>
            <w:pStyle w:val="Inhopg2"/>
            <w:spacing w:after="0" w:line="259" w:lineRule="auto"/>
            <w:jc w:val="left"/>
            <w:rPr>
              <w:rStyle w:val="Hyperlink"/>
              <w:smallCaps/>
              <w:noProof/>
              <w:sz w:val="20"/>
            </w:rPr>
          </w:pPr>
          <w:hyperlink w:anchor="_Toc17380289" w:history="1">
            <w:r w:rsidR="00AE366C" w:rsidRPr="00377C60">
              <w:rPr>
                <w:rStyle w:val="Hyperlink"/>
                <w:smallCaps/>
                <w:noProof/>
                <w:sz w:val="20"/>
              </w:rPr>
              <w:t>13.2.</w:t>
            </w:r>
            <w:r w:rsidR="00AE366C" w:rsidRPr="00377C60">
              <w:rPr>
                <w:rStyle w:val="Hyperlink"/>
                <w:smallCaps/>
                <w:noProof/>
                <w:sz w:val="20"/>
              </w:rPr>
              <w:tab/>
              <w:t>Interne melding</w:t>
            </w:r>
            <w:r w:rsidR="00AE366C" w:rsidRPr="00377C60">
              <w:rPr>
                <w:rStyle w:val="Hyperlink"/>
                <w:smallCaps/>
                <w:noProof/>
                <w:webHidden/>
                <w:sz w:val="20"/>
              </w:rPr>
              <w:tab/>
            </w:r>
            <w:r w:rsidR="00AE366C" w:rsidRPr="00377C60">
              <w:rPr>
                <w:rStyle w:val="Hyperlink"/>
                <w:smallCaps/>
                <w:noProof/>
                <w:webHidden/>
                <w:sz w:val="20"/>
              </w:rPr>
              <w:fldChar w:fldCharType="begin"/>
            </w:r>
            <w:r w:rsidR="00AE366C" w:rsidRPr="00377C60">
              <w:rPr>
                <w:rStyle w:val="Hyperlink"/>
                <w:smallCaps/>
                <w:noProof/>
                <w:webHidden/>
                <w:sz w:val="20"/>
              </w:rPr>
              <w:instrText xml:space="preserve"> PAGEREF _Toc17380289 \h </w:instrText>
            </w:r>
            <w:r w:rsidR="00AE366C" w:rsidRPr="00377C60">
              <w:rPr>
                <w:rStyle w:val="Hyperlink"/>
                <w:smallCaps/>
                <w:noProof/>
                <w:webHidden/>
                <w:sz w:val="20"/>
              </w:rPr>
            </w:r>
            <w:r w:rsidR="00AE366C" w:rsidRPr="00377C60">
              <w:rPr>
                <w:rStyle w:val="Hyperlink"/>
                <w:smallCaps/>
                <w:noProof/>
                <w:webHidden/>
                <w:sz w:val="20"/>
              </w:rPr>
              <w:fldChar w:fldCharType="separate"/>
            </w:r>
            <w:r w:rsidR="00DF4634">
              <w:rPr>
                <w:rStyle w:val="Hyperlink"/>
                <w:smallCaps/>
                <w:noProof/>
                <w:webHidden/>
                <w:sz w:val="20"/>
              </w:rPr>
              <w:t>57</w:t>
            </w:r>
            <w:r w:rsidR="00AE366C" w:rsidRPr="00377C60">
              <w:rPr>
                <w:rStyle w:val="Hyperlink"/>
                <w:smallCaps/>
                <w:noProof/>
                <w:webHidden/>
                <w:sz w:val="20"/>
              </w:rPr>
              <w:fldChar w:fldCharType="end"/>
            </w:r>
          </w:hyperlink>
        </w:p>
        <w:p w14:paraId="47D19E7D" w14:textId="1F543CEE" w:rsidR="00AE366C" w:rsidRPr="00377C60" w:rsidRDefault="00B63999" w:rsidP="00AE366C">
          <w:pPr>
            <w:pStyle w:val="Inhopg2"/>
            <w:spacing w:after="0" w:line="259" w:lineRule="auto"/>
            <w:jc w:val="left"/>
            <w:rPr>
              <w:rStyle w:val="Hyperlink"/>
              <w:smallCaps/>
              <w:noProof/>
              <w:sz w:val="20"/>
            </w:rPr>
          </w:pPr>
          <w:hyperlink w:anchor="_Toc17380290" w:history="1">
            <w:r w:rsidR="00AE366C" w:rsidRPr="00377C60">
              <w:rPr>
                <w:rStyle w:val="Hyperlink"/>
                <w:smallCaps/>
                <w:noProof/>
                <w:sz w:val="20"/>
              </w:rPr>
              <w:t>13.3.</w:t>
            </w:r>
            <w:r w:rsidR="00AE366C" w:rsidRPr="00377C60">
              <w:rPr>
                <w:rStyle w:val="Hyperlink"/>
                <w:smallCaps/>
                <w:noProof/>
                <w:sz w:val="20"/>
              </w:rPr>
              <w:tab/>
              <w:t>Melding aan de toezichthoudende autoriteit</w:t>
            </w:r>
            <w:r w:rsidR="00AE366C" w:rsidRPr="00377C60">
              <w:rPr>
                <w:rStyle w:val="Hyperlink"/>
                <w:smallCaps/>
                <w:noProof/>
                <w:webHidden/>
                <w:sz w:val="20"/>
              </w:rPr>
              <w:tab/>
            </w:r>
            <w:r w:rsidR="00AE366C" w:rsidRPr="00377C60">
              <w:rPr>
                <w:rStyle w:val="Hyperlink"/>
                <w:smallCaps/>
                <w:noProof/>
                <w:webHidden/>
                <w:sz w:val="20"/>
              </w:rPr>
              <w:fldChar w:fldCharType="begin"/>
            </w:r>
            <w:r w:rsidR="00AE366C" w:rsidRPr="00377C60">
              <w:rPr>
                <w:rStyle w:val="Hyperlink"/>
                <w:smallCaps/>
                <w:noProof/>
                <w:webHidden/>
                <w:sz w:val="20"/>
              </w:rPr>
              <w:instrText xml:space="preserve"> PAGEREF _Toc17380290 \h </w:instrText>
            </w:r>
            <w:r w:rsidR="00AE366C" w:rsidRPr="00377C60">
              <w:rPr>
                <w:rStyle w:val="Hyperlink"/>
                <w:smallCaps/>
                <w:noProof/>
                <w:webHidden/>
                <w:sz w:val="20"/>
              </w:rPr>
            </w:r>
            <w:r w:rsidR="00AE366C" w:rsidRPr="00377C60">
              <w:rPr>
                <w:rStyle w:val="Hyperlink"/>
                <w:smallCaps/>
                <w:noProof/>
                <w:webHidden/>
                <w:sz w:val="20"/>
              </w:rPr>
              <w:fldChar w:fldCharType="separate"/>
            </w:r>
            <w:r w:rsidR="00DF4634">
              <w:rPr>
                <w:rStyle w:val="Hyperlink"/>
                <w:smallCaps/>
                <w:noProof/>
                <w:webHidden/>
                <w:sz w:val="20"/>
              </w:rPr>
              <w:t>57</w:t>
            </w:r>
            <w:r w:rsidR="00AE366C" w:rsidRPr="00377C60">
              <w:rPr>
                <w:rStyle w:val="Hyperlink"/>
                <w:smallCaps/>
                <w:noProof/>
                <w:webHidden/>
                <w:sz w:val="20"/>
              </w:rPr>
              <w:fldChar w:fldCharType="end"/>
            </w:r>
          </w:hyperlink>
        </w:p>
        <w:p w14:paraId="4FB9FACD" w14:textId="3AC86247" w:rsidR="00AE366C" w:rsidRPr="00DF4634" w:rsidRDefault="00B63999" w:rsidP="00AE366C">
          <w:pPr>
            <w:pStyle w:val="Inhopg3"/>
            <w:spacing w:after="0" w:line="259" w:lineRule="auto"/>
            <w:rPr>
              <w:rFonts w:eastAsiaTheme="minorEastAsia"/>
              <w:i/>
              <w:noProof/>
              <w:lang w:eastAsia="nl-BE"/>
            </w:rPr>
          </w:pPr>
          <w:hyperlink w:anchor="_Toc17380291" w:history="1">
            <w:r w:rsidR="00AE366C" w:rsidRPr="00DF4634">
              <w:rPr>
                <w:rStyle w:val="Hyperlink"/>
                <w:i/>
                <w:noProof/>
                <w:sz w:val="20"/>
                <w14:scene3d>
                  <w14:camera w14:prst="orthographicFront"/>
                  <w14:lightRig w14:rig="threePt" w14:dir="t">
                    <w14:rot w14:lat="0" w14:lon="0" w14:rev="0"/>
                  </w14:lightRig>
                </w14:scene3d>
              </w:rPr>
              <w:t>13.3.1.</w:t>
            </w:r>
            <w:r w:rsidR="00AE366C" w:rsidRPr="00DF4634">
              <w:rPr>
                <w:rFonts w:eastAsiaTheme="minorEastAsia"/>
                <w:i/>
                <w:noProof/>
                <w:lang w:eastAsia="nl-BE"/>
              </w:rPr>
              <w:tab/>
            </w:r>
            <w:r w:rsidR="00AE366C" w:rsidRPr="00DF4634">
              <w:rPr>
                <w:rStyle w:val="Hyperlink"/>
                <w:i/>
                <w:noProof/>
                <w:sz w:val="20"/>
              </w:rPr>
              <w:t>Wie kan een melding doen?</w:t>
            </w:r>
            <w:r w:rsidR="00AE366C" w:rsidRPr="00DF4634">
              <w:rPr>
                <w:i/>
                <w:noProof/>
                <w:webHidden/>
              </w:rPr>
              <w:tab/>
            </w:r>
            <w:r w:rsidR="00AE366C" w:rsidRPr="00DF4634">
              <w:rPr>
                <w:i/>
                <w:noProof/>
                <w:webHidden/>
              </w:rPr>
              <w:fldChar w:fldCharType="begin"/>
            </w:r>
            <w:r w:rsidR="00AE366C" w:rsidRPr="00DF4634">
              <w:rPr>
                <w:i/>
                <w:noProof/>
                <w:webHidden/>
              </w:rPr>
              <w:instrText xml:space="preserve"> PAGEREF _Toc17380291 \h </w:instrText>
            </w:r>
            <w:r w:rsidR="00AE366C" w:rsidRPr="00DF4634">
              <w:rPr>
                <w:i/>
                <w:noProof/>
                <w:webHidden/>
              </w:rPr>
            </w:r>
            <w:r w:rsidR="00AE366C" w:rsidRPr="00DF4634">
              <w:rPr>
                <w:i/>
                <w:noProof/>
                <w:webHidden/>
              </w:rPr>
              <w:fldChar w:fldCharType="separate"/>
            </w:r>
            <w:r w:rsidR="00DF4634">
              <w:rPr>
                <w:i/>
                <w:noProof/>
                <w:webHidden/>
              </w:rPr>
              <w:t>57</w:t>
            </w:r>
            <w:r w:rsidR="00AE366C" w:rsidRPr="00DF4634">
              <w:rPr>
                <w:i/>
                <w:noProof/>
                <w:webHidden/>
              </w:rPr>
              <w:fldChar w:fldCharType="end"/>
            </w:r>
          </w:hyperlink>
        </w:p>
        <w:p w14:paraId="2CD758B3" w14:textId="23B4017E" w:rsidR="00AE366C" w:rsidRPr="00DF4634" w:rsidRDefault="00B63999" w:rsidP="00AE366C">
          <w:pPr>
            <w:pStyle w:val="Inhopg3"/>
            <w:spacing w:after="0" w:line="259" w:lineRule="auto"/>
            <w:rPr>
              <w:rFonts w:eastAsiaTheme="minorEastAsia"/>
              <w:i/>
              <w:noProof/>
              <w:lang w:eastAsia="nl-BE"/>
            </w:rPr>
          </w:pPr>
          <w:hyperlink w:anchor="_Toc17380292" w:history="1">
            <w:r w:rsidR="00AE366C" w:rsidRPr="00DF4634">
              <w:rPr>
                <w:rStyle w:val="Hyperlink"/>
                <w:i/>
                <w:noProof/>
                <w:sz w:val="20"/>
                <w14:scene3d>
                  <w14:camera w14:prst="orthographicFront"/>
                  <w14:lightRig w14:rig="threePt" w14:dir="t">
                    <w14:rot w14:lat="0" w14:lon="0" w14:rev="0"/>
                  </w14:lightRig>
                </w14:scene3d>
              </w:rPr>
              <w:t>13.3.2.</w:t>
            </w:r>
            <w:r w:rsidR="00AE366C" w:rsidRPr="00DF4634">
              <w:rPr>
                <w:rFonts w:eastAsiaTheme="minorEastAsia"/>
                <w:i/>
                <w:noProof/>
                <w:lang w:eastAsia="nl-BE"/>
              </w:rPr>
              <w:tab/>
            </w:r>
            <w:r w:rsidR="00AE366C" w:rsidRPr="00DF4634">
              <w:rPr>
                <w:rStyle w:val="Hyperlink"/>
                <w:i/>
                <w:noProof/>
                <w:sz w:val="20"/>
              </w:rPr>
              <w:t>Hoe wordt een informant beschermd?</w:t>
            </w:r>
            <w:r w:rsidR="00AE366C" w:rsidRPr="00DF4634">
              <w:rPr>
                <w:i/>
                <w:noProof/>
                <w:webHidden/>
              </w:rPr>
              <w:tab/>
            </w:r>
            <w:r w:rsidR="00AE366C" w:rsidRPr="00DF4634">
              <w:rPr>
                <w:i/>
                <w:noProof/>
                <w:webHidden/>
              </w:rPr>
              <w:fldChar w:fldCharType="begin"/>
            </w:r>
            <w:r w:rsidR="00AE366C" w:rsidRPr="00DF4634">
              <w:rPr>
                <w:i/>
                <w:noProof/>
                <w:webHidden/>
              </w:rPr>
              <w:instrText xml:space="preserve"> PAGEREF _Toc17380292 \h </w:instrText>
            </w:r>
            <w:r w:rsidR="00AE366C" w:rsidRPr="00DF4634">
              <w:rPr>
                <w:i/>
                <w:noProof/>
                <w:webHidden/>
              </w:rPr>
            </w:r>
            <w:r w:rsidR="00AE366C" w:rsidRPr="00DF4634">
              <w:rPr>
                <w:i/>
                <w:noProof/>
                <w:webHidden/>
              </w:rPr>
              <w:fldChar w:fldCharType="separate"/>
            </w:r>
            <w:r w:rsidR="00DF4634">
              <w:rPr>
                <w:i/>
                <w:noProof/>
                <w:webHidden/>
              </w:rPr>
              <w:t>58</w:t>
            </w:r>
            <w:r w:rsidR="00AE366C" w:rsidRPr="00DF4634">
              <w:rPr>
                <w:i/>
                <w:noProof/>
                <w:webHidden/>
              </w:rPr>
              <w:fldChar w:fldCharType="end"/>
            </w:r>
          </w:hyperlink>
        </w:p>
        <w:p w14:paraId="5C7296C7" w14:textId="55236BDD" w:rsidR="00AE366C" w:rsidRPr="00DF4634" w:rsidRDefault="00B63999" w:rsidP="00AE366C">
          <w:pPr>
            <w:pStyle w:val="Inhopg3"/>
            <w:spacing w:after="0" w:line="259" w:lineRule="auto"/>
            <w:rPr>
              <w:rFonts w:eastAsiaTheme="minorEastAsia"/>
              <w:i/>
              <w:noProof/>
              <w:lang w:eastAsia="nl-BE"/>
            </w:rPr>
          </w:pPr>
          <w:hyperlink w:anchor="_Toc17380293" w:history="1">
            <w:r w:rsidR="00AE366C" w:rsidRPr="00DF4634">
              <w:rPr>
                <w:rStyle w:val="Hyperlink"/>
                <w:i/>
                <w:noProof/>
                <w:sz w:val="20"/>
                <w14:scene3d>
                  <w14:camera w14:prst="orthographicFront"/>
                  <w14:lightRig w14:rig="threePt" w14:dir="t">
                    <w14:rot w14:lat="0" w14:lon="0" w14:rev="0"/>
                  </w14:lightRig>
                </w14:scene3d>
              </w:rPr>
              <w:t>13.3.3.</w:t>
            </w:r>
            <w:r w:rsidR="00AE366C" w:rsidRPr="00DF4634">
              <w:rPr>
                <w:rFonts w:eastAsiaTheme="minorEastAsia"/>
                <w:i/>
                <w:noProof/>
                <w:lang w:eastAsia="nl-BE"/>
              </w:rPr>
              <w:tab/>
            </w:r>
            <w:r w:rsidR="00AE366C" w:rsidRPr="00DF4634">
              <w:rPr>
                <w:rStyle w:val="Hyperlink"/>
                <w:i/>
                <w:noProof/>
                <w:sz w:val="20"/>
              </w:rPr>
              <w:t>Hoe aangeven?</w:t>
            </w:r>
            <w:r w:rsidR="00AE366C" w:rsidRPr="00DF4634">
              <w:rPr>
                <w:i/>
                <w:noProof/>
                <w:webHidden/>
              </w:rPr>
              <w:tab/>
            </w:r>
            <w:r w:rsidR="00AE366C" w:rsidRPr="00DF4634">
              <w:rPr>
                <w:i/>
                <w:noProof/>
                <w:webHidden/>
              </w:rPr>
              <w:fldChar w:fldCharType="begin"/>
            </w:r>
            <w:r w:rsidR="00AE366C" w:rsidRPr="00DF4634">
              <w:rPr>
                <w:i/>
                <w:noProof/>
                <w:webHidden/>
              </w:rPr>
              <w:instrText xml:space="preserve"> PAGEREF _Toc17380293 \h </w:instrText>
            </w:r>
            <w:r w:rsidR="00AE366C" w:rsidRPr="00DF4634">
              <w:rPr>
                <w:i/>
                <w:noProof/>
                <w:webHidden/>
              </w:rPr>
            </w:r>
            <w:r w:rsidR="00AE366C" w:rsidRPr="00DF4634">
              <w:rPr>
                <w:i/>
                <w:noProof/>
                <w:webHidden/>
              </w:rPr>
              <w:fldChar w:fldCharType="separate"/>
            </w:r>
            <w:r w:rsidR="00DF4634">
              <w:rPr>
                <w:i/>
                <w:noProof/>
                <w:webHidden/>
              </w:rPr>
              <w:t>58</w:t>
            </w:r>
            <w:r w:rsidR="00AE366C" w:rsidRPr="00DF4634">
              <w:rPr>
                <w:i/>
                <w:noProof/>
                <w:webHidden/>
              </w:rPr>
              <w:fldChar w:fldCharType="end"/>
            </w:r>
          </w:hyperlink>
        </w:p>
        <w:p w14:paraId="330F42A2" w14:textId="24879416" w:rsidR="00AE366C" w:rsidRPr="00DF4634" w:rsidRDefault="00B63999" w:rsidP="00377C60">
          <w:pPr>
            <w:pStyle w:val="Inhopg1"/>
            <w:rPr>
              <w:rFonts w:eastAsiaTheme="minorEastAsia"/>
              <w:b/>
              <w:noProof/>
              <w:lang w:eastAsia="nl-BE"/>
            </w:rPr>
          </w:pPr>
          <w:hyperlink w:anchor="_Toc17380294" w:history="1">
            <w:r w:rsidR="00DF4634" w:rsidRPr="00DF4634">
              <w:rPr>
                <w:rStyle w:val="Hyperlink"/>
                <w:b/>
                <w:noProof/>
                <w:sz w:val="20"/>
              </w:rPr>
              <w:t>14.</w:t>
            </w:r>
            <w:r w:rsidR="00DF4634" w:rsidRPr="00DF4634">
              <w:rPr>
                <w:rFonts w:eastAsiaTheme="minorEastAsia"/>
                <w:b/>
                <w:noProof/>
                <w:lang w:eastAsia="nl-BE"/>
              </w:rPr>
              <w:tab/>
            </w:r>
            <w:r w:rsidR="00DF4634" w:rsidRPr="00DF4634">
              <w:rPr>
                <w:rStyle w:val="Hyperlink"/>
                <w:b/>
                <w:noProof/>
                <w:sz w:val="20"/>
              </w:rPr>
              <w:t>AANWERVING EN AANSTELLING VAN HET PERSONEEL EN DE MEDEWERKERS</w:t>
            </w:r>
            <w:r w:rsidR="00DF4634" w:rsidRPr="00DF4634">
              <w:rPr>
                <w:b/>
                <w:noProof/>
                <w:webHidden/>
              </w:rPr>
              <w:tab/>
            </w:r>
            <w:r w:rsidR="00AE366C" w:rsidRPr="00DF4634">
              <w:rPr>
                <w:b/>
                <w:noProof/>
                <w:webHidden/>
              </w:rPr>
              <w:fldChar w:fldCharType="begin"/>
            </w:r>
            <w:r w:rsidR="00AE366C" w:rsidRPr="00DF4634">
              <w:rPr>
                <w:b/>
                <w:noProof/>
                <w:webHidden/>
              </w:rPr>
              <w:instrText xml:space="preserve"> PAGEREF _Toc17380294 \h </w:instrText>
            </w:r>
            <w:r w:rsidR="00AE366C" w:rsidRPr="00DF4634">
              <w:rPr>
                <w:b/>
                <w:noProof/>
                <w:webHidden/>
              </w:rPr>
            </w:r>
            <w:r w:rsidR="00AE366C" w:rsidRPr="00DF4634">
              <w:rPr>
                <w:b/>
                <w:noProof/>
                <w:webHidden/>
              </w:rPr>
              <w:fldChar w:fldCharType="separate"/>
            </w:r>
            <w:r w:rsidR="00DF4634">
              <w:rPr>
                <w:b/>
                <w:noProof/>
                <w:webHidden/>
              </w:rPr>
              <w:t>59</w:t>
            </w:r>
            <w:r w:rsidR="00AE366C" w:rsidRPr="00DF4634">
              <w:rPr>
                <w:b/>
                <w:noProof/>
                <w:webHidden/>
              </w:rPr>
              <w:fldChar w:fldCharType="end"/>
            </w:r>
          </w:hyperlink>
        </w:p>
        <w:p w14:paraId="6B7C21BB" w14:textId="07BB2801" w:rsidR="00AE366C" w:rsidRPr="00DF4634" w:rsidRDefault="00B63999" w:rsidP="00377C60">
          <w:pPr>
            <w:pStyle w:val="Inhopg1"/>
            <w:rPr>
              <w:rFonts w:eastAsiaTheme="minorEastAsia"/>
              <w:b/>
              <w:noProof/>
              <w:lang w:eastAsia="nl-BE"/>
            </w:rPr>
          </w:pPr>
          <w:hyperlink w:anchor="_Toc17380295" w:history="1">
            <w:r w:rsidR="00DF4634" w:rsidRPr="00DF4634">
              <w:rPr>
                <w:rStyle w:val="Hyperlink"/>
                <w:b/>
                <w:noProof/>
                <w:sz w:val="20"/>
              </w:rPr>
              <w:t>WETTELIJK KADER:</w:t>
            </w:r>
            <w:r w:rsidR="00DF4634" w:rsidRPr="00DF4634">
              <w:rPr>
                <w:b/>
                <w:noProof/>
                <w:webHidden/>
              </w:rPr>
              <w:tab/>
            </w:r>
            <w:r w:rsidR="00AE366C" w:rsidRPr="00DF4634">
              <w:rPr>
                <w:b/>
                <w:noProof/>
                <w:webHidden/>
              </w:rPr>
              <w:fldChar w:fldCharType="begin"/>
            </w:r>
            <w:r w:rsidR="00AE366C" w:rsidRPr="00DF4634">
              <w:rPr>
                <w:b/>
                <w:noProof/>
                <w:webHidden/>
              </w:rPr>
              <w:instrText xml:space="preserve"> PAGEREF _Toc17380295 \h </w:instrText>
            </w:r>
            <w:r w:rsidR="00AE366C" w:rsidRPr="00DF4634">
              <w:rPr>
                <w:b/>
                <w:noProof/>
                <w:webHidden/>
              </w:rPr>
            </w:r>
            <w:r w:rsidR="00AE366C" w:rsidRPr="00DF4634">
              <w:rPr>
                <w:b/>
                <w:noProof/>
                <w:webHidden/>
              </w:rPr>
              <w:fldChar w:fldCharType="separate"/>
            </w:r>
            <w:r w:rsidR="00DF4634">
              <w:rPr>
                <w:b/>
                <w:noProof/>
                <w:webHidden/>
              </w:rPr>
              <w:t>59</w:t>
            </w:r>
            <w:r w:rsidR="00AE366C" w:rsidRPr="00DF4634">
              <w:rPr>
                <w:b/>
                <w:noProof/>
                <w:webHidden/>
              </w:rPr>
              <w:fldChar w:fldCharType="end"/>
            </w:r>
          </w:hyperlink>
        </w:p>
        <w:p w14:paraId="1426FDD2" w14:textId="6D20D9CF" w:rsidR="00AE366C" w:rsidRPr="00AE366C" w:rsidRDefault="00B63999" w:rsidP="00AE366C">
          <w:pPr>
            <w:pStyle w:val="Inhopg2"/>
            <w:spacing w:after="0" w:line="259" w:lineRule="auto"/>
            <w:jc w:val="left"/>
            <w:rPr>
              <w:rFonts w:eastAsiaTheme="minorEastAsia"/>
              <w:noProof/>
              <w:lang w:eastAsia="nl-BE"/>
            </w:rPr>
          </w:pPr>
          <w:hyperlink w:anchor="_Toc17380296" w:history="1">
            <w:r w:rsidR="00AE366C" w:rsidRPr="00377C60">
              <w:rPr>
                <w:rStyle w:val="Hyperlink"/>
                <w:smallCaps/>
                <w:noProof/>
                <w:sz w:val="20"/>
              </w:rPr>
              <w:t>14.1.</w:t>
            </w:r>
            <w:r w:rsidR="00AE366C" w:rsidRPr="00377C60">
              <w:rPr>
                <w:rStyle w:val="Hyperlink"/>
                <w:smallCaps/>
                <w:noProof/>
                <w:sz w:val="20"/>
              </w:rPr>
              <w:tab/>
              <w:t>Algemeen</w:t>
            </w:r>
            <w:r w:rsidR="00AE366C" w:rsidRPr="00AE366C">
              <w:rPr>
                <w:noProof/>
                <w:webHidden/>
              </w:rPr>
              <w:tab/>
            </w:r>
            <w:r w:rsidR="00AE366C" w:rsidRPr="00AE366C">
              <w:rPr>
                <w:noProof/>
                <w:webHidden/>
              </w:rPr>
              <w:fldChar w:fldCharType="begin"/>
            </w:r>
            <w:r w:rsidR="00AE366C" w:rsidRPr="00AE366C">
              <w:rPr>
                <w:noProof/>
                <w:webHidden/>
              </w:rPr>
              <w:instrText xml:space="preserve"> PAGEREF _Toc17380296 \h </w:instrText>
            </w:r>
            <w:r w:rsidR="00AE366C" w:rsidRPr="00AE366C">
              <w:rPr>
                <w:noProof/>
                <w:webHidden/>
              </w:rPr>
            </w:r>
            <w:r w:rsidR="00AE366C" w:rsidRPr="00AE366C">
              <w:rPr>
                <w:noProof/>
                <w:webHidden/>
              </w:rPr>
              <w:fldChar w:fldCharType="separate"/>
            </w:r>
            <w:r w:rsidR="00DF4634">
              <w:rPr>
                <w:noProof/>
                <w:webHidden/>
              </w:rPr>
              <w:t>59</w:t>
            </w:r>
            <w:r w:rsidR="00AE366C" w:rsidRPr="00AE366C">
              <w:rPr>
                <w:noProof/>
                <w:webHidden/>
              </w:rPr>
              <w:fldChar w:fldCharType="end"/>
            </w:r>
          </w:hyperlink>
        </w:p>
        <w:p w14:paraId="36E41092" w14:textId="5501CF4B" w:rsidR="00AE366C" w:rsidRPr="00DF4634" w:rsidRDefault="00B63999" w:rsidP="00377C60">
          <w:pPr>
            <w:pStyle w:val="Inhopg1"/>
            <w:rPr>
              <w:rFonts w:eastAsiaTheme="minorEastAsia"/>
              <w:b/>
              <w:noProof/>
              <w:lang w:eastAsia="nl-BE"/>
            </w:rPr>
          </w:pPr>
          <w:hyperlink w:anchor="_Toc17380297" w:history="1">
            <w:r w:rsidR="00DF4634" w:rsidRPr="00DF4634">
              <w:rPr>
                <w:rStyle w:val="Hyperlink"/>
                <w:b/>
                <w:noProof/>
                <w:sz w:val="20"/>
              </w:rPr>
              <w:t>15.</w:t>
            </w:r>
            <w:r w:rsidR="00DF4634" w:rsidRPr="00DF4634">
              <w:rPr>
                <w:rFonts w:eastAsiaTheme="minorEastAsia"/>
                <w:b/>
                <w:noProof/>
                <w:lang w:eastAsia="nl-BE"/>
              </w:rPr>
              <w:tab/>
            </w:r>
            <w:r w:rsidR="00DF4634" w:rsidRPr="00DF4634">
              <w:rPr>
                <w:rStyle w:val="Hyperlink"/>
                <w:b/>
                <w:noProof/>
                <w:sz w:val="20"/>
              </w:rPr>
              <w:t>OPLEIDING EN SENSIBILISERING VAN HET PERSONEEL</w:t>
            </w:r>
            <w:r w:rsidR="00DF4634" w:rsidRPr="00DF4634">
              <w:rPr>
                <w:b/>
                <w:noProof/>
                <w:webHidden/>
              </w:rPr>
              <w:tab/>
            </w:r>
            <w:r w:rsidR="00AE366C" w:rsidRPr="00DF4634">
              <w:rPr>
                <w:b/>
                <w:noProof/>
                <w:webHidden/>
              </w:rPr>
              <w:fldChar w:fldCharType="begin"/>
            </w:r>
            <w:r w:rsidR="00AE366C" w:rsidRPr="00DF4634">
              <w:rPr>
                <w:b/>
                <w:noProof/>
                <w:webHidden/>
              </w:rPr>
              <w:instrText xml:space="preserve"> PAGEREF _Toc17380297 \h </w:instrText>
            </w:r>
            <w:r w:rsidR="00AE366C" w:rsidRPr="00DF4634">
              <w:rPr>
                <w:b/>
                <w:noProof/>
                <w:webHidden/>
              </w:rPr>
            </w:r>
            <w:r w:rsidR="00AE366C" w:rsidRPr="00DF4634">
              <w:rPr>
                <w:b/>
                <w:noProof/>
                <w:webHidden/>
              </w:rPr>
              <w:fldChar w:fldCharType="separate"/>
            </w:r>
            <w:r w:rsidR="00DF4634">
              <w:rPr>
                <w:b/>
                <w:noProof/>
                <w:webHidden/>
              </w:rPr>
              <w:t>60</w:t>
            </w:r>
            <w:r w:rsidR="00AE366C" w:rsidRPr="00DF4634">
              <w:rPr>
                <w:b/>
                <w:noProof/>
                <w:webHidden/>
              </w:rPr>
              <w:fldChar w:fldCharType="end"/>
            </w:r>
          </w:hyperlink>
        </w:p>
        <w:p w14:paraId="665C7C1D" w14:textId="0A1D2F51" w:rsidR="00AE366C" w:rsidRPr="00DF4634" w:rsidRDefault="00B63999" w:rsidP="00377C60">
          <w:pPr>
            <w:pStyle w:val="Inhopg1"/>
            <w:rPr>
              <w:rFonts w:eastAsiaTheme="minorEastAsia"/>
              <w:b/>
              <w:noProof/>
              <w:lang w:eastAsia="nl-BE"/>
            </w:rPr>
          </w:pPr>
          <w:hyperlink w:anchor="_Toc17380298" w:history="1">
            <w:r w:rsidR="00DF4634" w:rsidRPr="00DF4634">
              <w:rPr>
                <w:rStyle w:val="Hyperlink"/>
                <w:b/>
                <w:noProof/>
                <w:sz w:val="20"/>
              </w:rPr>
              <w:t>WETTELIJK KADER:</w:t>
            </w:r>
            <w:r w:rsidR="00DF4634" w:rsidRPr="00DF4634">
              <w:rPr>
                <w:b/>
                <w:noProof/>
                <w:webHidden/>
              </w:rPr>
              <w:tab/>
            </w:r>
            <w:r w:rsidR="00AE366C" w:rsidRPr="00DF4634">
              <w:rPr>
                <w:b/>
                <w:noProof/>
                <w:webHidden/>
              </w:rPr>
              <w:fldChar w:fldCharType="begin"/>
            </w:r>
            <w:r w:rsidR="00AE366C" w:rsidRPr="00DF4634">
              <w:rPr>
                <w:b/>
                <w:noProof/>
                <w:webHidden/>
              </w:rPr>
              <w:instrText xml:space="preserve"> PAGEREF _Toc17380298 \h </w:instrText>
            </w:r>
            <w:r w:rsidR="00AE366C" w:rsidRPr="00DF4634">
              <w:rPr>
                <w:b/>
                <w:noProof/>
                <w:webHidden/>
              </w:rPr>
            </w:r>
            <w:r w:rsidR="00AE366C" w:rsidRPr="00DF4634">
              <w:rPr>
                <w:b/>
                <w:noProof/>
                <w:webHidden/>
              </w:rPr>
              <w:fldChar w:fldCharType="separate"/>
            </w:r>
            <w:r w:rsidR="00DF4634">
              <w:rPr>
                <w:b/>
                <w:noProof/>
                <w:webHidden/>
              </w:rPr>
              <w:t>60</w:t>
            </w:r>
            <w:r w:rsidR="00AE366C" w:rsidRPr="00DF4634">
              <w:rPr>
                <w:b/>
                <w:noProof/>
                <w:webHidden/>
              </w:rPr>
              <w:fldChar w:fldCharType="end"/>
            </w:r>
          </w:hyperlink>
        </w:p>
        <w:p w14:paraId="051264E4" w14:textId="3081F57F" w:rsidR="00AE366C" w:rsidRPr="00377C60" w:rsidRDefault="00B63999" w:rsidP="00AE366C">
          <w:pPr>
            <w:pStyle w:val="Inhopg2"/>
            <w:spacing w:after="0" w:line="259" w:lineRule="auto"/>
            <w:jc w:val="left"/>
            <w:rPr>
              <w:rStyle w:val="Hyperlink"/>
              <w:smallCaps/>
              <w:noProof/>
              <w:sz w:val="20"/>
            </w:rPr>
          </w:pPr>
          <w:hyperlink w:anchor="_Toc17380299" w:history="1">
            <w:r w:rsidR="00AE366C" w:rsidRPr="00377C60">
              <w:rPr>
                <w:rStyle w:val="Hyperlink"/>
                <w:smallCaps/>
                <w:noProof/>
                <w:sz w:val="20"/>
              </w:rPr>
              <w:t>15.1.</w:t>
            </w:r>
            <w:r w:rsidR="00AE366C" w:rsidRPr="00377C60">
              <w:rPr>
                <w:rStyle w:val="Hyperlink"/>
                <w:smallCaps/>
                <w:noProof/>
                <w:sz w:val="20"/>
              </w:rPr>
              <w:tab/>
              <w:t>Algemeen</w:t>
            </w:r>
            <w:r w:rsidR="00AE366C" w:rsidRPr="00377C60">
              <w:rPr>
                <w:rStyle w:val="Hyperlink"/>
                <w:smallCaps/>
                <w:noProof/>
                <w:webHidden/>
                <w:sz w:val="20"/>
              </w:rPr>
              <w:tab/>
            </w:r>
            <w:r w:rsidR="00AE366C" w:rsidRPr="00377C60">
              <w:rPr>
                <w:rStyle w:val="Hyperlink"/>
                <w:smallCaps/>
                <w:noProof/>
                <w:webHidden/>
                <w:sz w:val="20"/>
              </w:rPr>
              <w:fldChar w:fldCharType="begin"/>
            </w:r>
            <w:r w:rsidR="00AE366C" w:rsidRPr="00377C60">
              <w:rPr>
                <w:rStyle w:val="Hyperlink"/>
                <w:smallCaps/>
                <w:noProof/>
                <w:webHidden/>
                <w:sz w:val="20"/>
              </w:rPr>
              <w:instrText xml:space="preserve"> PAGEREF _Toc17380299 \h </w:instrText>
            </w:r>
            <w:r w:rsidR="00AE366C" w:rsidRPr="00377C60">
              <w:rPr>
                <w:rStyle w:val="Hyperlink"/>
                <w:smallCaps/>
                <w:noProof/>
                <w:webHidden/>
                <w:sz w:val="20"/>
              </w:rPr>
            </w:r>
            <w:r w:rsidR="00AE366C" w:rsidRPr="00377C60">
              <w:rPr>
                <w:rStyle w:val="Hyperlink"/>
                <w:smallCaps/>
                <w:noProof/>
                <w:webHidden/>
                <w:sz w:val="20"/>
              </w:rPr>
              <w:fldChar w:fldCharType="separate"/>
            </w:r>
            <w:r w:rsidR="00DF4634">
              <w:rPr>
                <w:rStyle w:val="Hyperlink"/>
                <w:smallCaps/>
                <w:noProof/>
                <w:webHidden/>
                <w:sz w:val="20"/>
              </w:rPr>
              <w:t>60</w:t>
            </w:r>
            <w:r w:rsidR="00AE366C" w:rsidRPr="00377C60">
              <w:rPr>
                <w:rStyle w:val="Hyperlink"/>
                <w:smallCaps/>
                <w:noProof/>
                <w:webHidden/>
                <w:sz w:val="20"/>
              </w:rPr>
              <w:fldChar w:fldCharType="end"/>
            </w:r>
          </w:hyperlink>
        </w:p>
        <w:p w14:paraId="2DB53813" w14:textId="029913B2" w:rsidR="00AE366C" w:rsidRPr="00377C60" w:rsidRDefault="00B63999" w:rsidP="00AE366C">
          <w:pPr>
            <w:pStyle w:val="Inhopg2"/>
            <w:spacing w:after="0" w:line="259" w:lineRule="auto"/>
            <w:jc w:val="left"/>
            <w:rPr>
              <w:rStyle w:val="Hyperlink"/>
              <w:smallCaps/>
              <w:noProof/>
              <w:sz w:val="20"/>
            </w:rPr>
          </w:pPr>
          <w:hyperlink w:anchor="_Toc17380300" w:history="1">
            <w:r w:rsidR="00AE366C" w:rsidRPr="00377C60">
              <w:rPr>
                <w:rStyle w:val="Hyperlink"/>
                <w:smallCaps/>
                <w:noProof/>
                <w:sz w:val="20"/>
              </w:rPr>
              <w:t>15.2.</w:t>
            </w:r>
            <w:r w:rsidR="00AE366C" w:rsidRPr="00377C60">
              <w:rPr>
                <w:rStyle w:val="Hyperlink"/>
                <w:smallCaps/>
                <w:noProof/>
                <w:sz w:val="20"/>
              </w:rPr>
              <w:tab/>
              <w:t>Inhoud van de opleiding</w:t>
            </w:r>
            <w:r w:rsidR="00AE366C" w:rsidRPr="00377C60">
              <w:rPr>
                <w:rStyle w:val="Hyperlink"/>
                <w:smallCaps/>
                <w:noProof/>
                <w:webHidden/>
                <w:sz w:val="20"/>
              </w:rPr>
              <w:tab/>
            </w:r>
            <w:r w:rsidR="00AE366C" w:rsidRPr="00377C60">
              <w:rPr>
                <w:rStyle w:val="Hyperlink"/>
                <w:smallCaps/>
                <w:noProof/>
                <w:webHidden/>
                <w:sz w:val="20"/>
              </w:rPr>
              <w:fldChar w:fldCharType="begin"/>
            </w:r>
            <w:r w:rsidR="00AE366C" w:rsidRPr="00377C60">
              <w:rPr>
                <w:rStyle w:val="Hyperlink"/>
                <w:smallCaps/>
                <w:noProof/>
                <w:webHidden/>
                <w:sz w:val="20"/>
              </w:rPr>
              <w:instrText xml:space="preserve"> PAGEREF _Toc17380300 \h </w:instrText>
            </w:r>
            <w:r w:rsidR="00AE366C" w:rsidRPr="00377C60">
              <w:rPr>
                <w:rStyle w:val="Hyperlink"/>
                <w:smallCaps/>
                <w:noProof/>
                <w:webHidden/>
                <w:sz w:val="20"/>
              </w:rPr>
            </w:r>
            <w:r w:rsidR="00AE366C" w:rsidRPr="00377C60">
              <w:rPr>
                <w:rStyle w:val="Hyperlink"/>
                <w:smallCaps/>
                <w:noProof/>
                <w:webHidden/>
                <w:sz w:val="20"/>
              </w:rPr>
              <w:fldChar w:fldCharType="separate"/>
            </w:r>
            <w:r w:rsidR="00DF4634">
              <w:rPr>
                <w:rStyle w:val="Hyperlink"/>
                <w:smallCaps/>
                <w:noProof/>
                <w:webHidden/>
                <w:sz w:val="20"/>
              </w:rPr>
              <w:t>60</w:t>
            </w:r>
            <w:r w:rsidR="00AE366C" w:rsidRPr="00377C60">
              <w:rPr>
                <w:rStyle w:val="Hyperlink"/>
                <w:smallCaps/>
                <w:noProof/>
                <w:webHidden/>
                <w:sz w:val="20"/>
              </w:rPr>
              <w:fldChar w:fldCharType="end"/>
            </w:r>
          </w:hyperlink>
        </w:p>
        <w:p w14:paraId="1C35020D" w14:textId="0C6C4F85" w:rsidR="00AE366C" w:rsidRPr="00377C60" w:rsidRDefault="00B63999" w:rsidP="00AE366C">
          <w:pPr>
            <w:pStyle w:val="Inhopg2"/>
            <w:spacing w:after="0" w:line="259" w:lineRule="auto"/>
            <w:jc w:val="left"/>
            <w:rPr>
              <w:rStyle w:val="Hyperlink"/>
              <w:smallCaps/>
              <w:noProof/>
              <w:sz w:val="20"/>
            </w:rPr>
          </w:pPr>
          <w:hyperlink w:anchor="_Toc17380301" w:history="1">
            <w:r w:rsidR="00AE366C" w:rsidRPr="00377C60">
              <w:rPr>
                <w:rStyle w:val="Hyperlink"/>
                <w:smallCaps/>
                <w:noProof/>
                <w:sz w:val="20"/>
              </w:rPr>
              <w:t>15.3.</w:t>
            </w:r>
            <w:r w:rsidR="00AE366C" w:rsidRPr="00377C60">
              <w:rPr>
                <w:rStyle w:val="Hyperlink"/>
                <w:smallCaps/>
                <w:noProof/>
                <w:sz w:val="20"/>
              </w:rPr>
              <w:tab/>
              <w:t>Vorm en frequentie</w:t>
            </w:r>
            <w:r w:rsidR="00AE366C" w:rsidRPr="00377C60">
              <w:rPr>
                <w:rStyle w:val="Hyperlink"/>
                <w:smallCaps/>
                <w:noProof/>
                <w:webHidden/>
                <w:sz w:val="20"/>
              </w:rPr>
              <w:tab/>
            </w:r>
            <w:r w:rsidR="00AE366C" w:rsidRPr="00377C60">
              <w:rPr>
                <w:rStyle w:val="Hyperlink"/>
                <w:smallCaps/>
                <w:noProof/>
                <w:webHidden/>
                <w:sz w:val="20"/>
              </w:rPr>
              <w:fldChar w:fldCharType="begin"/>
            </w:r>
            <w:r w:rsidR="00AE366C" w:rsidRPr="00377C60">
              <w:rPr>
                <w:rStyle w:val="Hyperlink"/>
                <w:smallCaps/>
                <w:noProof/>
                <w:webHidden/>
                <w:sz w:val="20"/>
              </w:rPr>
              <w:instrText xml:space="preserve"> PAGEREF _Toc17380301 \h </w:instrText>
            </w:r>
            <w:r w:rsidR="00AE366C" w:rsidRPr="00377C60">
              <w:rPr>
                <w:rStyle w:val="Hyperlink"/>
                <w:smallCaps/>
                <w:noProof/>
                <w:webHidden/>
                <w:sz w:val="20"/>
              </w:rPr>
            </w:r>
            <w:r w:rsidR="00AE366C" w:rsidRPr="00377C60">
              <w:rPr>
                <w:rStyle w:val="Hyperlink"/>
                <w:smallCaps/>
                <w:noProof/>
                <w:webHidden/>
                <w:sz w:val="20"/>
              </w:rPr>
              <w:fldChar w:fldCharType="separate"/>
            </w:r>
            <w:r w:rsidR="00DF4634">
              <w:rPr>
                <w:rStyle w:val="Hyperlink"/>
                <w:smallCaps/>
                <w:noProof/>
                <w:webHidden/>
                <w:sz w:val="20"/>
              </w:rPr>
              <w:t>61</w:t>
            </w:r>
            <w:r w:rsidR="00AE366C" w:rsidRPr="00377C60">
              <w:rPr>
                <w:rStyle w:val="Hyperlink"/>
                <w:smallCaps/>
                <w:noProof/>
                <w:webHidden/>
                <w:sz w:val="20"/>
              </w:rPr>
              <w:fldChar w:fldCharType="end"/>
            </w:r>
          </w:hyperlink>
        </w:p>
        <w:p w14:paraId="389C7BB3" w14:textId="78D26430" w:rsidR="00AE366C" w:rsidRPr="00377C60" w:rsidRDefault="00B63999" w:rsidP="00AE366C">
          <w:pPr>
            <w:pStyle w:val="Inhopg2"/>
            <w:spacing w:after="0" w:line="259" w:lineRule="auto"/>
            <w:jc w:val="left"/>
            <w:rPr>
              <w:rStyle w:val="Hyperlink"/>
              <w:smallCaps/>
              <w:noProof/>
              <w:sz w:val="20"/>
            </w:rPr>
          </w:pPr>
          <w:hyperlink w:anchor="_Toc17380302" w:history="1">
            <w:r w:rsidR="00AE366C" w:rsidRPr="00377C60">
              <w:rPr>
                <w:rStyle w:val="Hyperlink"/>
                <w:smallCaps/>
                <w:noProof/>
                <w:sz w:val="20"/>
              </w:rPr>
              <w:t>15.4.</w:t>
            </w:r>
            <w:r w:rsidR="00AE366C" w:rsidRPr="00377C60">
              <w:rPr>
                <w:rStyle w:val="Hyperlink"/>
                <w:smallCaps/>
                <w:noProof/>
                <w:sz w:val="20"/>
              </w:rPr>
              <w:tab/>
              <w:t>Documentatie – informatie</w:t>
            </w:r>
            <w:r w:rsidR="00AE366C" w:rsidRPr="00377C60">
              <w:rPr>
                <w:rStyle w:val="Hyperlink"/>
                <w:smallCaps/>
                <w:noProof/>
                <w:webHidden/>
                <w:sz w:val="20"/>
              </w:rPr>
              <w:tab/>
            </w:r>
            <w:r w:rsidR="00AE366C" w:rsidRPr="00377C60">
              <w:rPr>
                <w:rStyle w:val="Hyperlink"/>
                <w:smallCaps/>
                <w:noProof/>
                <w:webHidden/>
                <w:sz w:val="20"/>
              </w:rPr>
              <w:fldChar w:fldCharType="begin"/>
            </w:r>
            <w:r w:rsidR="00AE366C" w:rsidRPr="00377C60">
              <w:rPr>
                <w:rStyle w:val="Hyperlink"/>
                <w:smallCaps/>
                <w:noProof/>
                <w:webHidden/>
                <w:sz w:val="20"/>
              </w:rPr>
              <w:instrText xml:space="preserve"> PAGEREF _Toc17380302 \h </w:instrText>
            </w:r>
            <w:r w:rsidR="00AE366C" w:rsidRPr="00377C60">
              <w:rPr>
                <w:rStyle w:val="Hyperlink"/>
                <w:smallCaps/>
                <w:noProof/>
                <w:webHidden/>
                <w:sz w:val="20"/>
              </w:rPr>
            </w:r>
            <w:r w:rsidR="00AE366C" w:rsidRPr="00377C60">
              <w:rPr>
                <w:rStyle w:val="Hyperlink"/>
                <w:smallCaps/>
                <w:noProof/>
                <w:webHidden/>
                <w:sz w:val="20"/>
              </w:rPr>
              <w:fldChar w:fldCharType="separate"/>
            </w:r>
            <w:r w:rsidR="00DF4634">
              <w:rPr>
                <w:rStyle w:val="Hyperlink"/>
                <w:smallCaps/>
                <w:noProof/>
                <w:webHidden/>
                <w:sz w:val="20"/>
              </w:rPr>
              <w:t>61</w:t>
            </w:r>
            <w:r w:rsidR="00AE366C" w:rsidRPr="00377C60">
              <w:rPr>
                <w:rStyle w:val="Hyperlink"/>
                <w:smallCaps/>
                <w:noProof/>
                <w:webHidden/>
                <w:sz w:val="20"/>
              </w:rPr>
              <w:fldChar w:fldCharType="end"/>
            </w:r>
          </w:hyperlink>
        </w:p>
        <w:p w14:paraId="664246BC" w14:textId="3C1C4977" w:rsidR="00AE366C" w:rsidRPr="00DF4634" w:rsidRDefault="00B63999" w:rsidP="00377C60">
          <w:pPr>
            <w:pStyle w:val="Inhopg1"/>
            <w:rPr>
              <w:rFonts w:eastAsiaTheme="minorEastAsia"/>
              <w:b/>
              <w:noProof/>
              <w:lang w:eastAsia="nl-BE"/>
            </w:rPr>
          </w:pPr>
          <w:hyperlink w:anchor="_Toc17380303" w:history="1">
            <w:r w:rsidR="00DF4634" w:rsidRPr="00DF4634">
              <w:rPr>
                <w:rStyle w:val="Hyperlink"/>
                <w:b/>
                <w:noProof/>
                <w:sz w:val="20"/>
              </w:rPr>
              <w:t>16.</w:t>
            </w:r>
            <w:r w:rsidR="00DF4634" w:rsidRPr="00DF4634">
              <w:rPr>
                <w:rFonts w:eastAsiaTheme="minorEastAsia"/>
                <w:b/>
                <w:noProof/>
                <w:lang w:eastAsia="nl-BE"/>
              </w:rPr>
              <w:tab/>
            </w:r>
            <w:r w:rsidR="00DF4634" w:rsidRPr="00DF4634">
              <w:rPr>
                <w:rStyle w:val="Hyperlink"/>
                <w:b/>
                <w:noProof/>
                <w:sz w:val="20"/>
              </w:rPr>
              <w:t>BEWARING VAN DOCUMENTEN EN GEGEVENSBESCHERMING</w:t>
            </w:r>
            <w:r w:rsidR="00DF4634" w:rsidRPr="00DF4634">
              <w:rPr>
                <w:b/>
                <w:noProof/>
                <w:webHidden/>
              </w:rPr>
              <w:tab/>
            </w:r>
            <w:r w:rsidR="00AE366C" w:rsidRPr="00DF4634">
              <w:rPr>
                <w:b/>
                <w:noProof/>
                <w:webHidden/>
              </w:rPr>
              <w:fldChar w:fldCharType="begin"/>
            </w:r>
            <w:r w:rsidR="00AE366C" w:rsidRPr="00DF4634">
              <w:rPr>
                <w:b/>
                <w:noProof/>
                <w:webHidden/>
              </w:rPr>
              <w:instrText xml:space="preserve"> PAGEREF _Toc17380303 \h </w:instrText>
            </w:r>
            <w:r w:rsidR="00AE366C" w:rsidRPr="00DF4634">
              <w:rPr>
                <w:b/>
                <w:noProof/>
                <w:webHidden/>
              </w:rPr>
            </w:r>
            <w:r w:rsidR="00AE366C" w:rsidRPr="00DF4634">
              <w:rPr>
                <w:b/>
                <w:noProof/>
                <w:webHidden/>
              </w:rPr>
              <w:fldChar w:fldCharType="separate"/>
            </w:r>
            <w:r w:rsidR="00DF4634">
              <w:rPr>
                <w:b/>
                <w:noProof/>
                <w:webHidden/>
              </w:rPr>
              <w:t>62</w:t>
            </w:r>
            <w:r w:rsidR="00AE366C" w:rsidRPr="00DF4634">
              <w:rPr>
                <w:b/>
                <w:noProof/>
                <w:webHidden/>
              </w:rPr>
              <w:fldChar w:fldCharType="end"/>
            </w:r>
          </w:hyperlink>
        </w:p>
        <w:p w14:paraId="17A089CB" w14:textId="0EAE03B0" w:rsidR="00AE366C" w:rsidRPr="00DF4634" w:rsidRDefault="00B63999" w:rsidP="00377C60">
          <w:pPr>
            <w:pStyle w:val="Inhopg1"/>
            <w:rPr>
              <w:rFonts w:eastAsiaTheme="minorEastAsia"/>
              <w:b/>
              <w:noProof/>
              <w:lang w:eastAsia="nl-BE"/>
            </w:rPr>
          </w:pPr>
          <w:hyperlink w:anchor="_Toc17380304" w:history="1">
            <w:r w:rsidR="00DF4634" w:rsidRPr="00DF4634">
              <w:rPr>
                <w:rStyle w:val="Hyperlink"/>
                <w:b/>
                <w:noProof/>
                <w:sz w:val="20"/>
              </w:rPr>
              <w:t>WETTELIJK KADER:</w:t>
            </w:r>
            <w:r w:rsidR="00DF4634" w:rsidRPr="00DF4634">
              <w:rPr>
                <w:b/>
                <w:noProof/>
                <w:webHidden/>
              </w:rPr>
              <w:tab/>
            </w:r>
            <w:r w:rsidR="00AE366C" w:rsidRPr="00DF4634">
              <w:rPr>
                <w:b/>
                <w:noProof/>
                <w:webHidden/>
              </w:rPr>
              <w:fldChar w:fldCharType="begin"/>
            </w:r>
            <w:r w:rsidR="00AE366C" w:rsidRPr="00DF4634">
              <w:rPr>
                <w:b/>
                <w:noProof/>
                <w:webHidden/>
              </w:rPr>
              <w:instrText xml:space="preserve"> PAGEREF _Toc17380304 \h </w:instrText>
            </w:r>
            <w:r w:rsidR="00AE366C" w:rsidRPr="00DF4634">
              <w:rPr>
                <w:b/>
                <w:noProof/>
                <w:webHidden/>
              </w:rPr>
            </w:r>
            <w:r w:rsidR="00AE366C" w:rsidRPr="00DF4634">
              <w:rPr>
                <w:b/>
                <w:noProof/>
                <w:webHidden/>
              </w:rPr>
              <w:fldChar w:fldCharType="separate"/>
            </w:r>
            <w:r w:rsidR="00DF4634">
              <w:rPr>
                <w:b/>
                <w:noProof/>
                <w:webHidden/>
              </w:rPr>
              <w:t>62</w:t>
            </w:r>
            <w:r w:rsidR="00AE366C" w:rsidRPr="00DF4634">
              <w:rPr>
                <w:b/>
                <w:noProof/>
                <w:webHidden/>
              </w:rPr>
              <w:fldChar w:fldCharType="end"/>
            </w:r>
          </w:hyperlink>
        </w:p>
        <w:p w14:paraId="04D2EF04" w14:textId="0248470D" w:rsidR="00AE366C" w:rsidRPr="00377C60" w:rsidRDefault="00B63999" w:rsidP="00AE366C">
          <w:pPr>
            <w:pStyle w:val="Inhopg2"/>
            <w:spacing w:after="0" w:line="259" w:lineRule="auto"/>
            <w:jc w:val="left"/>
            <w:rPr>
              <w:rStyle w:val="Hyperlink"/>
              <w:smallCaps/>
              <w:noProof/>
              <w:sz w:val="20"/>
            </w:rPr>
          </w:pPr>
          <w:hyperlink w:anchor="_Toc17380305" w:history="1">
            <w:r w:rsidR="00AE366C" w:rsidRPr="00377C60">
              <w:rPr>
                <w:rStyle w:val="Hyperlink"/>
                <w:smallCaps/>
                <w:noProof/>
                <w:sz w:val="20"/>
              </w:rPr>
              <w:t>16.1.</w:t>
            </w:r>
            <w:r w:rsidR="00AE366C" w:rsidRPr="00377C60">
              <w:rPr>
                <w:rStyle w:val="Hyperlink"/>
                <w:smallCaps/>
                <w:noProof/>
                <w:sz w:val="20"/>
              </w:rPr>
              <w:tab/>
              <w:t>Bewaring van documenten</w:t>
            </w:r>
            <w:r w:rsidR="00AE366C" w:rsidRPr="00377C60">
              <w:rPr>
                <w:rStyle w:val="Hyperlink"/>
                <w:smallCaps/>
                <w:noProof/>
                <w:webHidden/>
                <w:sz w:val="20"/>
              </w:rPr>
              <w:tab/>
            </w:r>
            <w:r w:rsidR="00AE366C" w:rsidRPr="00377C60">
              <w:rPr>
                <w:rStyle w:val="Hyperlink"/>
                <w:smallCaps/>
                <w:noProof/>
                <w:webHidden/>
                <w:sz w:val="20"/>
              </w:rPr>
              <w:fldChar w:fldCharType="begin"/>
            </w:r>
            <w:r w:rsidR="00AE366C" w:rsidRPr="00377C60">
              <w:rPr>
                <w:rStyle w:val="Hyperlink"/>
                <w:smallCaps/>
                <w:noProof/>
                <w:webHidden/>
                <w:sz w:val="20"/>
              </w:rPr>
              <w:instrText xml:space="preserve"> PAGEREF _Toc17380305 \h </w:instrText>
            </w:r>
            <w:r w:rsidR="00AE366C" w:rsidRPr="00377C60">
              <w:rPr>
                <w:rStyle w:val="Hyperlink"/>
                <w:smallCaps/>
                <w:noProof/>
                <w:webHidden/>
                <w:sz w:val="20"/>
              </w:rPr>
            </w:r>
            <w:r w:rsidR="00AE366C" w:rsidRPr="00377C60">
              <w:rPr>
                <w:rStyle w:val="Hyperlink"/>
                <w:smallCaps/>
                <w:noProof/>
                <w:webHidden/>
                <w:sz w:val="20"/>
              </w:rPr>
              <w:fldChar w:fldCharType="separate"/>
            </w:r>
            <w:r w:rsidR="00DF4634">
              <w:rPr>
                <w:rStyle w:val="Hyperlink"/>
                <w:smallCaps/>
                <w:noProof/>
                <w:webHidden/>
                <w:sz w:val="20"/>
              </w:rPr>
              <w:t>63</w:t>
            </w:r>
            <w:r w:rsidR="00AE366C" w:rsidRPr="00377C60">
              <w:rPr>
                <w:rStyle w:val="Hyperlink"/>
                <w:smallCaps/>
                <w:noProof/>
                <w:webHidden/>
                <w:sz w:val="20"/>
              </w:rPr>
              <w:fldChar w:fldCharType="end"/>
            </w:r>
          </w:hyperlink>
        </w:p>
        <w:p w14:paraId="2B281DC2" w14:textId="3E9F8766" w:rsidR="00AE366C" w:rsidRPr="00377C60" w:rsidRDefault="00B63999" w:rsidP="00AE366C">
          <w:pPr>
            <w:pStyle w:val="Inhopg2"/>
            <w:spacing w:after="0" w:line="259" w:lineRule="auto"/>
            <w:jc w:val="left"/>
            <w:rPr>
              <w:rStyle w:val="Hyperlink"/>
              <w:smallCaps/>
              <w:noProof/>
              <w:sz w:val="20"/>
            </w:rPr>
          </w:pPr>
          <w:hyperlink w:anchor="_Toc17380306" w:history="1">
            <w:r w:rsidR="00AE366C" w:rsidRPr="00377C60">
              <w:rPr>
                <w:rStyle w:val="Hyperlink"/>
                <w:smallCaps/>
                <w:noProof/>
                <w:sz w:val="20"/>
              </w:rPr>
              <w:t>16.2.</w:t>
            </w:r>
            <w:r w:rsidR="00AE366C" w:rsidRPr="00377C60">
              <w:rPr>
                <w:rStyle w:val="Hyperlink"/>
                <w:smallCaps/>
                <w:noProof/>
                <w:sz w:val="20"/>
              </w:rPr>
              <w:tab/>
              <w:t>Privacy - GDPR</w:t>
            </w:r>
            <w:r w:rsidR="00AE366C" w:rsidRPr="00377C60">
              <w:rPr>
                <w:rStyle w:val="Hyperlink"/>
                <w:smallCaps/>
                <w:noProof/>
                <w:webHidden/>
                <w:sz w:val="20"/>
              </w:rPr>
              <w:tab/>
            </w:r>
            <w:r w:rsidR="00AE366C" w:rsidRPr="00377C60">
              <w:rPr>
                <w:rStyle w:val="Hyperlink"/>
                <w:smallCaps/>
                <w:noProof/>
                <w:webHidden/>
                <w:sz w:val="20"/>
              </w:rPr>
              <w:fldChar w:fldCharType="begin"/>
            </w:r>
            <w:r w:rsidR="00AE366C" w:rsidRPr="00377C60">
              <w:rPr>
                <w:rStyle w:val="Hyperlink"/>
                <w:smallCaps/>
                <w:noProof/>
                <w:webHidden/>
                <w:sz w:val="20"/>
              </w:rPr>
              <w:instrText xml:space="preserve"> PAGEREF _Toc17380306 \h </w:instrText>
            </w:r>
            <w:r w:rsidR="00AE366C" w:rsidRPr="00377C60">
              <w:rPr>
                <w:rStyle w:val="Hyperlink"/>
                <w:smallCaps/>
                <w:noProof/>
                <w:webHidden/>
                <w:sz w:val="20"/>
              </w:rPr>
            </w:r>
            <w:r w:rsidR="00AE366C" w:rsidRPr="00377C60">
              <w:rPr>
                <w:rStyle w:val="Hyperlink"/>
                <w:smallCaps/>
                <w:noProof/>
                <w:webHidden/>
                <w:sz w:val="20"/>
              </w:rPr>
              <w:fldChar w:fldCharType="separate"/>
            </w:r>
            <w:r w:rsidR="00DF4634">
              <w:rPr>
                <w:rStyle w:val="Hyperlink"/>
                <w:smallCaps/>
                <w:noProof/>
                <w:webHidden/>
                <w:sz w:val="20"/>
              </w:rPr>
              <w:t>63</w:t>
            </w:r>
            <w:r w:rsidR="00AE366C" w:rsidRPr="00377C60">
              <w:rPr>
                <w:rStyle w:val="Hyperlink"/>
                <w:smallCaps/>
                <w:noProof/>
                <w:webHidden/>
                <w:sz w:val="20"/>
              </w:rPr>
              <w:fldChar w:fldCharType="end"/>
            </w:r>
          </w:hyperlink>
        </w:p>
        <w:p w14:paraId="3D0A62E2" w14:textId="49741D7D" w:rsidR="00AE366C" w:rsidRPr="00DF4634" w:rsidRDefault="00B63999" w:rsidP="00377C60">
          <w:pPr>
            <w:pStyle w:val="Inhopg1"/>
            <w:rPr>
              <w:rFonts w:eastAsiaTheme="minorEastAsia"/>
              <w:b/>
              <w:noProof/>
              <w:lang w:eastAsia="nl-BE"/>
            </w:rPr>
          </w:pPr>
          <w:hyperlink w:anchor="_Toc17380307" w:history="1">
            <w:r w:rsidR="00DF4634" w:rsidRPr="00DF4634">
              <w:rPr>
                <w:rStyle w:val="Hyperlink"/>
                <w:b/>
                <w:noProof/>
                <w:sz w:val="20"/>
              </w:rPr>
              <w:t>17.</w:t>
            </w:r>
            <w:r w:rsidR="00DF4634" w:rsidRPr="00DF4634">
              <w:rPr>
                <w:rFonts w:eastAsiaTheme="minorEastAsia"/>
                <w:b/>
                <w:noProof/>
                <w:lang w:eastAsia="nl-BE"/>
              </w:rPr>
              <w:tab/>
            </w:r>
            <w:r w:rsidR="00DF4634" w:rsidRPr="00DF4634">
              <w:rPr>
                <w:rStyle w:val="Hyperlink"/>
                <w:b/>
                <w:noProof/>
                <w:sz w:val="20"/>
              </w:rPr>
              <w:t>FINANCIELE EMBARGO’S</w:t>
            </w:r>
            <w:r w:rsidR="00DF4634" w:rsidRPr="00DF4634">
              <w:rPr>
                <w:b/>
                <w:noProof/>
                <w:webHidden/>
              </w:rPr>
              <w:tab/>
            </w:r>
            <w:r w:rsidR="00AE366C" w:rsidRPr="00DF4634">
              <w:rPr>
                <w:b/>
                <w:noProof/>
                <w:webHidden/>
              </w:rPr>
              <w:fldChar w:fldCharType="begin"/>
            </w:r>
            <w:r w:rsidR="00AE366C" w:rsidRPr="00DF4634">
              <w:rPr>
                <w:b/>
                <w:noProof/>
                <w:webHidden/>
              </w:rPr>
              <w:instrText xml:space="preserve"> PAGEREF _Toc17380307 \h </w:instrText>
            </w:r>
            <w:r w:rsidR="00AE366C" w:rsidRPr="00DF4634">
              <w:rPr>
                <w:b/>
                <w:noProof/>
                <w:webHidden/>
              </w:rPr>
            </w:r>
            <w:r w:rsidR="00AE366C" w:rsidRPr="00DF4634">
              <w:rPr>
                <w:b/>
                <w:noProof/>
                <w:webHidden/>
              </w:rPr>
              <w:fldChar w:fldCharType="separate"/>
            </w:r>
            <w:r w:rsidR="00DF4634">
              <w:rPr>
                <w:b/>
                <w:noProof/>
                <w:webHidden/>
              </w:rPr>
              <w:t>65</w:t>
            </w:r>
            <w:r w:rsidR="00AE366C" w:rsidRPr="00DF4634">
              <w:rPr>
                <w:b/>
                <w:noProof/>
                <w:webHidden/>
              </w:rPr>
              <w:fldChar w:fldCharType="end"/>
            </w:r>
          </w:hyperlink>
        </w:p>
        <w:p w14:paraId="528055E9" w14:textId="2DC8945B" w:rsidR="00AE366C" w:rsidRPr="00DF4634" w:rsidRDefault="00B63999" w:rsidP="00377C60">
          <w:pPr>
            <w:pStyle w:val="Inhopg1"/>
            <w:rPr>
              <w:rFonts w:eastAsiaTheme="minorEastAsia"/>
              <w:b/>
              <w:noProof/>
              <w:lang w:eastAsia="nl-BE"/>
            </w:rPr>
          </w:pPr>
          <w:hyperlink w:anchor="_Toc17380308" w:history="1">
            <w:r w:rsidR="00DF4634" w:rsidRPr="00DF4634">
              <w:rPr>
                <w:rStyle w:val="Hyperlink"/>
                <w:b/>
                <w:noProof/>
                <w:sz w:val="20"/>
              </w:rPr>
              <w:t>WETTELIJK KADER:</w:t>
            </w:r>
            <w:r w:rsidR="00DF4634" w:rsidRPr="00DF4634">
              <w:rPr>
                <w:b/>
                <w:noProof/>
                <w:webHidden/>
              </w:rPr>
              <w:tab/>
            </w:r>
            <w:r w:rsidR="00AE366C" w:rsidRPr="00DF4634">
              <w:rPr>
                <w:b/>
                <w:noProof/>
                <w:webHidden/>
              </w:rPr>
              <w:fldChar w:fldCharType="begin"/>
            </w:r>
            <w:r w:rsidR="00AE366C" w:rsidRPr="00DF4634">
              <w:rPr>
                <w:b/>
                <w:noProof/>
                <w:webHidden/>
              </w:rPr>
              <w:instrText xml:space="preserve"> PAGEREF _Toc17380308 \h </w:instrText>
            </w:r>
            <w:r w:rsidR="00AE366C" w:rsidRPr="00DF4634">
              <w:rPr>
                <w:b/>
                <w:noProof/>
                <w:webHidden/>
              </w:rPr>
            </w:r>
            <w:r w:rsidR="00AE366C" w:rsidRPr="00DF4634">
              <w:rPr>
                <w:b/>
                <w:noProof/>
                <w:webHidden/>
              </w:rPr>
              <w:fldChar w:fldCharType="separate"/>
            </w:r>
            <w:r w:rsidR="00DF4634">
              <w:rPr>
                <w:b/>
                <w:noProof/>
                <w:webHidden/>
              </w:rPr>
              <w:t>65</w:t>
            </w:r>
            <w:r w:rsidR="00AE366C" w:rsidRPr="00DF4634">
              <w:rPr>
                <w:b/>
                <w:noProof/>
                <w:webHidden/>
              </w:rPr>
              <w:fldChar w:fldCharType="end"/>
            </w:r>
          </w:hyperlink>
        </w:p>
        <w:p w14:paraId="206CB55F" w14:textId="5316AA55" w:rsidR="00AE366C" w:rsidRPr="00377C60" w:rsidRDefault="00B63999" w:rsidP="00AE366C">
          <w:pPr>
            <w:pStyle w:val="Inhopg2"/>
            <w:spacing w:after="0" w:line="259" w:lineRule="auto"/>
            <w:jc w:val="left"/>
            <w:rPr>
              <w:rStyle w:val="Hyperlink"/>
              <w:smallCaps/>
              <w:noProof/>
              <w:sz w:val="20"/>
            </w:rPr>
          </w:pPr>
          <w:hyperlink w:anchor="_Toc17380309" w:history="1">
            <w:r w:rsidR="00AE366C" w:rsidRPr="00377C60">
              <w:rPr>
                <w:rStyle w:val="Hyperlink"/>
                <w:smallCaps/>
                <w:noProof/>
                <w:sz w:val="20"/>
              </w:rPr>
              <w:t>17.1.</w:t>
            </w:r>
            <w:r w:rsidR="00AE366C" w:rsidRPr="00377C60">
              <w:rPr>
                <w:rStyle w:val="Hyperlink"/>
                <w:smallCaps/>
                <w:noProof/>
                <w:sz w:val="20"/>
              </w:rPr>
              <w:tab/>
              <w:t>Algemeen</w:t>
            </w:r>
            <w:r w:rsidR="00AE366C" w:rsidRPr="00377C60">
              <w:rPr>
                <w:rStyle w:val="Hyperlink"/>
                <w:smallCaps/>
                <w:noProof/>
                <w:webHidden/>
                <w:sz w:val="20"/>
              </w:rPr>
              <w:tab/>
            </w:r>
            <w:r w:rsidR="00AE366C" w:rsidRPr="00377C60">
              <w:rPr>
                <w:rStyle w:val="Hyperlink"/>
                <w:smallCaps/>
                <w:noProof/>
                <w:webHidden/>
                <w:sz w:val="20"/>
              </w:rPr>
              <w:fldChar w:fldCharType="begin"/>
            </w:r>
            <w:r w:rsidR="00AE366C" w:rsidRPr="00377C60">
              <w:rPr>
                <w:rStyle w:val="Hyperlink"/>
                <w:smallCaps/>
                <w:noProof/>
                <w:webHidden/>
                <w:sz w:val="20"/>
              </w:rPr>
              <w:instrText xml:space="preserve"> PAGEREF _Toc17380309 \h </w:instrText>
            </w:r>
            <w:r w:rsidR="00AE366C" w:rsidRPr="00377C60">
              <w:rPr>
                <w:rStyle w:val="Hyperlink"/>
                <w:smallCaps/>
                <w:noProof/>
                <w:webHidden/>
                <w:sz w:val="20"/>
              </w:rPr>
            </w:r>
            <w:r w:rsidR="00AE366C" w:rsidRPr="00377C60">
              <w:rPr>
                <w:rStyle w:val="Hyperlink"/>
                <w:smallCaps/>
                <w:noProof/>
                <w:webHidden/>
                <w:sz w:val="20"/>
              </w:rPr>
              <w:fldChar w:fldCharType="separate"/>
            </w:r>
            <w:r w:rsidR="00DF4634">
              <w:rPr>
                <w:rStyle w:val="Hyperlink"/>
                <w:smallCaps/>
                <w:noProof/>
                <w:webHidden/>
                <w:sz w:val="20"/>
              </w:rPr>
              <w:t>65</w:t>
            </w:r>
            <w:r w:rsidR="00AE366C" w:rsidRPr="00377C60">
              <w:rPr>
                <w:rStyle w:val="Hyperlink"/>
                <w:smallCaps/>
                <w:noProof/>
                <w:webHidden/>
                <w:sz w:val="20"/>
              </w:rPr>
              <w:fldChar w:fldCharType="end"/>
            </w:r>
          </w:hyperlink>
        </w:p>
        <w:p w14:paraId="0576BC4E" w14:textId="10D41331" w:rsidR="00AE366C" w:rsidRPr="00377C60" w:rsidRDefault="00B63999" w:rsidP="00AE366C">
          <w:pPr>
            <w:pStyle w:val="Inhopg2"/>
            <w:spacing w:after="0" w:line="259" w:lineRule="auto"/>
            <w:jc w:val="left"/>
            <w:rPr>
              <w:rStyle w:val="Hyperlink"/>
              <w:smallCaps/>
              <w:noProof/>
              <w:sz w:val="20"/>
            </w:rPr>
          </w:pPr>
          <w:hyperlink w:anchor="_Toc17380310" w:history="1">
            <w:r w:rsidR="00AE366C" w:rsidRPr="00377C60">
              <w:rPr>
                <w:rStyle w:val="Hyperlink"/>
                <w:smallCaps/>
                <w:noProof/>
                <w:sz w:val="20"/>
              </w:rPr>
              <w:t>17.2.</w:t>
            </w:r>
            <w:r w:rsidR="00AE366C" w:rsidRPr="00377C60">
              <w:rPr>
                <w:rStyle w:val="Hyperlink"/>
                <w:smallCaps/>
                <w:noProof/>
                <w:sz w:val="20"/>
              </w:rPr>
              <w:tab/>
              <w:t>Toepassing</w:t>
            </w:r>
            <w:r w:rsidR="00AE366C" w:rsidRPr="00377C60">
              <w:rPr>
                <w:rStyle w:val="Hyperlink"/>
                <w:smallCaps/>
                <w:noProof/>
                <w:webHidden/>
                <w:sz w:val="20"/>
              </w:rPr>
              <w:tab/>
            </w:r>
            <w:r w:rsidR="00AE366C" w:rsidRPr="00377C60">
              <w:rPr>
                <w:rStyle w:val="Hyperlink"/>
                <w:smallCaps/>
                <w:noProof/>
                <w:webHidden/>
                <w:sz w:val="20"/>
              </w:rPr>
              <w:fldChar w:fldCharType="begin"/>
            </w:r>
            <w:r w:rsidR="00AE366C" w:rsidRPr="00377C60">
              <w:rPr>
                <w:rStyle w:val="Hyperlink"/>
                <w:smallCaps/>
                <w:noProof/>
                <w:webHidden/>
                <w:sz w:val="20"/>
              </w:rPr>
              <w:instrText xml:space="preserve"> PAGEREF _Toc17380310 \h </w:instrText>
            </w:r>
            <w:r w:rsidR="00AE366C" w:rsidRPr="00377C60">
              <w:rPr>
                <w:rStyle w:val="Hyperlink"/>
                <w:smallCaps/>
                <w:noProof/>
                <w:webHidden/>
                <w:sz w:val="20"/>
              </w:rPr>
            </w:r>
            <w:r w:rsidR="00AE366C" w:rsidRPr="00377C60">
              <w:rPr>
                <w:rStyle w:val="Hyperlink"/>
                <w:smallCaps/>
                <w:noProof/>
                <w:webHidden/>
                <w:sz w:val="20"/>
              </w:rPr>
              <w:fldChar w:fldCharType="separate"/>
            </w:r>
            <w:r w:rsidR="00DF4634">
              <w:rPr>
                <w:rStyle w:val="Hyperlink"/>
                <w:smallCaps/>
                <w:noProof/>
                <w:webHidden/>
                <w:sz w:val="20"/>
              </w:rPr>
              <w:t>65</w:t>
            </w:r>
            <w:r w:rsidR="00AE366C" w:rsidRPr="00377C60">
              <w:rPr>
                <w:rStyle w:val="Hyperlink"/>
                <w:smallCaps/>
                <w:noProof/>
                <w:webHidden/>
                <w:sz w:val="20"/>
              </w:rPr>
              <w:fldChar w:fldCharType="end"/>
            </w:r>
          </w:hyperlink>
        </w:p>
        <w:p w14:paraId="3722B80E" w14:textId="5FF30651" w:rsidR="00AE366C" w:rsidRPr="00DF4634" w:rsidRDefault="00B63999" w:rsidP="00377C60">
          <w:pPr>
            <w:pStyle w:val="Inhopg1"/>
            <w:rPr>
              <w:rFonts w:eastAsiaTheme="minorEastAsia"/>
              <w:b/>
              <w:noProof/>
              <w:lang w:eastAsia="nl-BE"/>
            </w:rPr>
          </w:pPr>
          <w:hyperlink w:anchor="_Toc17380311" w:history="1">
            <w:r w:rsidR="00DF4634" w:rsidRPr="00DF4634">
              <w:rPr>
                <w:rStyle w:val="Hyperlink"/>
                <w:b/>
                <w:noProof/>
                <w:sz w:val="20"/>
              </w:rPr>
              <w:t>18.</w:t>
            </w:r>
            <w:r w:rsidR="00DF4634" w:rsidRPr="00DF4634">
              <w:rPr>
                <w:rFonts w:eastAsiaTheme="minorEastAsia"/>
                <w:b/>
                <w:noProof/>
                <w:lang w:eastAsia="nl-BE"/>
              </w:rPr>
              <w:tab/>
            </w:r>
            <w:r w:rsidR="00DF4634" w:rsidRPr="00DF4634">
              <w:rPr>
                <w:rStyle w:val="Hyperlink"/>
                <w:b/>
                <w:noProof/>
                <w:sz w:val="20"/>
              </w:rPr>
              <w:t>BEPERKING VAN HET GEBRUIK VAN CONTANTEN</w:t>
            </w:r>
            <w:r w:rsidR="00DF4634" w:rsidRPr="00DF4634">
              <w:rPr>
                <w:b/>
                <w:noProof/>
                <w:webHidden/>
              </w:rPr>
              <w:tab/>
            </w:r>
            <w:r w:rsidR="00AE366C" w:rsidRPr="00DF4634">
              <w:rPr>
                <w:b/>
                <w:noProof/>
                <w:webHidden/>
              </w:rPr>
              <w:fldChar w:fldCharType="begin"/>
            </w:r>
            <w:r w:rsidR="00AE366C" w:rsidRPr="00DF4634">
              <w:rPr>
                <w:b/>
                <w:noProof/>
                <w:webHidden/>
              </w:rPr>
              <w:instrText xml:space="preserve"> PAGEREF _Toc17380311 \h </w:instrText>
            </w:r>
            <w:r w:rsidR="00AE366C" w:rsidRPr="00DF4634">
              <w:rPr>
                <w:b/>
                <w:noProof/>
                <w:webHidden/>
              </w:rPr>
            </w:r>
            <w:r w:rsidR="00AE366C" w:rsidRPr="00DF4634">
              <w:rPr>
                <w:b/>
                <w:noProof/>
                <w:webHidden/>
              </w:rPr>
              <w:fldChar w:fldCharType="separate"/>
            </w:r>
            <w:r w:rsidR="00DF4634">
              <w:rPr>
                <w:b/>
                <w:noProof/>
                <w:webHidden/>
              </w:rPr>
              <w:t>67</w:t>
            </w:r>
            <w:r w:rsidR="00AE366C" w:rsidRPr="00DF4634">
              <w:rPr>
                <w:b/>
                <w:noProof/>
                <w:webHidden/>
              </w:rPr>
              <w:fldChar w:fldCharType="end"/>
            </w:r>
          </w:hyperlink>
        </w:p>
        <w:p w14:paraId="49FBC202" w14:textId="67E1D43D" w:rsidR="00AE366C" w:rsidRPr="00DF4634" w:rsidRDefault="00B63999" w:rsidP="00377C60">
          <w:pPr>
            <w:pStyle w:val="Inhopg1"/>
            <w:rPr>
              <w:rFonts w:eastAsiaTheme="minorEastAsia"/>
              <w:b/>
              <w:noProof/>
              <w:lang w:eastAsia="nl-BE"/>
            </w:rPr>
          </w:pPr>
          <w:hyperlink w:anchor="_Toc17380312" w:history="1">
            <w:r w:rsidR="00DF4634" w:rsidRPr="00DF4634">
              <w:rPr>
                <w:rStyle w:val="Hyperlink"/>
                <w:b/>
                <w:noProof/>
                <w:sz w:val="20"/>
              </w:rPr>
              <w:t>WETTELIJK KADER:</w:t>
            </w:r>
            <w:r w:rsidR="00DF4634" w:rsidRPr="00DF4634">
              <w:rPr>
                <w:b/>
                <w:noProof/>
                <w:webHidden/>
              </w:rPr>
              <w:tab/>
            </w:r>
            <w:r w:rsidR="00AE366C" w:rsidRPr="00DF4634">
              <w:rPr>
                <w:b/>
                <w:noProof/>
                <w:webHidden/>
              </w:rPr>
              <w:fldChar w:fldCharType="begin"/>
            </w:r>
            <w:r w:rsidR="00AE366C" w:rsidRPr="00DF4634">
              <w:rPr>
                <w:b/>
                <w:noProof/>
                <w:webHidden/>
              </w:rPr>
              <w:instrText xml:space="preserve"> PAGEREF _Toc17380312 \h </w:instrText>
            </w:r>
            <w:r w:rsidR="00AE366C" w:rsidRPr="00DF4634">
              <w:rPr>
                <w:b/>
                <w:noProof/>
                <w:webHidden/>
              </w:rPr>
            </w:r>
            <w:r w:rsidR="00AE366C" w:rsidRPr="00DF4634">
              <w:rPr>
                <w:b/>
                <w:noProof/>
                <w:webHidden/>
              </w:rPr>
              <w:fldChar w:fldCharType="separate"/>
            </w:r>
            <w:r w:rsidR="00DF4634">
              <w:rPr>
                <w:b/>
                <w:noProof/>
                <w:webHidden/>
              </w:rPr>
              <w:t>67</w:t>
            </w:r>
            <w:r w:rsidR="00AE366C" w:rsidRPr="00DF4634">
              <w:rPr>
                <w:b/>
                <w:noProof/>
                <w:webHidden/>
              </w:rPr>
              <w:fldChar w:fldCharType="end"/>
            </w:r>
          </w:hyperlink>
        </w:p>
        <w:p w14:paraId="5A4EA728" w14:textId="2E6E8AB2" w:rsidR="00AE366C" w:rsidRPr="00AE366C" w:rsidRDefault="00B63999" w:rsidP="00AE366C">
          <w:pPr>
            <w:pStyle w:val="Inhopg2"/>
            <w:spacing w:after="0" w:line="259" w:lineRule="auto"/>
            <w:jc w:val="left"/>
            <w:rPr>
              <w:rFonts w:eastAsiaTheme="minorEastAsia"/>
              <w:noProof/>
              <w:lang w:eastAsia="nl-BE"/>
            </w:rPr>
          </w:pPr>
          <w:hyperlink w:anchor="_Toc17380313" w:history="1">
            <w:r w:rsidR="00AE366C" w:rsidRPr="00377C60">
              <w:rPr>
                <w:rStyle w:val="Hyperlink"/>
                <w:smallCaps/>
                <w:noProof/>
                <w:sz w:val="20"/>
              </w:rPr>
              <w:t>18.1.</w:t>
            </w:r>
            <w:r w:rsidR="00AE366C" w:rsidRPr="00377C60">
              <w:rPr>
                <w:rStyle w:val="Hyperlink"/>
                <w:smallCaps/>
                <w:noProof/>
                <w:sz w:val="20"/>
              </w:rPr>
              <w:tab/>
              <w:t>Algemeen</w:t>
            </w:r>
            <w:r w:rsidR="00AE366C" w:rsidRPr="00AE366C">
              <w:rPr>
                <w:noProof/>
                <w:webHidden/>
              </w:rPr>
              <w:tab/>
            </w:r>
            <w:r w:rsidR="00AE366C" w:rsidRPr="00AE366C">
              <w:rPr>
                <w:noProof/>
                <w:webHidden/>
              </w:rPr>
              <w:fldChar w:fldCharType="begin"/>
            </w:r>
            <w:r w:rsidR="00AE366C" w:rsidRPr="00AE366C">
              <w:rPr>
                <w:noProof/>
                <w:webHidden/>
              </w:rPr>
              <w:instrText xml:space="preserve"> PAGEREF _Toc17380313 \h </w:instrText>
            </w:r>
            <w:r w:rsidR="00AE366C" w:rsidRPr="00AE366C">
              <w:rPr>
                <w:noProof/>
                <w:webHidden/>
              </w:rPr>
            </w:r>
            <w:r w:rsidR="00AE366C" w:rsidRPr="00AE366C">
              <w:rPr>
                <w:noProof/>
                <w:webHidden/>
              </w:rPr>
              <w:fldChar w:fldCharType="separate"/>
            </w:r>
            <w:r w:rsidR="00DF4634">
              <w:rPr>
                <w:noProof/>
                <w:webHidden/>
              </w:rPr>
              <w:t>67</w:t>
            </w:r>
            <w:r w:rsidR="00AE366C" w:rsidRPr="00AE366C">
              <w:rPr>
                <w:noProof/>
                <w:webHidden/>
              </w:rPr>
              <w:fldChar w:fldCharType="end"/>
            </w:r>
          </w:hyperlink>
        </w:p>
        <w:p w14:paraId="166FA0F8" w14:textId="5AB9294E" w:rsidR="00AE366C" w:rsidRPr="00DF4634" w:rsidRDefault="00B63999" w:rsidP="00377C60">
          <w:pPr>
            <w:pStyle w:val="Inhopg1"/>
            <w:rPr>
              <w:rFonts w:eastAsiaTheme="minorEastAsia"/>
              <w:b/>
              <w:noProof/>
              <w:lang w:eastAsia="nl-BE"/>
            </w:rPr>
          </w:pPr>
          <w:hyperlink w:anchor="_Toc17380314" w:history="1">
            <w:r w:rsidR="00DF4634" w:rsidRPr="00DF4634">
              <w:rPr>
                <w:rStyle w:val="Hyperlink"/>
                <w:b/>
                <w:noProof/>
                <w:sz w:val="20"/>
              </w:rPr>
              <w:t>19.</w:t>
            </w:r>
            <w:r w:rsidR="00DF4634" w:rsidRPr="00DF4634">
              <w:rPr>
                <w:rFonts w:eastAsiaTheme="minorEastAsia"/>
                <w:b/>
                <w:noProof/>
                <w:lang w:eastAsia="nl-BE"/>
              </w:rPr>
              <w:tab/>
            </w:r>
            <w:r w:rsidR="00DF4634" w:rsidRPr="00DF4634">
              <w:rPr>
                <w:rStyle w:val="Hyperlink"/>
                <w:b/>
                <w:noProof/>
                <w:sz w:val="20"/>
              </w:rPr>
              <w:t>BIJLAGEN</w:t>
            </w:r>
            <w:r w:rsidR="00DF4634" w:rsidRPr="00DF4634">
              <w:rPr>
                <w:b/>
                <w:noProof/>
                <w:webHidden/>
              </w:rPr>
              <w:tab/>
            </w:r>
            <w:r w:rsidR="00AE366C" w:rsidRPr="00DF4634">
              <w:rPr>
                <w:b/>
                <w:noProof/>
                <w:webHidden/>
              </w:rPr>
              <w:fldChar w:fldCharType="begin"/>
            </w:r>
            <w:r w:rsidR="00AE366C" w:rsidRPr="00DF4634">
              <w:rPr>
                <w:b/>
                <w:noProof/>
                <w:webHidden/>
              </w:rPr>
              <w:instrText xml:space="preserve"> PAGEREF _Toc17380314 \h </w:instrText>
            </w:r>
            <w:r w:rsidR="00AE366C" w:rsidRPr="00DF4634">
              <w:rPr>
                <w:b/>
                <w:noProof/>
                <w:webHidden/>
              </w:rPr>
            </w:r>
            <w:r w:rsidR="00AE366C" w:rsidRPr="00DF4634">
              <w:rPr>
                <w:b/>
                <w:noProof/>
                <w:webHidden/>
              </w:rPr>
              <w:fldChar w:fldCharType="separate"/>
            </w:r>
            <w:r w:rsidR="00DF4634">
              <w:rPr>
                <w:b/>
                <w:noProof/>
                <w:webHidden/>
              </w:rPr>
              <w:t>68</w:t>
            </w:r>
            <w:r w:rsidR="00AE366C" w:rsidRPr="00DF4634">
              <w:rPr>
                <w:b/>
                <w:noProof/>
                <w:webHidden/>
              </w:rPr>
              <w:fldChar w:fldCharType="end"/>
            </w:r>
          </w:hyperlink>
        </w:p>
        <w:p w14:paraId="537F1219" w14:textId="1E6A7426" w:rsidR="00AE366C" w:rsidRPr="00DF4634" w:rsidRDefault="00B63999" w:rsidP="00377C60">
          <w:pPr>
            <w:pStyle w:val="Inhopg1"/>
            <w:rPr>
              <w:rFonts w:eastAsiaTheme="minorEastAsia"/>
              <w:b/>
              <w:noProof/>
              <w:lang w:eastAsia="nl-BE"/>
            </w:rPr>
          </w:pPr>
          <w:hyperlink w:anchor="_Toc17380315" w:history="1">
            <w:r w:rsidR="00DF4634" w:rsidRPr="00DF4634">
              <w:rPr>
                <w:rStyle w:val="Hyperlink"/>
                <w:b/>
                <w:noProof/>
                <w:sz w:val="20"/>
              </w:rPr>
              <w:t>A1. VOORBEELDTABEL MET BETREKKING TOT DE ALGEMENE RISICOBEOORDELING</w:t>
            </w:r>
            <w:r w:rsidR="00DF4634" w:rsidRPr="00DF4634">
              <w:rPr>
                <w:b/>
                <w:noProof/>
                <w:webHidden/>
              </w:rPr>
              <w:tab/>
            </w:r>
            <w:r w:rsidR="00AE366C" w:rsidRPr="00DF4634">
              <w:rPr>
                <w:b/>
                <w:noProof/>
                <w:webHidden/>
              </w:rPr>
              <w:fldChar w:fldCharType="begin"/>
            </w:r>
            <w:r w:rsidR="00AE366C" w:rsidRPr="00DF4634">
              <w:rPr>
                <w:b/>
                <w:noProof/>
                <w:webHidden/>
              </w:rPr>
              <w:instrText xml:space="preserve"> PAGEREF _Toc17380315 \h </w:instrText>
            </w:r>
            <w:r w:rsidR="00AE366C" w:rsidRPr="00DF4634">
              <w:rPr>
                <w:b/>
                <w:noProof/>
                <w:webHidden/>
              </w:rPr>
            </w:r>
            <w:r w:rsidR="00AE366C" w:rsidRPr="00DF4634">
              <w:rPr>
                <w:b/>
                <w:noProof/>
                <w:webHidden/>
              </w:rPr>
              <w:fldChar w:fldCharType="separate"/>
            </w:r>
            <w:r w:rsidR="00DF4634">
              <w:rPr>
                <w:b/>
                <w:noProof/>
                <w:webHidden/>
              </w:rPr>
              <w:t>68</w:t>
            </w:r>
            <w:r w:rsidR="00AE366C" w:rsidRPr="00DF4634">
              <w:rPr>
                <w:b/>
                <w:noProof/>
                <w:webHidden/>
              </w:rPr>
              <w:fldChar w:fldCharType="end"/>
            </w:r>
          </w:hyperlink>
        </w:p>
        <w:p w14:paraId="4CE63846" w14:textId="34A396CC" w:rsidR="00AE366C" w:rsidRPr="00DF4634" w:rsidRDefault="00B63999" w:rsidP="00377C60">
          <w:pPr>
            <w:pStyle w:val="Inhopg1"/>
            <w:rPr>
              <w:rFonts w:eastAsiaTheme="minorEastAsia"/>
              <w:b/>
              <w:noProof/>
              <w:lang w:eastAsia="nl-BE"/>
            </w:rPr>
          </w:pPr>
          <w:hyperlink w:anchor="_Toc17380316" w:history="1">
            <w:r w:rsidR="00DF4634" w:rsidRPr="00DF4634">
              <w:rPr>
                <w:rStyle w:val="Hyperlink"/>
                <w:b/>
                <w:noProof/>
                <w:sz w:val="20"/>
              </w:rPr>
              <w:t>A2. VOORBEELDFORMULIER TER BEPALING VAN HET RISICONIVEAU VAN DE CLIËNT</w:t>
            </w:r>
            <w:r w:rsidR="00DF4634" w:rsidRPr="00DF4634">
              <w:rPr>
                <w:b/>
                <w:noProof/>
                <w:webHidden/>
              </w:rPr>
              <w:tab/>
            </w:r>
            <w:r w:rsidR="00AE366C" w:rsidRPr="00DF4634">
              <w:rPr>
                <w:b/>
                <w:noProof/>
                <w:webHidden/>
              </w:rPr>
              <w:fldChar w:fldCharType="begin"/>
            </w:r>
            <w:r w:rsidR="00AE366C" w:rsidRPr="00DF4634">
              <w:rPr>
                <w:b/>
                <w:noProof/>
                <w:webHidden/>
              </w:rPr>
              <w:instrText xml:space="preserve"> PAGEREF _Toc17380316 \h </w:instrText>
            </w:r>
            <w:r w:rsidR="00AE366C" w:rsidRPr="00DF4634">
              <w:rPr>
                <w:b/>
                <w:noProof/>
                <w:webHidden/>
              </w:rPr>
            </w:r>
            <w:r w:rsidR="00AE366C" w:rsidRPr="00DF4634">
              <w:rPr>
                <w:b/>
                <w:noProof/>
                <w:webHidden/>
              </w:rPr>
              <w:fldChar w:fldCharType="separate"/>
            </w:r>
            <w:r w:rsidR="00DF4634">
              <w:rPr>
                <w:b/>
                <w:noProof/>
                <w:webHidden/>
              </w:rPr>
              <w:t>74</w:t>
            </w:r>
            <w:r w:rsidR="00AE366C" w:rsidRPr="00DF4634">
              <w:rPr>
                <w:b/>
                <w:noProof/>
                <w:webHidden/>
              </w:rPr>
              <w:fldChar w:fldCharType="end"/>
            </w:r>
          </w:hyperlink>
        </w:p>
        <w:p w14:paraId="3709C48D" w14:textId="707ADBC6" w:rsidR="00AE366C" w:rsidRPr="00DF4634" w:rsidRDefault="00B63999" w:rsidP="00377C60">
          <w:pPr>
            <w:pStyle w:val="Inhopg1"/>
            <w:rPr>
              <w:rFonts w:eastAsiaTheme="minorEastAsia"/>
              <w:b/>
              <w:noProof/>
              <w:lang w:eastAsia="nl-BE"/>
            </w:rPr>
          </w:pPr>
          <w:hyperlink w:anchor="_Toc17380317" w:history="1">
            <w:r w:rsidR="00DF4634" w:rsidRPr="00DF4634">
              <w:rPr>
                <w:rStyle w:val="Hyperlink"/>
                <w:b/>
                <w:noProof/>
                <w:sz w:val="20"/>
              </w:rPr>
              <w:t>A3. SYNTHESE RISICOBEPALING</w:t>
            </w:r>
            <w:r w:rsidR="00DF4634" w:rsidRPr="00DF4634">
              <w:rPr>
                <w:b/>
                <w:noProof/>
                <w:webHidden/>
              </w:rPr>
              <w:tab/>
            </w:r>
            <w:r w:rsidR="00AE366C" w:rsidRPr="00DF4634">
              <w:rPr>
                <w:b/>
                <w:noProof/>
                <w:webHidden/>
              </w:rPr>
              <w:fldChar w:fldCharType="begin"/>
            </w:r>
            <w:r w:rsidR="00AE366C" w:rsidRPr="00DF4634">
              <w:rPr>
                <w:b/>
                <w:noProof/>
                <w:webHidden/>
              </w:rPr>
              <w:instrText xml:space="preserve"> PAGEREF _Toc17380317 \h </w:instrText>
            </w:r>
            <w:r w:rsidR="00AE366C" w:rsidRPr="00DF4634">
              <w:rPr>
                <w:b/>
                <w:noProof/>
                <w:webHidden/>
              </w:rPr>
            </w:r>
            <w:r w:rsidR="00AE366C" w:rsidRPr="00DF4634">
              <w:rPr>
                <w:b/>
                <w:noProof/>
                <w:webHidden/>
              </w:rPr>
              <w:fldChar w:fldCharType="separate"/>
            </w:r>
            <w:r w:rsidR="00DF4634">
              <w:rPr>
                <w:b/>
                <w:noProof/>
                <w:webHidden/>
              </w:rPr>
              <w:t>78</w:t>
            </w:r>
            <w:r w:rsidR="00AE366C" w:rsidRPr="00DF4634">
              <w:rPr>
                <w:b/>
                <w:noProof/>
                <w:webHidden/>
              </w:rPr>
              <w:fldChar w:fldCharType="end"/>
            </w:r>
          </w:hyperlink>
        </w:p>
        <w:p w14:paraId="0CC61703" w14:textId="36794476" w:rsidR="00AE366C" w:rsidRPr="00DF4634" w:rsidRDefault="00B63999" w:rsidP="00377C60">
          <w:pPr>
            <w:pStyle w:val="Inhopg1"/>
            <w:rPr>
              <w:rFonts w:eastAsiaTheme="minorEastAsia"/>
              <w:b/>
              <w:noProof/>
              <w:lang w:eastAsia="nl-BE"/>
            </w:rPr>
          </w:pPr>
          <w:hyperlink w:anchor="_Toc17380318" w:history="1">
            <w:r w:rsidR="00DF4634" w:rsidRPr="00DF4634">
              <w:rPr>
                <w:rStyle w:val="Hyperlink"/>
                <w:b/>
                <w:noProof/>
                <w:sz w:val="20"/>
              </w:rPr>
              <w:t>A4. INTERNE MELDING: ATYPISCHE VERRICHTING OF GEBEURTENIS AAN AMLCO</w:t>
            </w:r>
            <w:r w:rsidR="00DF4634" w:rsidRPr="00DF4634">
              <w:rPr>
                <w:b/>
                <w:noProof/>
                <w:webHidden/>
              </w:rPr>
              <w:tab/>
            </w:r>
            <w:r w:rsidR="00AE366C" w:rsidRPr="00DF4634">
              <w:rPr>
                <w:b/>
                <w:noProof/>
                <w:webHidden/>
              </w:rPr>
              <w:fldChar w:fldCharType="begin"/>
            </w:r>
            <w:r w:rsidR="00AE366C" w:rsidRPr="00DF4634">
              <w:rPr>
                <w:b/>
                <w:noProof/>
                <w:webHidden/>
              </w:rPr>
              <w:instrText xml:space="preserve"> PAGEREF _Toc17380318 \h </w:instrText>
            </w:r>
            <w:r w:rsidR="00AE366C" w:rsidRPr="00DF4634">
              <w:rPr>
                <w:b/>
                <w:noProof/>
                <w:webHidden/>
              </w:rPr>
            </w:r>
            <w:r w:rsidR="00AE366C" w:rsidRPr="00DF4634">
              <w:rPr>
                <w:b/>
                <w:noProof/>
                <w:webHidden/>
              </w:rPr>
              <w:fldChar w:fldCharType="separate"/>
            </w:r>
            <w:r w:rsidR="00DF4634">
              <w:rPr>
                <w:b/>
                <w:noProof/>
                <w:webHidden/>
              </w:rPr>
              <w:t>79</w:t>
            </w:r>
            <w:r w:rsidR="00AE366C" w:rsidRPr="00DF4634">
              <w:rPr>
                <w:b/>
                <w:noProof/>
                <w:webHidden/>
              </w:rPr>
              <w:fldChar w:fldCharType="end"/>
            </w:r>
          </w:hyperlink>
        </w:p>
        <w:p w14:paraId="266D9400" w14:textId="04446FAA" w:rsidR="00AE366C" w:rsidRPr="00DF4634" w:rsidRDefault="00B63999" w:rsidP="00377C60">
          <w:pPr>
            <w:pStyle w:val="Inhopg1"/>
            <w:rPr>
              <w:rFonts w:eastAsiaTheme="minorEastAsia"/>
              <w:b/>
              <w:noProof/>
              <w:lang w:eastAsia="nl-BE"/>
            </w:rPr>
          </w:pPr>
          <w:hyperlink w:anchor="_Toc17380319" w:history="1">
            <w:r w:rsidR="00DF4634" w:rsidRPr="00DF4634">
              <w:rPr>
                <w:rStyle w:val="Hyperlink"/>
                <w:b/>
                <w:noProof/>
                <w:sz w:val="20"/>
              </w:rPr>
              <w:t>A5. INTERN VERSLAG AMLCO – ATYPISCHE VERRICHTING</w:t>
            </w:r>
            <w:r w:rsidR="00DF4634" w:rsidRPr="00DF4634">
              <w:rPr>
                <w:b/>
                <w:noProof/>
                <w:webHidden/>
              </w:rPr>
              <w:tab/>
            </w:r>
            <w:r w:rsidR="00AE366C" w:rsidRPr="00DF4634">
              <w:rPr>
                <w:b/>
                <w:noProof/>
                <w:webHidden/>
              </w:rPr>
              <w:fldChar w:fldCharType="begin"/>
            </w:r>
            <w:r w:rsidR="00AE366C" w:rsidRPr="00DF4634">
              <w:rPr>
                <w:b/>
                <w:noProof/>
                <w:webHidden/>
              </w:rPr>
              <w:instrText xml:space="preserve"> PAGEREF _Toc17380319 \h </w:instrText>
            </w:r>
            <w:r w:rsidR="00AE366C" w:rsidRPr="00DF4634">
              <w:rPr>
                <w:b/>
                <w:noProof/>
                <w:webHidden/>
              </w:rPr>
            </w:r>
            <w:r w:rsidR="00AE366C" w:rsidRPr="00DF4634">
              <w:rPr>
                <w:b/>
                <w:noProof/>
                <w:webHidden/>
              </w:rPr>
              <w:fldChar w:fldCharType="separate"/>
            </w:r>
            <w:r w:rsidR="00DF4634">
              <w:rPr>
                <w:b/>
                <w:noProof/>
                <w:webHidden/>
              </w:rPr>
              <w:t>80</w:t>
            </w:r>
            <w:r w:rsidR="00AE366C" w:rsidRPr="00DF4634">
              <w:rPr>
                <w:b/>
                <w:noProof/>
                <w:webHidden/>
              </w:rPr>
              <w:fldChar w:fldCharType="end"/>
            </w:r>
          </w:hyperlink>
        </w:p>
        <w:p w14:paraId="54D38988" w14:textId="5416A68B" w:rsidR="00AE366C" w:rsidRPr="00DF4634" w:rsidRDefault="00B63999" w:rsidP="00377C60">
          <w:pPr>
            <w:pStyle w:val="Inhopg1"/>
            <w:rPr>
              <w:rFonts w:eastAsiaTheme="minorEastAsia"/>
              <w:b/>
              <w:noProof/>
              <w:lang w:eastAsia="nl-BE"/>
            </w:rPr>
          </w:pPr>
          <w:hyperlink w:anchor="_Toc17380320" w:history="1">
            <w:r w:rsidR="00DF4634" w:rsidRPr="00DF4634">
              <w:rPr>
                <w:rStyle w:val="Hyperlink"/>
                <w:b/>
                <w:noProof/>
                <w:sz w:val="20"/>
              </w:rPr>
              <w:t>A6. INTERN VERSLAG AMLCO – WEIGERING CLIËNT</w:t>
            </w:r>
            <w:r w:rsidR="00DF4634" w:rsidRPr="00DF4634">
              <w:rPr>
                <w:b/>
                <w:noProof/>
                <w:webHidden/>
              </w:rPr>
              <w:tab/>
            </w:r>
            <w:r w:rsidR="00AE366C" w:rsidRPr="00DF4634">
              <w:rPr>
                <w:b/>
                <w:noProof/>
                <w:webHidden/>
              </w:rPr>
              <w:fldChar w:fldCharType="begin"/>
            </w:r>
            <w:r w:rsidR="00AE366C" w:rsidRPr="00DF4634">
              <w:rPr>
                <w:b/>
                <w:noProof/>
                <w:webHidden/>
              </w:rPr>
              <w:instrText xml:space="preserve"> PAGEREF _Toc17380320 \h </w:instrText>
            </w:r>
            <w:r w:rsidR="00AE366C" w:rsidRPr="00DF4634">
              <w:rPr>
                <w:b/>
                <w:noProof/>
                <w:webHidden/>
              </w:rPr>
            </w:r>
            <w:r w:rsidR="00AE366C" w:rsidRPr="00DF4634">
              <w:rPr>
                <w:b/>
                <w:noProof/>
                <w:webHidden/>
              </w:rPr>
              <w:fldChar w:fldCharType="separate"/>
            </w:r>
            <w:r w:rsidR="00DF4634">
              <w:rPr>
                <w:b/>
                <w:noProof/>
                <w:webHidden/>
              </w:rPr>
              <w:t>81</w:t>
            </w:r>
            <w:r w:rsidR="00AE366C" w:rsidRPr="00DF4634">
              <w:rPr>
                <w:b/>
                <w:noProof/>
                <w:webHidden/>
              </w:rPr>
              <w:fldChar w:fldCharType="end"/>
            </w:r>
          </w:hyperlink>
        </w:p>
        <w:p w14:paraId="525015D3" w14:textId="11D03AC4" w:rsidR="00AE366C" w:rsidRPr="00DF4634" w:rsidRDefault="00B63999" w:rsidP="00377C60">
          <w:pPr>
            <w:pStyle w:val="Inhopg1"/>
            <w:rPr>
              <w:rFonts w:eastAsiaTheme="minorEastAsia"/>
              <w:b/>
              <w:noProof/>
              <w:lang w:eastAsia="nl-BE"/>
            </w:rPr>
          </w:pPr>
          <w:hyperlink w:anchor="_Toc17380321" w:history="1">
            <w:r w:rsidR="00DF4634" w:rsidRPr="00DF4634">
              <w:rPr>
                <w:rStyle w:val="Hyperlink"/>
                <w:b/>
                <w:noProof/>
                <w:sz w:val="20"/>
              </w:rPr>
              <w:t>A7. INTERN VERSLAG AMLCO – ONMOGELIJKHEID RISICOBEOORDELING</w:t>
            </w:r>
            <w:r w:rsidR="00DF4634" w:rsidRPr="00DF4634">
              <w:rPr>
                <w:b/>
                <w:noProof/>
                <w:webHidden/>
              </w:rPr>
              <w:tab/>
            </w:r>
            <w:r w:rsidR="00AE366C" w:rsidRPr="00DF4634">
              <w:rPr>
                <w:b/>
                <w:noProof/>
                <w:webHidden/>
              </w:rPr>
              <w:fldChar w:fldCharType="begin"/>
            </w:r>
            <w:r w:rsidR="00AE366C" w:rsidRPr="00DF4634">
              <w:rPr>
                <w:b/>
                <w:noProof/>
                <w:webHidden/>
              </w:rPr>
              <w:instrText xml:space="preserve"> PAGEREF _Toc17380321 \h </w:instrText>
            </w:r>
            <w:r w:rsidR="00AE366C" w:rsidRPr="00DF4634">
              <w:rPr>
                <w:b/>
                <w:noProof/>
                <w:webHidden/>
              </w:rPr>
            </w:r>
            <w:r w:rsidR="00AE366C" w:rsidRPr="00DF4634">
              <w:rPr>
                <w:b/>
                <w:noProof/>
                <w:webHidden/>
              </w:rPr>
              <w:fldChar w:fldCharType="separate"/>
            </w:r>
            <w:r w:rsidR="00DF4634">
              <w:rPr>
                <w:b/>
                <w:noProof/>
                <w:webHidden/>
              </w:rPr>
              <w:t>82</w:t>
            </w:r>
            <w:r w:rsidR="00AE366C" w:rsidRPr="00DF4634">
              <w:rPr>
                <w:b/>
                <w:noProof/>
                <w:webHidden/>
              </w:rPr>
              <w:fldChar w:fldCharType="end"/>
            </w:r>
          </w:hyperlink>
        </w:p>
        <w:p w14:paraId="65621D50" w14:textId="3722C519" w:rsidR="00AE366C" w:rsidRPr="00DF4634" w:rsidRDefault="00B63999" w:rsidP="00377C60">
          <w:pPr>
            <w:pStyle w:val="Inhopg1"/>
            <w:rPr>
              <w:rFonts w:eastAsiaTheme="minorEastAsia"/>
              <w:b/>
              <w:noProof/>
              <w:lang w:eastAsia="nl-BE"/>
            </w:rPr>
          </w:pPr>
          <w:hyperlink w:anchor="_Toc17380322" w:history="1">
            <w:r w:rsidR="00DF4634" w:rsidRPr="00DF4634">
              <w:rPr>
                <w:rStyle w:val="Hyperlink"/>
                <w:b/>
                <w:noProof/>
                <w:sz w:val="20"/>
              </w:rPr>
              <w:t>A8. INTERN VERSLAG AMLCO – ONMOGELIJKHEID TOT IDENTIFICATIE OF VERIFICATIE VAN DE IDENTITEIT OVER TE GAAN</w:t>
            </w:r>
            <w:r w:rsidR="00DF4634" w:rsidRPr="00DF4634">
              <w:rPr>
                <w:b/>
                <w:noProof/>
                <w:webHidden/>
              </w:rPr>
              <w:tab/>
            </w:r>
            <w:r w:rsidR="00AE366C" w:rsidRPr="00DF4634">
              <w:rPr>
                <w:b/>
                <w:noProof/>
                <w:webHidden/>
              </w:rPr>
              <w:fldChar w:fldCharType="begin"/>
            </w:r>
            <w:r w:rsidR="00AE366C" w:rsidRPr="00DF4634">
              <w:rPr>
                <w:b/>
                <w:noProof/>
                <w:webHidden/>
              </w:rPr>
              <w:instrText xml:space="preserve"> PAGEREF _Toc17380322 \h </w:instrText>
            </w:r>
            <w:r w:rsidR="00AE366C" w:rsidRPr="00DF4634">
              <w:rPr>
                <w:b/>
                <w:noProof/>
                <w:webHidden/>
              </w:rPr>
            </w:r>
            <w:r w:rsidR="00AE366C" w:rsidRPr="00DF4634">
              <w:rPr>
                <w:b/>
                <w:noProof/>
                <w:webHidden/>
              </w:rPr>
              <w:fldChar w:fldCharType="separate"/>
            </w:r>
            <w:r w:rsidR="00DF4634">
              <w:rPr>
                <w:b/>
                <w:noProof/>
                <w:webHidden/>
              </w:rPr>
              <w:t>83</w:t>
            </w:r>
            <w:r w:rsidR="00AE366C" w:rsidRPr="00DF4634">
              <w:rPr>
                <w:b/>
                <w:noProof/>
                <w:webHidden/>
              </w:rPr>
              <w:fldChar w:fldCharType="end"/>
            </w:r>
          </w:hyperlink>
        </w:p>
        <w:p w14:paraId="000B61DB" w14:textId="54F5B1E4" w:rsidR="00AE366C" w:rsidRPr="00DF4634" w:rsidRDefault="00B63999" w:rsidP="00377C60">
          <w:pPr>
            <w:pStyle w:val="Inhopg1"/>
            <w:rPr>
              <w:rFonts w:eastAsiaTheme="minorEastAsia"/>
              <w:b/>
              <w:noProof/>
              <w:lang w:eastAsia="nl-BE"/>
            </w:rPr>
          </w:pPr>
          <w:hyperlink w:anchor="_Toc17380323" w:history="1">
            <w:r w:rsidR="00DF4634" w:rsidRPr="00DF4634">
              <w:rPr>
                <w:rStyle w:val="Hyperlink"/>
                <w:b/>
                <w:noProof/>
                <w:sz w:val="20"/>
              </w:rPr>
              <w:t>A9. BIJLAGEN BIJ DE AWW</w:t>
            </w:r>
            <w:r w:rsidR="00DF4634" w:rsidRPr="00DF4634">
              <w:rPr>
                <w:b/>
                <w:noProof/>
                <w:webHidden/>
              </w:rPr>
              <w:tab/>
            </w:r>
            <w:r w:rsidR="00AE366C" w:rsidRPr="00DF4634">
              <w:rPr>
                <w:b/>
                <w:noProof/>
                <w:webHidden/>
              </w:rPr>
              <w:fldChar w:fldCharType="begin"/>
            </w:r>
            <w:r w:rsidR="00AE366C" w:rsidRPr="00DF4634">
              <w:rPr>
                <w:b/>
                <w:noProof/>
                <w:webHidden/>
              </w:rPr>
              <w:instrText xml:space="preserve"> PAGEREF _Toc17380323 \h </w:instrText>
            </w:r>
            <w:r w:rsidR="00AE366C" w:rsidRPr="00DF4634">
              <w:rPr>
                <w:b/>
                <w:noProof/>
                <w:webHidden/>
              </w:rPr>
            </w:r>
            <w:r w:rsidR="00AE366C" w:rsidRPr="00DF4634">
              <w:rPr>
                <w:b/>
                <w:noProof/>
                <w:webHidden/>
              </w:rPr>
              <w:fldChar w:fldCharType="separate"/>
            </w:r>
            <w:r w:rsidR="00DF4634">
              <w:rPr>
                <w:b/>
                <w:noProof/>
                <w:webHidden/>
              </w:rPr>
              <w:t>84</w:t>
            </w:r>
            <w:r w:rsidR="00AE366C" w:rsidRPr="00DF4634">
              <w:rPr>
                <w:b/>
                <w:noProof/>
                <w:webHidden/>
              </w:rPr>
              <w:fldChar w:fldCharType="end"/>
            </w:r>
          </w:hyperlink>
        </w:p>
        <w:p w14:paraId="03F49359" w14:textId="202AFEFB" w:rsidR="00AE366C" w:rsidRPr="00AE366C" w:rsidRDefault="00B63999" w:rsidP="00377C60">
          <w:pPr>
            <w:pStyle w:val="Inhopg1"/>
            <w:rPr>
              <w:rFonts w:eastAsiaTheme="minorEastAsia"/>
              <w:noProof/>
              <w:lang w:eastAsia="nl-BE"/>
            </w:rPr>
          </w:pPr>
          <w:hyperlink w:anchor="_Toc17380327" w:history="1">
            <w:r w:rsidR="00DF4634" w:rsidRPr="00DF4634">
              <w:rPr>
                <w:rStyle w:val="Hyperlink"/>
                <w:b/>
                <w:noProof/>
                <w:sz w:val="20"/>
              </w:rPr>
              <w:t>A10. VOORBEELDEN VAN RISICOVERHOGENDE FACTOREN</w:t>
            </w:r>
            <w:r w:rsidR="00AE366C" w:rsidRPr="00AE366C">
              <w:rPr>
                <w:noProof/>
                <w:webHidden/>
              </w:rPr>
              <w:tab/>
            </w:r>
            <w:r w:rsidR="00AE366C" w:rsidRPr="00AE366C">
              <w:rPr>
                <w:noProof/>
                <w:webHidden/>
              </w:rPr>
              <w:fldChar w:fldCharType="begin"/>
            </w:r>
            <w:r w:rsidR="00AE366C" w:rsidRPr="00AE366C">
              <w:rPr>
                <w:noProof/>
                <w:webHidden/>
              </w:rPr>
              <w:instrText xml:space="preserve"> PAGEREF _Toc17380327 \h </w:instrText>
            </w:r>
            <w:r w:rsidR="00AE366C" w:rsidRPr="00AE366C">
              <w:rPr>
                <w:noProof/>
                <w:webHidden/>
              </w:rPr>
            </w:r>
            <w:r w:rsidR="00AE366C" w:rsidRPr="00AE366C">
              <w:rPr>
                <w:noProof/>
                <w:webHidden/>
              </w:rPr>
              <w:fldChar w:fldCharType="separate"/>
            </w:r>
            <w:r w:rsidR="00DF4634">
              <w:rPr>
                <w:noProof/>
                <w:webHidden/>
              </w:rPr>
              <w:t>87</w:t>
            </w:r>
            <w:r w:rsidR="00AE366C" w:rsidRPr="00AE366C">
              <w:rPr>
                <w:noProof/>
                <w:webHidden/>
              </w:rPr>
              <w:fldChar w:fldCharType="end"/>
            </w:r>
          </w:hyperlink>
        </w:p>
        <w:p w14:paraId="58C5759A" w14:textId="78D07DD1" w:rsidR="00AE366C" w:rsidRPr="00DF4634" w:rsidRDefault="00DF4634" w:rsidP="00AE366C">
          <w:pPr>
            <w:pStyle w:val="Inhopg2"/>
            <w:spacing w:after="0" w:line="259" w:lineRule="auto"/>
            <w:jc w:val="left"/>
            <w:rPr>
              <w:rFonts w:eastAsiaTheme="minorEastAsia"/>
              <w:i/>
              <w:noProof/>
              <w:lang w:eastAsia="nl-BE"/>
            </w:rPr>
          </w:pPr>
          <w:r>
            <w:rPr>
              <w:i/>
              <w:noProof/>
            </w:rPr>
            <w:t>1</w:t>
          </w:r>
          <w:r>
            <w:rPr>
              <w:i/>
              <w:noProof/>
            </w:rPr>
            <w:tab/>
          </w:r>
          <w:hyperlink w:anchor="_Toc17380328" w:history="1">
            <w:r w:rsidR="00AE366C" w:rsidRPr="00DF4634">
              <w:rPr>
                <w:rStyle w:val="Hyperlink"/>
                <w:i/>
                <w:noProof/>
                <w:sz w:val="20"/>
              </w:rPr>
              <w:t>Risicofactoren verbonden aan bepaalde landen en geografische gebieden</w:t>
            </w:r>
            <w:r w:rsidR="00AE366C" w:rsidRPr="00DF4634">
              <w:rPr>
                <w:i/>
                <w:noProof/>
                <w:webHidden/>
              </w:rPr>
              <w:tab/>
            </w:r>
            <w:r w:rsidR="00AE366C" w:rsidRPr="00DF4634">
              <w:rPr>
                <w:i/>
                <w:noProof/>
                <w:webHidden/>
              </w:rPr>
              <w:fldChar w:fldCharType="begin"/>
            </w:r>
            <w:r w:rsidR="00AE366C" w:rsidRPr="00DF4634">
              <w:rPr>
                <w:i/>
                <w:noProof/>
                <w:webHidden/>
              </w:rPr>
              <w:instrText xml:space="preserve"> PAGEREF _Toc17380328 \h </w:instrText>
            </w:r>
            <w:r w:rsidR="00AE366C" w:rsidRPr="00DF4634">
              <w:rPr>
                <w:i/>
                <w:noProof/>
                <w:webHidden/>
              </w:rPr>
            </w:r>
            <w:r w:rsidR="00AE366C" w:rsidRPr="00DF4634">
              <w:rPr>
                <w:i/>
                <w:noProof/>
                <w:webHidden/>
              </w:rPr>
              <w:fldChar w:fldCharType="separate"/>
            </w:r>
            <w:r>
              <w:rPr>
                <w:i/>
                <w:noProof/>
                <w:webHidden/>
              </w:rPr>
              <w:t>87</w:t>
            </w:r>
            <w:r w:rsidR="00AE366C" w:rsidRPr="00DF4634">
              <w:rPr>
                <w:i/>
                <w:noProof/>
                <w:webHidden/>
              </w:rPr>
              <w:fldChar w:fldCharType="end"/>
            </w:r>
          </w:hyperlink>
        </w:p>
        <w:p w14:paraId="2A3D7E99" w14:textId="199D6F60" w:rsidR="00AE366C" w:rsidRPr="00DF4634" w:rsidRDefault="00DF4634" w:rsidP="00AE366C">
          <w:pPr>
            <w:pStyle w:val="Inhopg2"/>
            <w:spacing w:after="0" w:line="259" w:lineRule="auto"/>
            <w:jc w:val="left"/>
            <w:rPr>
              <w:rFonts w:eastAsiaTheme="minorEastAsia"/>
              <w:i/>
              <w:noProof/>
              <w:lang w:eastAsia="nl-BE"/>
            </w:rPr>
          </w:pPr>
          <w:r>
            <w:rPr>
              <w:i/>
              <w:noProof/>
            </w:rPr>
            <w:t>2.</w:t>
          </w:r>
          <w:r>
            <w:rPr>
              <w:i/>
              <w:noProof/>
            </w:rPr>
            <w:tab/>
          </w:r>
          <w:hyperlink w:anchor="_Toc17380329" w:history="1">
            <w:r w:rsidR="00AE366C" w:rsidRPr="00DF4634">
              <w:rPr>
                <w:rStyle w:val="Hyperlink"/>
                <w:i/>
                <w:noProof/>
                <w:sz w:val="20"/>
              </w:rPr>
              <w:t>Risicofactoren verbonden aan de cliënt</w:t>
            </w:r>
            <w:r w:rsidR="00AE366C" w:rsidRPr="00DF4634">
              <w:rPr>
                <w:i/>
                <w:noProof/>
                <w:webHidden/>
              </w:rPr>
              <w:tab/>
            </w:r>
            <w:r w:rsidR="00AE366C" w:rsidRPr="00DF4634">
              <w:rPr>
                <w:i/>
                <w:noProof/>
                <w:webHidden/>
              </w:rPr>
              <w:fldChar w:fldCharType="begin"/>
            </w:r>
            <w:r w:rsidR="00AE366C" w:rsidRPr="00DF4634">
              <w:rPr>
                <w:i/>
                <w:noProof/>
                <w:webHidden/>
              </w:rPr>
              <w:instrText xml:space="preserve"> PAGEREF _Toc17380329 \h </w:instrText>
            </w:r>
            <w:r w:rsidR="00AE366C" w:rsidRPr="00DF4634">
              <w:rPr>
                <w:i/>
                <w:noProof/>
                <w:webHidden/>
              </w:rPr>
            </w:r>
            <w:r w:rsidR="00AE366C" w:rsidRPr="00DF4634">
              <w:rPr>
                <w:i/>
                <w:noProof/>
                <w:webHidden/>
              </w:rPr>
              <w:fldChar w:fldCharType="separate"/>
            </w:r>
            <w:r>
              <w:rPr>
                <w:i/>
                <w:noProof/>
                <w:webHidden/>
              </w:rPr>
              <w:t>87</w:t>
            </w:r>
            <w:r w:rsidR="00AE366C" w:rsidRPr="00DF4634">
              <w:rPr>
                <w:i/>
                <w:noProof/>
                <w:webHidden/>
              </w:rPr>
              <w:fldChar w:fldCharType="end"/>
            </w:r>
          </w:hyperlink>
        </w:p>
        <w:p w14:paraId="142E6B68" w14:textId="23F21A48" w:rsidR="00AE366C" w:rsidRPr="00DF4634" w:rsidRDefault="00DF4634" w:rsidP="00AE366C">
          <w:pPr>
            <w:pStyle w:val="Inhopg2"/>
            <w:spacing w:after="0" w:line="259" w:lineRule="auto"/>
            <w:jc w:val="left"/>
            <w:rPr>
              <w:rFonts w:eastAsiaTheme="minorEastAsia"/>
              <w:i/>
              <w:noProof/>
              <w:lang w:eastAsia="nl-BE"/>
            </w:rPr>
          </w:pPr>
          <w:r>
            <w:rPr>
              <w:i/>
              <w:noProof/>
            </w:rPr>
            <w:t>3.</w:t>
          </w:r>
          <w:r>
            <w:rPr>
              <w:i/>
              <w:noProof/>
            </w:rPr>
            <w:tab/>
          </w:r>
          <w:hyperlink w:anchor="_Toc17380330" w:history="1">
            <w:r w:rsidR="00AE366C" w:rsidRPr="00DF4634">
              <w:rPr>
                <w:rStyle w:val="Hyperlink"/>
                <w:i/>
                <w:noProof/>
                <w:sz w:val="20"/>
              </w:rPr>
              <w:t>Risico’s verbonden aan de dienstverlening-leveringskanalen</w:t>
            </w:r>
            <w:r w:rsidR="00AE366C" w:rsidRPr="00DF4634">
              <w:rPr>
                <w:i/>
                <w:noProof/>
                <w:webHidden/>
              </w:rPr>
              <w:tab/>
            </w:r>
            <w:r w:rsidR="00AE366C" w:rsidRPr="00DF4634">
              <w:rPr>
                <w:i/>
                <w:noProof/>
                <w:webHidden/>
              </w:rPr>
              <w:fldChar w:fldCharType="begin"/>
            </w:r>
            <w:r w:rsidR="00AE366C" w:rsidRPr="00DF4634">
              <w:rPr>
                <w:i/>
                <w:noProof/>
                <w:webHidden/>
              </w:rPr>
              <w:instrText xml:space="preserve"> PAGEREF _Toc17380330 \h </w:instrText>
            </w:r>
            <w:r w:rsidR="00AE366C" w:rsidRPr="00DF4634">
              <w:rPr>
                <w:i/>
                <w:noProof/>
                <w:webHidden/>
              </w:rPr>
            </w:r>
            <w:r w:rsidR="00AE366C" w:rsidRPr="00DF4634">
              <w:rPr>
                <w:i/>
                <w:noProof/>
                <w:webHidden/>
              </w:rPr>
              <w:fldChar w:fldCharType="separate"/>
            </w:r>
            <w:r>
              <w:rPr>
                <w:i/>
                <w:noProof/>
                <w:webHidden/>
              </w:rPr>
              <w:t>89</w:t>
            </w:r>
            <w:r w:rsidR="00AE366C" w:rsidRPr="00DF4634">
              <w:rPr>
                <w:i/>
                <w:noProof/>
                <w:webHidden/>
              </w:rPr>
              <w:fldChar w:fldCharType="end"/>
            </w:r>
          </w:hyperlink>
        </w:p>
        <w:p w14:paraId="53DB349F" w14:textId="4C5E61B2" w:rsidR="00AE366C" w:rsidRPr="00AE366C" w:rsidRDefault="00B63999" w:rsidP="00377C60">
          <w:pPr>
            <w:pStyle w:val="Inhopg1"/>
            <w:rPr>
              <w:rFonts w:eastAsiaTheme="minorEastAsia"/>
              <w:noProof/>
              <w:lang w:eastAsia="nl-BE"/>
            </w:rPr>
          </w:pPr>
          <w:hyperlink w:anchor="_Toc17380331" w:history="1">
            <w:r w:rsidR="00DF4634" w:rsidRPr="00DF4634">
              <w:rPr>
                <w:rStyle w:val="Hyperlink"/>
                <w:b/>
                <w:noProof/>
                <w:sz w:val="20"/>
              </w:rPr>
              <w:t>A11. CRITERIA DIE KUNNEN DUIDEN OP EEN VERRICHTING VATBAAR VOOR WG/FT-FRAUDE</w:t>
            </w:r>
            <w:r w:rsidR="00AE366C" w:rsidRPr="00AE366C">
              <w:rPr>
                <w:noProof/>
                <w:webHidden/>
              </w:rPr>
              <w:tab/>
            </w:r>
            <w:r w:rsidR="00AE366C" w:rsidRPr="00AE366C">
              <w:rPr>
                <w:noProof/>
                <w:webHidden/>
              </w:rPr>
              <w:fldChar w:fldCharType="begin"/>
            </w:r>
            <w:r w:rsidR="00AE366C" w:rsidRPr="00AE366C">
              <w:rPr>
                <w:noProof/>
                <w:webHidden/>
              </w:rPr>
              <w:instrText xml:space="preserve"> PAGEREF _Toc17380331 \h </w:instrText>
            </w:r>
            <w:r w:rsidR="00AE366C" w:rsidRPr="00AE366C">
              <w:rPr>
                <w:noProof/>
                <w:webHidden/>
              </w:rPr>
            </w:r>
            <w:r w:rsidR="00AE366C" w:rsidRPr="00AE366C">
              <w:rPr>
                <w:noProof/>
                <w:webHidden/>
              </w:rPr>
              <w:fldChar w:fldCharType="separate"/>
            </w:r>
            <w:r w:rsidR="00DF4634">
              <w:rPr>
                <w:noProof/>
                <w:webHidden/>
              </w:rPr>
              <w:t>91</w:t>
            </w:r>
            <w:r w:rsidR="00AE366C" w:rsidRPr="00AE366C">
              <w:rPr>
                <w:noProof/>
                <w:webHidden/>
              </w:rPr>
              <w:fldChar w:fldCharType="end"/>
            </w:r>
          </w:hyperlink>
        </w:p>
        <w:p w14:paraId="4CFE2DA5" w14:textId="61E8C073" w:rsidR="007979AD" w:rsidRPr="008C6C91" w:rsidRDefault="007979AD" w:rsidP="00DF4634">
          <w:pPr>
            <w:tabs>
              <w:tab w:val="center" w:pos="4513"/>
            </w:tabs>
            <w:spacing w:after="0" w:line="259" w:lineRule="auto"/>
            <w:jc w:val="left"/>
          </w:pPr>
          <w:r w:rsidRPr="00AE366C">
            <w:rPr>
              <w:b/>
              <w:bCs/>
              <w:sz w:val="20"/>
            </w:rPr>
            <w:fldChar w:fldCharType="end"/>
          </w:r>
        </w:p>
      </w:sdtContent>
    </w:sdt>
    <w:p w14:paraId="0442D17E" w14:textId="413FC51F" w:rsidR="00DF4634" w:rsidRPr="00DF4634" w:rsidRDefault="00852FFD" w:rsidP="00DF4634">
      <w:pPr>
        <w:spacing w:line="259" w:lineRule="auto"/>
        <w:jc w:val="left"/>
        <w:rPr>
          <w:sz w:val="2"/>
          <w:szCs w:val="2"/>
        </w:rPr>
      </w:pPr>
      <w:r w:rsidRPr="008C6C91">
        <w:br w:type="page"/>
      </w:r>
      <w:bookmarkStart w:id="3" w:name="_Toc17380166"/>
      <w:r w:rsidR="00DF4634" w:rsidRPr="00DF4634">
        <w:rPr>
          <w:color w:val="FFFFFF" w:themeColor="background1"/>
          <w:sz w:val="2"/>
          <w:szCs w:val="2"/>
        </w:rPr>
        <w:lastRenderedPageBreak/>
        <w:t>Jfjfjf</w:t>
      </w:r>
    </w:p>
    <w:p w14:paraId="3925A990" w14:textId="6568E5C0" w:rsidR="00D41813" w:rsidRPr="008C6C91" w:rsidRDefault="00852FFD" w:rsidP="00DF4634">
      <w:pPr>
        <w:pStyle w:val="Titre1"/>
      </w:pPr>
      <w:r w:rsidRPr="008C6C91">
        <w:t>BEGELEIDENDE NOTA</w:t>
      </w:r>
      <w:bookmarkEnd w:id="3"/>
    </w:p>
    <w:p w14:paraId="74E6C6A3" w14:textId="2DCB552D" w:rsidR="00852FFD" w:rsidRPr="008C6C91" w:rsidRDefault="00852FFD" w:rsidP="000E5FE4">
      <w:pPr>
        <w:spacing w:line="240" w:lineRule="auto"/>
      </w:pPr>
      <w:r w:rsidRPr="008C6C91">
        <w:t xml:space="preserve">Huidig document is bestemd om de beroepsbeoefenaars </w:t>
      </w:r>
      <w:r w:rsidR="000D2204" w:rsidRPr="008C6C91">
        <w:t>(</w:t>
      </w:r>
      <w:r w:rsidR="000D2204" w:rsidRPr="008C6C91">
        <w:rPr>
          <w:i/>
        </w:rPr>
        <w:t>sole practitioners</w:t>
      </w:r>
      <w:r w:rsidR="00312FE6" w:rsidRPr="008C6C91">
        <w:t xml:space="preserve"> en kanto</w:t>
      </w:r>
      <w:r w:rsidR="000D2204" w:rsidRPr="008C6C91">
        <w:t>r</w:t>
      </w:r>
      <w:r w:rsidR="00312FE6" w:rsidRPr="008C6C91">
        <w:t>en</w:t>
      </w:r>
      <w:r w:rsidR="000D2204" w:rsidRPr="008C6C91">
        <w:t xml:space="preserve">) </w:t>
      </w:r>
      <w:r w:rsidRPr="008C6C91">
        <w:t xml:space="preserve">bij te staan bij het opstellen en het inwerkingstellen van doeltreffende gedragslijnen, procedures en interne controlemaatregelen, evenredig met hun </w:t>
      </w:r>
      <w:r w:rsidR="00312FE6" w:rsidRPr="008C6C91">
        <w:t xml:space="preserve">aard en omvang, zoals </w:t>
      </w:r>
      <w:r w:rsidRPr="008C6C91">
        <w:t xml:space="preserve">opgelegd door artikel 8, §1 van de </w:t>
      </w:r>
      <w:r w:rsidR="00F108C5" w:rsidRPr="008C6C91">
        <w:t xml:space="preserve">wet </w:t>
      </w:r>
      <w:r w:rsidRPr="008C6C91">
        <w:t xml:space="preserve">van 18 september 2017 tot voorkoming van het witwassen van geld en de financiering van terrorisme en tot beperking van het gebruik van contanten (hierna de </w:t>
      </w:r>
      <w:hyperlink r:id="rId12" w:history="1">
        <w:r w:rsidRPr="008C6C91">
          <w:rPr>
            <w:rStyle w:val="Hyperlink"/>
          </w:rPr>
          <w:t>AWW</w:t>
        </w:r>
      </w:hyperlink>
      <w:r w:rsidRPr="008C6C91">
        <w:t>).</w:t>
      </w:r>
    </w:p>
    <w:p w14:paraId="13FA4585" w14:textId="77777777" w:rsidR="003079DB" w:rsidRDefault="003079DB" w:rsidP="003079DB">
      <w:pPr>
        <w:spacing w:line="240" w:lineRule="auto"/>
      </w:pPr>
      <w:r>
        <w:t xml:space="preserve">De gedragslijnen, </w:t>
      </w:r>
      <w:r w:rsidRPr="00DC4A88">
        <w:t>procedures en interne controlemaatregelen</w:t>
      </w:r>
      <w:r>
        <w:t>, zoals beoogd door de AWW,</w:t>
      </w:r>
      <w:r w:rsidRPr="00DC4A88">
        <w:t xml:space="preserve"> worden goedgekeurd door de effectieve leiding die de eindverantwoordelijkheid draagt. Ze  moeten worden gedocumenteerd, bijgewerkt en op papier of elektronisch ter beschikking worden gehouden van de Toezichtautoriteit van de beroepsoefenaar. </w:t>
      </w:r>
    </w:p>
    <w:p w14:paraId="341DFB10" w14:textId="77777777" w:rsidR="003079DB" w:rsidRPr="00686368" w:rsidRDefault="003079DB" w:rsidP="003079DB">
      <w:pPr>
        <w:rPr>
          <w:rFonts w:ascii="Calibri" w:hAnsi="Calibri" w:cs="Calibri"/>
          <w:lang w:val="nl-NL"/>
        </w:rPr>
      </w:pPr>
    </w:p>
    <w:p w14:paraId="7D355D1D" w14:textId="1FBB58EC" w:rsidR="003079DB" w:rsidRPr="00686368" w:rsidRDefault="003079DB" w:rsidP="003079DB">
      <w:pPr>
        <w:pBdr>
          <w:top w:val="single" w:sz="4" w:space="1" w:color="auto"/>
          <w:left w:val="single" w:sz="4" w:space="4" w:color="auto"/>
          <w:bottom w:val="single" w:sz="4" w:space="1" w:color="auto"/>
          <w:right w:val="single" w:sz="4" w:space="4" w:color="auto"/>
        </w:pBdr>
        <w:rPr>
          <w:rFonts w:ascii="Calibri" w:hAnsi="Calibri" w:cs="Calibri"/>
          <w:b/>
          <w:bCs/>
          <w:u w:val="single"/>
          <w:lang w:val="nl-NL"/>
        </w:rPr>
      </w:pPr>
      <w:r w:rsidRPr="00686368">
        <w:rPr>
          <w:rFonts w:ascii="Calibri" w:hAnsi="Calibri" w:cs="Calibri"/>
          <w:b/>
          <w:bCs/>
          <w:u w:val="single"/>
          <w:lang w:val="nl-NL"/>
        </w:rPr>
        <w:t>Waarschuwing :</w:t>
      </w:r>
    </w:p>
    <w:p w14:paraId="03422C9B" w14:textId="51AD838D" w:rsidR="003079DB" w:rsidRPr="00686368" w:rsidRDefault="003079DB" w:rsidP="003079DB">
      <w:pPr>
        <w:pBdr>
          <w:top w:val="single" w:sz="4" w:space="1" w:color="auto"/>
          <w:left w:val="single" w:sz="4" w:space="4" w:color="auto"/>
          <w:bottom w:val="single" w:sz="4" w:space="1" w:color="auto"/>
          <w:right w:val="single" w:sz="4" w:space="4" w:color="auto"/>
        </w:pBdr>
        <w:rPr>
          <w:rFonts w:ascii="Calibri" w:hAnsi="Calibri" w:cs="Calibri"/>
          <w:lang w:val="nl-NL"/>
        </w:rPr>
      </w:pPr>
      <w:r w:rsidRPr="008C6C91">
        <w:t xml:space="preserve">Dit voorbeeld van handleiding voor het opstellen van doeltreffende gedragslijnen, procedures en interne controlemaatregelen </w:t>
      </w:r>
      <w:r w:rsidRPr="008C6C91">
        <w:rPr>
          <w:b/>
        </w:rPr>
        <w:t>heeft geen verplicht of normatief karakter. Het komt de beroepsbeoefenaars toe zich hierop in voorkomend geval te inspireren in functie van hun noden en/of in functie van hun eigen bestaande gedragslijnen, procedures en interne controlemaatregelen of van deze die ze wensen toe te passen.</w:t>
      </w:r>
      <w:r w:rsidRPr="008C6C91">
        <w:t xml:space="preserve"> Het document kan op zich worden gebruikt, maar wij raden aan om het (in voorkomend geval) te integreren in de eigen bestaande documenten betreffende procedures</w:t>
      </w:r>
      <w:r>
        <w:t xml:space="preserve"> </w:t>
      </w:r>
    </w:p>
    <w:p w14:paraId="661E0DD4" w14:textId="77777777" w:rsidR="00852FFD" w:rsidRPr="008C6C91" w:rsidRDefault="00852FFD" w:rsidP="000E5FE4">
      <w:pPr>
        <w:spacing w:line="240" w:lineRule="auto"/>
      </w:pPr>
      <w:r w:rsidRPr="008C6C91">
        <w:t>Huidig document strekt er</w:t>
      </w:r>
      <w:r w:rsidR="00172240" w:rsidRPr="008C6C91">
        <w:t xml:space="preserve"> ook </w:t>
      </w:r>
      <w:r w:rsidRPr="008C6C91">
        <w:t xml:space="preserve">toe de beroepsbeoefenaars en hun medewerkers toe te laten de </w:t>
      </w:r>
      <w:r w:rsidR="00187166" w:rsidRPr="008C6C91">
        <w:t xml:space="preserve">toepasselijke </w:t>
      </w:r>
      <w:r w:rsidRPr="008C6C91">
        <w:t xml:space="preserve">antiwitwasregelgeving beter te begrijpen en in werking te stellen, op een wijze die aangepast is aan de eigen structuur en omvang van het kantoor. </w:t>
      </w:r>
    </w:p>
    <w:p w14:paraId="2A05615F" w14:textId="55EADA4D" w:rsidR="00852FFD" w:rsidRPr="008C6C91" w:rsidRDefault="00852FFD" w:rsidP="000E5FE4">
      <w:pPr>
        <w:spacing w:line="240" w:lineRule="auto"/>
        <w:rPr>
          <w:b/>
        </w:rPr>
      </w:pPr>
      <w:r w:rsidRPr="008C6C91">
        <w:rPr>
          <w:b/>
        </w:rPr>
        <w:t xml:space="preserve">Aanpassingen, weglatingen en toevoegingen kunnen </w:t>
      </w:r>
      <w:r w:rsidR="00187166" w:rsidRPr="008C6C91">
        <w:rPr>
          <w:b/>
        </w:rPr>
        <w:t xml:space="preserve">bijgevolg </w:t>
      </w:r>
      <w:r w:rsidRPr="008C6C91">
        <w:rPr>
          <w:b/>
        </w:rPr>
        <w:t xml:space="preserve">worden aangebracht in functie van de </w:t>
      </w:r>
      <w:r w:rsidR="00AD6949" w:rsidRPr="008C6C91">
        <w:rPr>
          <w:b/>
        </w:rPr>
        <w:t xml:space="preserve">aard en de </w:t>
      </w:r>
      <w:r w:rsidR="00312FE6" w:rsidRPr="008C6C91">
        <w:rPr>
          <w:b/>
        </w:rPr>
        <w:t>omvang</w:t>
      </w:r>
      <w:r w:rsidR="00AD6949" w:rsidRPr="008C6C91">
        <w:rPr>
          <w:b/>
        </w:rPr>
        <w:t xml:space="preserve"> van het kantoor</w:t>
      </w:r>
      <w:r w:rsidR="00312FE6" w:rsidRPr="008C6C91">
        <w:rPr>
          <w:b/>
        </w:rPr>
        <w:t>, de activiteit</w:t>
      </w:r>
      <w:r w:rsidRPr="008C6C91">
        <w:rPr>
          <w:b/>
        </w:rPr>
        <w:t xml:space="preserve"> en de diensten van </w:t>
      </w:r>
      <w:r w:rsidR="000D2204" w:rsidRPr="008C6C91">
        <w:rPr>
          <w:b/>
        </w:rPr>
        <w:t>de beroepsbeoefenaar</w:t>
      </w:r>
      <w:r w:rsidRPr="008C6C91">
        <w:rPr>
          <w:b/>
        </w:rPr>
        <w:t xml:space="preserve"> en de kenmerken van het cliënteel. </w:t>
      </w:r>
    </w:p>
    <w:p w14:paraId="2B754DCF" w14:textId="77777777" w:rsidR="00852FFD" w:rsidRPr="008C6C91" w:rsidRDefault="00852FFD" w:rsidP="000E5FE4">
      <w:pPr>
        <w:spacing w:line="240" w:lineRule="auto"/>
      </w:pPr>
      <w:r w:rsidRPr="008C6C91">
        <w:t xml:space="preserve">Verder </w:t>
      </w:r>
      <w:r w:rsidR="009847A7" w:rsidRPr="008C6C91">
        <w:t>is het aanbevolen de site van de CFI te raadplegen (</w:t>
      </w:r>
      <w:r w:rsidRPr="008C6C91">
        <w:t>www.ctif-cfi.be</w:t>
      </w:r>
      <w:r w:rsidR="009847A7" w:rsidRPr="008C6C91">
        <w:t>)</w:t>
      </w:r>
      <w:r w:rsidRPr="008C6C91">
        <w:t xml:space="preserve">. Daar zal men onder </w:t>
      </w:r>
      <w:hyperlink r:id="rId13" w:history="1">
        <w:r w:rsidRPr="008C6C91">
          <w:rPr>
            <w:rStyle w:val="Hyperlink"/>
          </w:rPr>
          <w:t>http://www.ctif-cfi.be/website/images/NL/meld/toelichting2017-ndls.pdf</w:t>
        </w:r>
      </w:hyperlink>
      <w:r w:rsidRPr="008C6C91">
        <w:t xml:space="preserve"> de </w:t>
      </w:r>
      <w:r w:rsidR="00AE6FB2" w:rsidRPr="008C6C91">
        <w:t xml:space="preserve">punten </w:t>
      </w:r>
      <w:r w:rsidRPr="008C6C91">
        <w:t xml:space="preserve">1, 2 en 3 </w:t>
      </w:r>
      <w:r w:rsidR="00AE6FB2" w:rsidRPr="008C6C91">
        <w:t xml:space="preserve">vinden betreffende de definities </w:t>
      </w:r>
      <w:r w:rsidRPr="008C6C91">
        <w:t xml:space="preserve">“witwassen van geld” en “financiering van terrorisme”, </w:t>
      </w:r>
      <w:r w:rsidR="00AE6FB2" w:rsidRPr="008C6C91">
        <w:t xml:space="preserve">alsook wie de personen zijn die gemachtigd zijn om een melding te doen en </w:t>
      </w:r>
      <w:r w:rsidRPr="008C6C91">
        <w:t>in welke gevallen me</w:t>
      </w:r>
      <w:r w:rsidR="00AE6FB2" w:rsidRPr="008C6C91">
        <w:t>n</w:t>
      </w:r>
      <w:r w:rsidRPr="008C6C91">
        <w:t xml:space="preserve"> moet melden</w:t>
      </w:r>
      <w:r w:rsidR="00AE6FB2" w:rsidRPr="008C6C91">
        <w:t>.</w:t>
      </w:r>
      <w:r w:rsidRPr="008C6C91">
        <w:t xml:space="preserve"> </w:t>
      </w:r>
    </w:p>
    <w:p w14:paraId="218A09A0" w14:textId="77777777" w:rsidR="003079DB" w:rsidRDefault="00852FFD" w:rsidP="000E5FE4">
      <w:pPr>
        <w:spacing w:line="240" w:lineRule="auto"/>
      </w:pPr>
      <w:r w:rsidRPr="008C6C91">
        <w:t xml:space="preserve">De beroepsbeoefenaars die deel uitmaken van een netwerk moeten de op dit niveau geldende gedragslijnen en procedures ter voorkoming van WG/FT toepassen, </w:t>
      </w:r>
      <w:r w:rsidR="00AE6FB2" w:rsidRPr="008C6C91">
        <w:t xml:space="preserve">met inbegrip </w:t>
      </w:r>
      <w:r w:rsidR="008F20C5" w:rsidRPr="008C6C91">
        <w:t xml:space="preserve">van </w:t>
      </w:r>
      <w:r w:rsidRPr="008C6C91">
        <w:t>de gedragslijnen inzake gegevensbescherming en de gedragslijnen en procedures voor het delen van informatie binnen</w:t>
      </w:r>
      <w:r w:rsidR="009B176D" w:rsidRPr="008C6C91">
        <w:t xml:space="preserve"> </w:t>
      </w:r>
      <w:r w:rsidR="00AE511D" w:rsidRPr="008C6C91">
        <w:t>dit netwerk</w:t>
      </w:r>
      <w:r w:rsidR="00AD6949" w:rsidRPr="008C6C91">
        <w:t>.</w:t>
      </w:r>
    </w:p>
    <w:p w14:paraId="6340F508" w14:textId="150A4A15" w:rsidR="003079DB" w:rsidRPr="00686368" w:rsidRDefault="003079DB" w:rsidP="003079DB">
      <w:pPr>
        <w:rPr>
          <w:rFonts w:ascii="Calibri" w:hAnsi="Calibri" w:cs="Calibri"/>
          <w:lang w:val="nl-NL"/>
        </w:rPr>
      </w:pPr>
      <w:r w:rsidRPr="00686368">
        <w:rPr>
          <w:rFonts w:ascii="Calibri" w:hAnsi="Calibri" w:cs="Calibri"/>
          <w:lang w:val="nl-NL"/>
        </w:rPr>
        <w:t xml:space="preserve">Deze handleiding werd in september 2020 bijgewerkt ten einde rekening te houden met de norm van het Instituut van de Bedrijfsrevisoren d.d. 27 maart 2020 inzake de toepassing van de wet van 18 september 2017 tot voorkoming van het witwassen van geld en de financiering van terrorisme en tot beperking van het gebruik van contanten en met de wet </w:t>
      </w:r>
      <w:r w:rsidRPr="003079DB">
        <w:rPr>
          <w:rFonts w:ascii="Calibri" w:hAnsi="Calibri" w:cs="Calibri"/>
          <w:lang w:val="nl-NL"/>
        </w:rPr>
        <w:t xml:space="preserve">van 20 juli 2020 </w:t>
      </w:r>
      <w:r w:rsidRPr="0003292D">
        <w:rPr>
          <w:rFonts w:ascii="Calibri" w:hAnsi="Calibri" w:cs="Calibri"/>
          <w:lang w:val="nl-NL"/>
        </w:rPr>
        <w:t>houdende diverse bepalingen tot voorkoming van het witwassen van geld en de financiering van terrorisme en tot beperking van het gebruik van contanten</w:t>
      </w:r>
      <w:r w:rsidRPr="00C9371D">
        <w:rPr>
          <w:rFonts w:ascii="Calibri" w:hAnsi="Calibri" w:cs="Calibri"/>
          <w:lang w:val="nl-NL"/>
        </w:rPr>
        <w:t>.</w:t>
      </w:r>
    </w:p>
    <w:p w14:paraId="4E36BEF0" w14:textId="47A0148B" w:rsidR="00852FFD" w:rsidRPr="00686368" w:rsidRDefault="00852FFD" w:rsidP="000E5FE4">
      <w:pPr>
        <w:spacing w:line="240" w:lineRule="auto"/>
        <w:rPr>
          <w:rFonts w:asciiTheme="majorHAnsi" w:eastAsia="Times New Roman" w:hAnsiTheme="majorHAnsi" w:cstheme="minorHAnsi"/>
          <w:b/>
          <w:iCs/>
          <w:color w:val="FFFFFF" w:themeColor="background1"/>
          <w:sz w:val="28"/>
          <w:szCs w:val="28"/>
          <w:lang w:val="nl-NL" w:eastAsia="fr-FR"/>
        </w:rPr>
      </w:pPr>
      <w:r w:rsidRPr="00686368">
        <w:rPr>
          <w:lang w:val="nl-NL"/>
        </w:rPr>
        <w:lastRenderedPageBreak/>
        <w:br w:type="page"/>
      </w:r>
    </w:p>
    <w:p w14:paraId="630C1507" w14:textId="0A6F69F8" w:rsidR="00361C79" w:rsidRPr="008C6C91" w:rsidRDefault="00361C79" w:rsidP="0074635F">
      <w:pPr>
        <w:pStyle w:val="Titre1"/>
        <w:spacing w:line="240" w:lineRule="auto"/>
        <w:ind w:right="-46"/>
      </w:pPr>
      <w:bookmarkStart w:id="4" w:name="_Toc17380167"/>
      <w:r w:rsidRPr="008C6C91">
        <w:lastRenderedPageBreak/>
        <w:t>TERMINOLOGIE EN DEFINITIES</w:t>
      </w:r>
      <w:bookmarkEnd w:id="4"/>
    </w:p>
    <w:p w14:paraId="618FA4D4" w14:textId="77777777" w:rsidR="00361C79" w:rsidRPr="008C6C91" w:rsidRDefault="00361C79" w:rsidP="00361C79">
      <w:pPr>
        <w:spacing w:line="240" w:lineRule="auto"/>
        <w:rPr>
          <w:sz w:val="20"/>
        </w:rPr>
      </w:pPr>
      <w:r w:rsidRPr="008C6C91">
        <w:rPr>
          <w:sz w:val="20"/>
        </w:rPr>
        <w:t>1° “de AWW”: de wet van 18 september 2017 tot voorkoming van het witwassen van geld en de financiering van terrorisme en tot beperking van het gebruik van contanten;</w:t>
      </w:r>
    </w:p>
    <w:p w14:paraId="5EB33972" w14:textId="77777777" w:rsidR="00361C79" w:rsidRPr="008C6C91" w:rsidRDefault="00361C79" w:rsidP="00361C79">
      <w:pPr>
        <w:spacing w:line="240" w:lineRule="auto"/>
        <w:rPr>
          <w:sz w:val="20"/>
        </w:rPr>
      </w:pPr>
      <w:r w:rsidRPr="008C6C91">
        <w:rPr>
          <w:sz w:val="20"/>
        </w:rPr>
        <w:t xml:space="preserve">2° “witwassen van geld”: zoals bedoeld in artikel 2 van de AWW; </w:t>
      </w:r>
    </w:p>
    <w:p w14:paraId="1CAFC1DA" w14:textId="77777777" w:rsidR="00361C79" w:rsidRPr="008C6C91" w:rsidRDefault="00361C79" w:rsidP="00361C79">
      <w:pPr>
        <w:spacing w:line="240" w:lineRule="auto"/>
        <w:rPr>
          <w:sz w:val="20"/>
        </w:rPr>
      </w:pPr>
      <w:r w:rsidRPr="008C6C91">
        <w:rPr>
          <w:sz w:val="20"/>
        </w:rPr>
        <w:t>3° “financiering van terrorisme”: zoals bedoeld in artikel 3 van de AWW;</w:t>
      </w:r>
    </w:p>
    <w:p w14:paraId="1DAC9034" w14:textId="77777777" w:rsidR="00361C79" w:rsidRPr="008C6C91" w:rsidRDefault="00361C79" w:rsidP="00361C79">
      <w:pPr>
        <w:spacing w:line="240" w:lineRule="auto"/>
        <w:rPr>
          <w:sz w:val="20"/>
        </w:rPr>
      </w:pPr>
      <w:r w:rsidRPr="008C6C91">
        <w:rPr>
          <w:sz w:val="20"/>
        </w:rPr>
        <w:t>4° “WG/FT”: het witwassen van geld en de financiering van terrorisme;</w:t>
      </w:r>
    </w:p>
    <w:p w14:paraId="0024E3BA" w14:textId="77777777" w:rsidR="00361C79" w:rsidRPr="008C6C91" w:rsidRDefault="00361C79" w:rsidP="00361C79">
      <w:pPr>
        <w:spacing w:line="240" w:lineRule="auto"/>
        <w:rPr>
          <w:sz w:val="20"/>
        </w:rPr>
      </w:pPr>
      <w:r w:rsidRPr="008C6C91">
        <w:rPr>
          <w:sz w:val="20"/>
        </w:rPr>
        <w:t>5° “criminele activiteit”: zoals bedoeld in artikel 4,23° van de AWW;</w:t>
      </w:r>
    </w:p>
    <w:p w14:paraId="2240F8F7" w14:textId="77777777" w:rsidR="00361C79" w:rsidRPr="008C6C91" w:rsidRDefault="00361C79" w:rsidP="00361C79">
      <w:pPr>
        <w:spacing w:line="240" w:lineRule="auto"/>
        <w:rPr>
          <w:sz w:val="20"/>
        </w:rPr>
      </w:pPr>
      <w:r w:rsidRPr="008C6C91">
        <w:rPr>
          <w:sz w:val="20"/>
        </w:rPr>
        <w:t>6° “uiteindelijke begunstigde”: een natuurlijke persoon zoals bedoeld in artikel 4,27° van de AWW;</w:t>
      </w:r>
    </w:p>
    <w:p w14:paraId="319BDD85" w14:textId="77777777" w:rsidR="00361C79" w:rsidRPr="008C6C91" w:rsidRDefault="00361C79" w:rsidP="00361C79">
      <w:pPr>
        <w:spacing w:line="240" w:lineRule="auto"/>
        <w:rPr>
          <w:sz w:val="20"/>
        </w:rPr>
      </w:pPr>
      <w:r w:rsidRPr="008C6C91">
        <w:rPr>
          <w:sz w:val="20"/>
        </w:rPr>
        <w:t>7° ”politiek prominente personen”: een persoon zoals bedoeld in artikel 4,28° tot 30°van de AWW;</w:t>
      </w:r>
    </w:p>
    <w:p w14:paraId="438E0B9C" w14:textId="77777777" w:rsidR="00361C79" w:rsidRPr="008C6C91" w:rsidRDefault="00361C79" w:rsidP="00361C79">
      <w:pPr>
        <w:spacing w:line="240" w:lineRule="auto"/>
        <w:rPr>
          <w:sz w:val="20"/>
        </w:rPr>
      </w:pPr>
      <w:r w:rsidRPr="008C6C91">
        <w:rPr>
          <w:sz w:val="20"/>
        </w:rPr>
        <w:t xml:space="preserve">8° “zakelijke relatie”: een zakelijke relatie zoals bedoeld in artikel 4, 33°, van de AWW; </w:t>
      </w:r>
    </w:p>
    <w:p w14:paraId="3B6046C6" w14:textId="2650A904" w:rsidR="00361C79" w:rsidRPr="008C6C91" w:rsidRDefault="00361C79" w:rsidP="00361C79">
      <w:pPr>
        <w:spacing w:line="240" w:lineRule="auto"/>
        <w:rPr>
          <w:sz w:val="20"/>
        </w:rPr>
      </w:pPr>
      <w:r w:rsidRPr="008C6C91">
        <w:rPr>
          <w:sz w:val="20"/>
        </w:rPr>
        <w:t xml:space="preserve">9° “beroepsbeoefenaar”: een natuurlijke persoon, een rechtspersoon of een andere entiteit met om het even welke rechtsvorm, die behoort tot één van de categorieën opgesomd in artikel 5,§1, 23° </w:t>
      </w:r>
      <w:r w:rsidR="001B2D50">
        <w:rPr>
          <w:sz w:val="20"/>
        </w:rPr>
        <w:t xml:space="preserve"> </w:t>
      </w:r>
      <w:r w:rsidRPr="008C6C91">
        <w:rPr>
          <w:sz w:val="20"/>
        </w:rPr>
        <w:t xml:space="preserve">van de AWW; </w:t>
      </w:r>
    </w:p>
    <w:p w14:paraId="7787F15E" w14:textId="77777777" w:rsidR="00361C79" w:rsidRPr="008C6C91" w:rsidRDefault="00361C79" w:rsidP="00361C79">
      <w:pPr>
        <w:spacing w:line="240" w:lineRule="auto"/>
        <w:rPr>
          <w:sz w:val="20"/>
        </w:rPr>
      </w:pPr>
      <w:r w:rsidRPr="008C6C91">
        <w:rPr>
          <w:sz w:val="20"/>
        </w:rPr>
        <w:t>10° “onafhankelijke auditfunctie”: de functie bedoeld in artikel 8 §2, 2° a) van de AWW om de gedragslijnen, procedures en internecontrolemaatregelen te testen;</w:t>
      </w:r>
    </w:p>
    <w:p w14:paraId="3543A261" w14:textId="79FE638B" w:rsidR="00361C79" w:rsidRPr="008C6C91" w:rsidRDefault="00361C79" w:rsidP="00361C79">
      <w:pPr>
        <w:spacing w:line="240" w:lineRule="auto"/>
        <w:rPr>
          <w:sz w:val="20"/>
        </w:rPr>
      </w:pPr>
      <w:r w:rsidRPr="008C6C91">
        <w:rPr>
          <w:sz w:val="20"/>
        </w:rPr>
        <w:t>11° “verantwoordelijke persoon op het hoogste niveau “: zijnde een lid van het bestuursorgaan of, in voorkomend geval, van de effectieve leiding van de onderworpen entiteiten die rechtspersonen zijn of indien de onderworpen entiteit een natuurlijke persoon is, die persoon zelf, die belast is met de opdrachten zoals bedoeld in artikel 9, §1 van de AWW;</w:t>
      </w:r>
    </w:p>
    <w:p w14:paraId="7EB92732" w14:textId="77777777" w:rsidR="00361C79" w:rsidRPr="008C6C91" w:rsidRDefault="00361C79" w:rsidP="00361C79">
      <w:pPr>
        <w:spacing w:line="240" w:lineRule="auto"/>
        <w:rPr>
          <w:sz w:val="20"/>
        </w:rPr>
      </w:pPr>
      <w:r w:rsidRPr="008C6C91">
        <w:rPr>
          <w:sz w:val="20"/>
        </w:rPr>
        <w:t>12° “AMLCO” (</w:t>
      </w:r>
      <w:r w:rsidRPr="008C6C91">
        <w:rPr>
          <w:i/>
          <w:sz w:val="20"/>
        </w:rPr>
        <w:t>Anti-money laundering compliance officer</w:t>
      </w:r>
      <w:r w:rsidRPr="008C6C91">
        <w:rPr>
          <w:sz w:val="20"/>
        </w:rPr>
        <w:t xml:space="preserve">): een persoon die belast is met de opdrachten zoals bedoeld in artikel 9, §2, van de AWW; </w:t>
      </w:r>
    </w:p>
    <w:p w14:paraId="20219FB4" w14:textId="77777777" w:rsidR="00361C79" w:rsidRPr="008C6C91" w:rsidRDefault="00361C79" w:rsidP="00361C79">
      <w:pPr>
        <w:spacing w:line="240" w:lineRule="auto"/>
        <w:rPr>
          <w:sz w:val="20"/>
        </w:rPr>
      </w:pPr>
      <w:r w:rsidRPr="008C6C91">
        <w:rPr>
          <w:sz w:val="20"/>
        </w:rPr>
        <w:t>13° “occasionele verrichting”: een verrichting als bedoeld in artikel 21, § 1, 2°, a) of b) van de AWW;</w:t>
      </w:r>
    </w:p>
    <w:p w14:paraId="44F87DA7" w14:textId="77777777" w:rsidR="00361C79" w:rsidRPr="008C6C91" w:rsidRDefault="00361C79" w:rsidP="00361C79">
      <w:pPr>
        <w:spacing w:line="240" w:lineRule="auto"/>
        <w:rPr>
          <w:sz w:val="20"/>
        </w:rPr>
      </w:pPr>
      <w:r w:rsidRPr="008C6C91">
        <w:rPr>
          <w:sz w:val="20"/>
        </w:rPr>
        <w:t>14° “atypische verrichting“: een verrichting die niet strookt met de kenmerken van de cliënt, met het doel en de aard van de zakelijke relatie of van de betrokken verrichting, of met het risicoprofiel van de cliënt, en die hierdoor verband zou kunnen houden met het witwassen van geld of de financiering van terrorisme;</w:t>
      </w:r>
    </w:p>
    <w:p w14:paraId="0BF95187" w14:textId="77777777" w:rsidR="00361C79" w:rsidRPr="008C6C91" w:rsidRDefault="00361C79" w:rsidP="00361C79">
      <w:pPr>
        <w:spacing w:line="240" w:lineRule="auto"/>
        <w:rPr>
          <w:sz w:val="20"/>
        </w:rPr>
      </w:pPr>
      <w:r w:rsidRPr="008C6C91">
        <w:rPr>
          <w:sz w:val="20"/>
        </w:rPr>
        <w:t>15° “lasthebber”: de persoon die de cliënt vertegenwoordigt in het kader van de zakelijke relatie of de occasionele verrichting, onder andere de persoon of personen die de opdrachtbrief ondertekent(en) of enige andere persoon die de bevoegdheid heeft om de cliënt te verbinden;</w:t>
      </w:r>
    </w:p>
    <w:p w14:paraId="76B9640F" w14:textId="77777777" w:rsidR="00361C79" w:rsidRPr="008C6C91" w:rsidRDefault="00361C79" w:rsidP="00361C79">
      <w:pPr>
        <w:spacing w:line="240" w:lineRule="auto"/>
        <w:rPr>
          <w:sz w:val="20"/>
        </w:rPr>
      </w:pPr>
      <w:r w:rsidRPr="008C6C91">
        <w:rPr>
          <w:sz w:val="20"/>
        </w:rPr>
        <w:t>16° “medewerker(s)”: de personeelsleden en de zelfstandige medewerkers, met inbegrip van de beroepsbeoefenaars, die op regelmatige en voortdurende wijze werkzaamheden uitvoeren in opdracht van de beroepsbeoefenaar;</w:t>
      </w:r>
    </w:p>
    <w:p w14:paraId="4140803F" w14:textId="77777777" w:rsidR="00361C79" w:rsidRPr="008C6C91" w:rsidRDefault="00361C79" w:rsidP="00361C79">
      <w:pPr>
        <w:spacing w:line="240" w:lineRule="auto"/>
        <w:rPr>
          <w:sz w:val="20"/>
        </w:rPr>
      </w:pPr>
      <w:r w:rsidRPr="008C6C91">
        <w:rPr>
          <w:sz w:val="20"/>
        </w:rPr>
        <w:t xml:space="preserve">17° “toezichtautoriteit”: autoriteit zoals bedoeld in artikel 85 van de AWW, namelijk het College van toezicht op de bedrijfsrevisoren, hierna het “College”; </w:t>
      </w:r>
    </w:p>
    <w:p w14:paraId="6284C0D5" w14:textId="77777777" w:rsidR="00361C79" w:rsidRPr="008C6C91" w:rsidRDefault="00361C79" w:rsidP="00361C79">
      <w:pPr>
        <w:spacing w:line="240" w:lineRule="auto"/>
        <w:rPr>
          <w:sz w:val="20"/>
        </w:rPr>
      </w:pPr>
      <w:r w:rsidRPr="008C6C91">
        <w:rPr>
          <w:sz w:val="20"/>
        </w:rPr>
        <w:t>18° “kantoor”: onder een bedrijfsrevisorenkantoor wordt bedoeld een rechtspersoon of een andere entiteit met om het even welke rechtsvorm, andere dan een natuurlijk persoon, ingeschreven in het openbaar register van de bedrijfsrevisoren;</w:t>
      </w:r>
    </w:p>
    <w:p w14:paraId="19E6A451" w14:textId="77777777" w:rsidR="00361C79" w:rsidRPr="008C6C91" w:rsidRDefault="00361C79" w:rsidP="00361C79">
      <w:pPr>
        <w:spacing w:line="240" w:lineRule="auto"/>
        <w:rPr>
          <w:sz w:val="20"/>
        </w:rPr>
      </w:pPr>
      <w:r w:rsidRPr="008C6C91">
        <w:rPr>
          <w:sz w:val="20"/>
        </w:rPr>
        <w:t>19° “netwerk”: de grotere structuur waartoe een beroepsbeoefenaar of kantoor behoort:</w:t>
      </w:r>
    </w:p>
    <w:p w14:paraId="403A7158" w14:textId="77777777" w:rsidR="00361C79" w:rsidRPr="008C6C91" w:rsidRDefault="00361C79" w:rsidP="00361C79">
      <w:pPr>
        <w:pStyle w:val="Lijstalinea"/>
        <w:numPr>
          <w:ilvl w:val="0"/>
          <w:numId w:val="4"/>
        </w:numPr>
        <w:spacing w:line="240" w:lineRule="auto"/>
        <w:rPr>
          <w:sz w:val="20"/>
        </w:rPr>
      </w:pPr>
      <w:r w:rsidRPr="008C6C91">
        <w:rPr>
          <w:sz w:val="20"/>
        </w:rPr>
        <w:t>die op samenwerking is gericht; en</w:t>
      </w:r>
    </w:p>
    <w:p w14:paraId="1D1B2678" w14:textId="77777777" w:rsidR="00361C79" w:rsidRPr="008C6C91" w:rsidRDefault="00361C79" w:rsidP="00361C79">
      <w:pPr>
        <w:pStyle w:val="Lijstalinea"/>
        <w:numPr>
          <w:ilvl w:val="0"/>
          <w:numId w:val="4"/>
        </w:numPr>
        <w:spacing w:line="240" w:lineRule="auto"/>
        <w:rPr>
          <w:sz w:val="20"/>
        </w:rPr>
      </w:pPr>
      <w:r w:rsidRPr="008C6C91">
        <w:rPr>
          <w:sz w:val="20"/>
        </w:rPr>
        <w:t>die duidelijk is gericht op winst- of kostendeling, of het delen van gemeenschappelijke eigendom, zeggenschap of bestuur, een gemeenschappelijk beleid en procedures inzake kwaliteitsbeheersing, een gemeenschappelijke bedrijfsstrategie, het gebruik van een gemeenschappelijke merknaam of een aanzienlijk deel van de bedrijfsmiddelen;</w:t>
      </w:r>
    </w:p>
    <w:p w14:paraId="359F99D8" w14:textId="77777777" w:rsidR="00361C79" w:rsidRPr="008C6C91" w:rsidRDefault="00361C79" w:rsidP="00361C79">
      <w:pPr>
        <w:spacing w:line="240" w:lineRule="auto"/>
        <w:rPr>
          <w:sz w:val="20"/>
        </w:rPr>
      </w:pPr>
      <w:r w:rsidRPr="008C6C91">
        <w:rPr>
          <w:sz w:val="20"/>
        </w:rPr>
        <w:lastRenderedPageBreak/>
        <w:t>20° “CFI”: De Cel voor Financiële Informatieverwerking, zoals bedoeld in artikel 76 van de AWW;</w:t>
      </w:r>
    </w:p>
    <w:p w14:paraId="46DDBB8D" w14:textId="77777777" w:rsidR="00361C79" w:rsidRPr="008C6C91" w:rsidRDefault="00361C79" w:rsidP="00361C79">
      <w:pPr>
        <w:spacing w:line="240" w:lineRule="auto"/>
        <w:rPr>
          <w:sz w:val="20"/>
        </w:rPr>
      </w:pPr>
      <w:r w:rsidRPr="008C6C91">
        <w:rPr>
          <w:sz w:val="20"/>
        </w:rPr>
        <w:t>21° “derde zaakaanbrenger”: wordt verstaan onder "derde zaakaanbrenger":</w:t>
      </w:r>
    </w:p>
    <w:p w14:paraId="4370E005" w14:textId="77777777" w:rsidR="00361C79" w:rsidRPr="008C6C91" w:rsidRDefault="00361C79" w:rsidP="00361C79">
      <w:pPr>
        <w:pStyle w:val="Lijstalinea"/>
        <w:numPr>
          <w:ilvl w:val="0"/>
          <w:numId w:val="5"/>
        </w:numPr>
        <w:spacing w:line="240" w:lineRule="auto"/>
        <w:rPr>
          <w:sz w:val="20"/>
        </w:rPr>
      </w:pPr>
      <w:r w:rsidRPr="008C6C91">
        <w:rPr>
          <w:sz w:val="20"/>
        </w:rPr>
        <w:t>een onderworpen entiteit als bedoeld in artikel 5 van de AWW;</w:t>
      </w:r>
    </w:p>
    <w:p w14:paraId="5C4F0AD0" w14:textId="77777777" w:rsidR="00361C79" w:rsidRPr="008C6C91" w:rsidRDefault="00361C79" w:rsidP="00361C79">
      <w:pPr>
        <w:pStyle w:val="Lijstalinea"/>
        <w:numPr>
          <w:ilvl w:val="0"/>
          <w:numId w:val="5"/>
        </w:numPr>
        <w:spacing w:line="240" w:lineRule="auto"/>
        <w:rPr>
          <w:sz w:val="20"/>
        </w:rPr>
      </w:pPr>
      <w:r w:rsidRPr="008C6C91">
        <w:rPr>
          <w:sz w:val="20"/>
        </w:rPr>
        <w:t>een onderworpen entiteit als bedoeld in artikel 2 van Richtlijn 2015/849, die ressorteert onder een andere lidstaat;</w:t>
      </w:r>
    </w:p>
    <w:p w14:paraId="5F5EB616" w14:textId="77777777" w:rsidR="00361C79" w:rsidRPr="008C6C91" w:rsidRDefault="00361C79" w:rsidP="00361C79">
      <w:pPr>
        <w:pStyle w:val="Lijstalinea"/>
        <w:numPr>
          <w:ilvl w:val="0"/>
          <w:numId w:val="5"/>
        </w:numPr>
        <w:spacing w:line="240" w:lineRule="auto"/>
        <w:rPr>
          <w:sz w:val="20"/>
        </w:rPr>
      </w:pPr>
      <w:r w:rsidRPr="008C6C91">
        <w:rPr>
          <w:sz w:val="20"/>
        </w:rPr>
        <w:t>een onderworpen entiteit als bedoeld in artikel 2 van Richtlijn 2015/849, die ressorteert onder een derde land en:</w:t>
      </w:r>
    </w:p>
    <w:p w14:paraId="4F7C52BE" w14:textId="77777777" w:rsidR="00361C79" w:rsidRPr="008C6C91" w:rsidRDefault="00361C79" w:rsidP="00361C79">
      <w:pPr>
        <w:pStyle w:val="Lijstalinea"/>
        <w:numPr>
          <w:ilvl w:val="1"/>
          <w:numId w:val="6"/>
        </w:numPr>
        <w:spacing w:line="240" w:lineRule="auto"/>
        <w:rPr>
          <w:sz w:val="20"/>
        </w:rPr>
      </w:pPr>
      <w:r w:rsidRPr="008C6C91">
        <w:rPr>
          <w:sz w:val="20"/>
        </w:rPr>
        <w:t>die onderworpen is aan de wettelijke of reglementaire verplichtingen op het stuk van waakzaamheid ten aanzien van de cliënten en de bewaring van documenten die verenigbaar zijn met de verplichtingen waarin Richtlijn 2015/849 voorziet; en</w:t>
      </w:r>
    </w:p>
    <w:p w14:paraId="6F7F1A50" w14:textId="55AB762D" w:rsidR="00361C79" w:rsidRPr="008C6C91" w:rsidRDefault="00361C79" w:rsidP="00361C79">
      <w:pPr>
        <w:pStyle w:val="Lijstalinea"/>
        <w:numPr>
          <w:ilvl w:val="1"/>
          <w:numId w:val="6"/>
        </w:numPr>
        <w:spacing w:line="240" w:lineRule="auto"/>
        <w:rPr>
          <w:sz w:val="20"/>
        </w:rPr>
      </w:pPr>
      <w:r w:rsidRPr="008C6C91">
        <w:rPr>
          <w:sz w:val="20"/>
        </w:rPr>
        <w:t>die onderworpen is aan een toezicht op de naleving van deze wettelijke of reglementaire verplichtingen dat voldoet aan de vereisten bepaald in hoofdstuk VI, afdeling 2, van Richtlijn 2015/849.</w:t>
      </w:r>
    </w:p>
    <w:p w14:paraId="3092C298" w14:textId="77777777" w:rsidR="005D48EB" w:rsidRPr="008C6C91" w:rsidRDefault="00361C79" w:rsidP="005D48EB">
      <w:r w:rsidRPr="008C6C91">
        <w:br w:type="page"/>
      </w:r>
    </w:p>
    <w:p w14:paraId="0E65518C" w14:textId="09401238" w:rsidR="005D48EB" w:rsidRPr="008C6C91" w:rsidRDefault="005D48EB" w:rsidP="005D48EB">
      <w:pPr>
        <w:pStyle w:val="Titre1"/>
        <w:spacing w:line="240" w:lineRule="auto"/>
        <w:ind w:right="-46"/>
      </w:pPr>
      <w:bookmarkStart w:id="5" w:name="_Toc17380168"/>
      <w:r w:rsidRPr="008C6C91">
        <w:lastRenderedPageBreak/>
        <w:t>ALGEMENE INLEIDING</w:t>
      </w:r>
      <w:bookmarkEnd w:id="5"/>
    </w:p>
    <w:p w14:paraId="42CD1CE4" w14:textId="77777777" w:rsidR="00947AB3" w:rsidRPr="008C6C91" w:rsidRDefault="00947AB3" w:rsidP="000E5FE4">
      <w:pPr>
        <w:pStyle w:val="Titel"/>
        <w:pBdr>
          <w:top w:val="single" w:sz="4" w:space="1" w:color="auto"/>
          <w:left w:val="single" w:sz="4" w:space="4" w:color="auto"/>
          <w:bottom w:val="single" w:sz="4" w:space="1" w:color="auto"/>
          <w:right w:val="single" w:sz="4" w:space="4" w:color="auto"/>
        </w:pBdr>
        <w:spacing w:line="240" w:lineRule="auto"/>
        <w:outlineLvl w:val="0"/>
        <w:rPr>
          <w:lang w:val="nl-BE"/>
        </w:rPr>
      </w:pPr>
      <w:bookmarkStart w:id="6" w:name="_Toc17380169"/>
      <w:r w:rsidRPr="008C6C91">
        <w:rPr>
          <w:lang w:val="nl-BE"/>
        </w:rPr>
        <w:t>Wettelijk kader:</w:t>
      </w:r>
      <w:bookmarkEnd w:id="6"/>
    </w:p>
    <w:p w14:paraId="51DA22BB" w14:textId="77777777" w:rsidR="00857C55" w:rsidRPr="008C6C91" w:rsidRDefault="006E1FCE" w:rsidP="000E5FE4">
      <w:pPr>
        <w:pBdr>
          <w:top w:val="single" w:sz="4" w:space="1" w:color="auto"/>
          <w:left w:val="single" w:sz="4" w:space="4" w:color="auto"/>
          <w:bottom w:val="single" w:sz="4" w:space="1" w:color="auto"/>
          <w:right w:val="single" w:sz="4" w:space="4" w:color="auto"/>
        </w:pBdr>
        <w:spacing w:line="240" w:lineRule="auto"/>
        <w:rPr>
          <w:sz w:val="16"/>
        </w:rPr>
      </w:pPr>
      <w:r w:rsidRPr="008C6C91">
        <w:rPr>
          <w:b/>
          <w:sz w:val="16"/>
        </w:rPr>
        <w:t>Art. 7 AWW</w:t>
      </w:r>
      <w:r w:rsidRPr="008C6C91">
        <w:rPr>
          <w:sz w:val="16"/>
        </w:rPr>
        <w:t>. Behoudens andersluidende bepalingen gaan de bevoegde autoriteiten en de onderworpen entiteiten, overeenkomstig de bepalingen van deze wet, over tot de tenuitvoerlegging op gedifferentieerde wijze van de preventieve maatregelen bedoeld in boek II, in functie van hun evaluatie van de WG/FT-risico's.</w:t>
      </w:r>
    </w:p>
    <w:p w14:paraId="387339D9" w14:textId="6D7A95B4" w:rsidR="006E1FCE" w:rsidRPr="008C6C91" w:rsidRDefault="006E1FCE" w:rsidP="000E5FE4">
      <w:pPr>
        <w:pBdr>
          <w:top w:val="single" w:sz="4" w:space="1" w:color="auto"/>
          <w:left w:val="single" w:sz="4" w:space="4" w:color="auto"/>
          <w:bottom w:val="single" w:sz="4" w:space="1" w:color="auto"/>
          <w:right w:val="single" w:sz="4" w:space="4" w:color="auto"/>
        </w:pBdr>
        <w:spacing w:line="240" w:lineRule="auto"/>
        <w:rPr>
          <w:sz w:val="16"/>
        </w:rPr>
      </w:pPr>
      <w:r w:rsidRPr="008C6C91">
        <w:rPr>
          <w:b/>
          <w:sz w:val="16"/>
        </w:rPr>
        <w:t>Art. 8 AWW.</w:t>
      </w:r>
      <w:r w:rsidRPr="008C6C91">
        <w:rPr>
          <w:sz w:val="16"/>
        </w:rPr>
        <w:t xml:space="preserve"> § 1. De onderworpen entiteiten ontwikkelen en passen doeltreffende gedragslijnen, procedures en interne</w:t>
      </w:r>
      <w:r w:rsidR="0027259D" w:rsidRPr="008C6C91">
        <w:rPr>
          <w:sz w:val="16"/>
        </w:rPr>
        <w:t xml:space="preserve"> </w:t>
      </w:r>
      <w:r w:rsidRPr="008C6C91">
        <w:rPr>
          <w:sz w:val="16"/>
        </w:rPr>
        <w:t>controlemaatregelen toe die evenredig zijn met hun aard en omvang.</w:t>
      </w:r>
    </w:p>
    <w:p w14:paraId="377F1279" w14:textId="265D89C2" w:rsidR="006E1FCE" w:rsidRPr="008C6C91" w:rsidRDefault="006E1FCE" w:rsidP="000E5FE4">
      <w:pPr>
        <w:pBdr>
          <w:top w:val="single" w:sz="4" w:space="1" w:color="auto"/>
          <w:left w:val="single" w:sz="4" w:space="4" w:color="auto"/>
          <w:bottom w:val="single" w:sz="4" w:space="1" w:color="auto"/>
          <w:right w:val="single" w:sz="4" w:space="4" w:color="auto"/>
        </w:pBdr>
        <w:spacing w:line="240" w:lineRule="auto"/>
        <w:rPr>
          <w:sz w:val="16"/>
        </w:rPr>
      </w:pPr>
      <w:r w:rsidRPr="008C6C91">
        <w:rPr>
          <w:sz w:val="16"/>
        </w:rPr>
        <w:t>§ 3. De onderworpen entiteiten leggen de gedragslijnen, procedures en interne</w:t>
      </w:r>
      <w:r w:rsidR="0027259D" w:rsidRPr="008C6C91">
        <w:rPr>
          <w:sz w:val="16"/>
        </w:rPr>
        <w:t xml:space="preserve"> </w:t>
      </w:r>
      <w:r w:rsidRPr="008C6C91">
        <w:rPr>
          <w:sz w:val="16"/>
        </w:rPr>
        <w:t>controlemaatregelen die ze instellen op grond van paragraaf 1, ter goedkeuring voor aan een lid van het hoger leidinggevend personeel.</w:t>
      </w:r>
    </w:p>
    <w:p w14:paraId="20F4813A" w14:textId="77777777" w:rsidR="00857C55" w:rsidRPr="008C6C91" w:rsidRDefault="00857C55" w:rsidP="000E5FE4">
      <w:pPr>
        <w:spacing w:line="240" w:lineRule="auto"/>
      </w:pPr>
      <w:r w:rsidRPr="008C6C91">
        <w:t>Deze handleiding is in ons kantoor in voege sinds</w:t>
      </w:r>
      <w:r w:rsidR="006E1FCE" w:rsidRPr="008C6C91">
        <w:t xml:space="preserve"> </w:t>
      </w:r>
      <w:r w:rsidR="006E1FCE" w:rsidRPr="008C6C91">
        <w:rPr>
          <w:highlight w:val="yellow"/>
        </w:rPr>
        <w:t>……/…………/……………</w:t>
      </w:r>
      <w:r w:rsidR="006E1FCE" w:rsidRPr="008C6C91">
        <w:t xml:space="preserve">  </w:t>
      </w:r>
      <w:r w:rsidRPr="008C6C91">
        <w:t xml:space="preserve">en werd vastgelegd door de verantwoordelijke </w:t>
      </w:r>
      <w:r w:rsidR="00B02B68" w:rsidRPr="008C6C91">
        <w:t xml:space="preserve">persoon </w:t>
      </w:r>
      <w:r w:rsidRPr="008C6C91">
        <w:t>op het hoogste niveau.</w:t>
      </w:r>
    </w:p>
    <w:p w14:paraId="5F0E5CAB" w14:textId="1BFFADE8" w:rsidR="00857C55" w:rsidRPr="008C6C91" w:rsidRDefault="00857C55" w:rsidP="000E5FE4">
      <w:pPr>
        <w:spacing w:line="240" w:lineRule="auto"/>
      </w:pPr>
      <w:r w:rsidRPr="008C6C91">
        <w:t xml:space="preserve">In deze handleiding wordt een </w:t>
      </w:r>
      <w:r w:rsidR="0066293F" w:rsidRPr="008C6C91">
        <w:t xml:space="preserve">op </w:t>
      </w:r>
      <w:r w:rsidRPr="008C6C91">
        <w:rPr>
          <w:b/>
        </w:rPr>
        <w:t>risico</w:t>
      </w:r>
      <w:r w:rsidR="0066293F" w:rsidRPr="008C6C91">
        <w:rPr>
          <w:b/>
        </w:rPr>
        <w:t xml:space="preserve"> </w:t>
      </w:r>
      <w:r w:rsidRPr="008C6C91">
        <w:rPr>
          <w:b/>
        </w:rPr>
        <w:t>gebaseerde benadering</w:t>
      </w:r>
      <w:r w:rsidRPr="008C6C91">
        <w:t xml:space="preserve"> toegepast in functie van de evaluatie van de WG/FT-risico’s en dit zowel op </w:t>
      </w:r>
      <w:r w:rsidR="00DB7099" w:rsidRPr="008C6C91">
        <w:t xml:space="preserve">het </w:t>
      </w:r>
      <w:r w:rsidRPr="008C6C91">
        <w:t xml:space="preserve">niveau van ons </w:t>
      </w:r>
      <w:r w:rsidR="00875B7D" w:rsidRPr="008C6C91">
        <w:t xml:space="preserve">kantoor </w:t>
      </w:r>
      <w:r w:rsidRPr="008C6C91">
        <w:t xml:space="preserve">als op </w:t>
      </w:r>
      <w:r w:rsidR="00DB7099" w:rsidRPr="008C6C91">
        <w:t xml:space="preserve">het </w:t>
      </w:r>
      <w:r w:rsidRPr="008C6C91">
        <w:t>niveau van de cliënten, alsook van de diensten en van de verrichtingen.</w:t>
      </w:r>
    </w:p>
    <w:p w14:paraId="4505FAB7" w14:textId="77777777" w:rsidR="009847A7" w:rsidRPr="008C6C91" w:rsidRDefault="009847A7" w:rsidP="000E5FE4">
      <w:pPr>
        <w:spacing w:line="240" w:lineRule="auto"/>
      </w:pPr>
      <w:r w:rsidRPr="008C6C91">
        <w:t xml:space="preserve">Daarbij </w:t>
      </w:r>
      <w:r w:rsidR="00D65F29" w:rsidRPr="008C6C91">
        <w:t xml:space="preserve">zal de beroepsbeoefenaar </w:t>
      </w:r>
      <w:r w:rsidRPr="008C6C91">
        <w:t>in alle omstandigheden rekening houden met:</w:t>
      </w:r>
    </w:p>
    <w:p w14:paraId="11701C38" w14:textId="77777777" w:rsidR="009847A7" w:rsidRPr="008C6C91" w:rsidRDefault="009847A7" w:rsidP="000E5FE4">
      <w:pPr>
        <w:spacing w:line="240" w:lineRule="auto"/>
      </w:pPr>
      <w:r w:rsidRPr="008C6C91">
        <w:t>-</w:t>
      </w:r>
      <w:r w:rsidRPr="008C6C91">
        <w:tab/>
        <w:t>de deontologische regels van het beroep</w:t>
      </w:r>
      <w:r w:rsidR="00DB7099" w:rsidRPr="008C6C91">
        <w:t>;</w:t>
      </w:r>
    </w:p>
    <w:p w14:paraId="14F74CBD" w14:textId="77777777" w:rsidR="009847A7" w:rsidRPr="008C6C91" w:rsidRDefault="009847A7" w:rsidP="000E5FE4">
      <w:pPr>
        <w:spacing w:line="240" w:lineRule="auto"/>
      </w:pPr>
      <w:r w:rsidRPr="008C6C91">
        <w:t>-</w:t>
      </w:r>
      <w:r w:rsidRPr="008C6C91">
        <w:tab/>
        <w:t>de antiwitwaswetgeving (Wet 18 september 2017 – hierna AWW genoemd)</w:t>
      </w:r>
      <w:r w:rsidR="00DB7099" w:rsidRPr="008C6C91">
        <w:t>;</w:t>
      </w:r>
      <w:r w:rsidRPr="008C6C91">
        <w:t xml:space="preserve"> </w:t>
      </w:r>
    </w:p>
    <w:p w14:paraId="6E47B192" w14:textId="6F782B66" w:rsidR="009847A7" w:rsidRPr="008C6C91" w:rsidRDefault="009847A7" w:rsidP="000E5FE4">
      <w:pPr>
        <w:spacing w:line="240" w:lineRule="auto"/>
      </w:pPr>
      <w:r w:rsidRPr="008C6C91">
        <w:t>-</w:t>
      </w:r>
      <w:r w:rsidRPr="008C6C91">
        <w:tab/>
        <w:t>de norm van het Instituut</w:t>
      </w:r>
      <w:r w:rsidR="00DA389C" w:rsidRPr="00DA389C">
        <w:t xml:space="preserve"> van de Bedrijfsrevisoren d.d. 27 maart 2020 inzake de toepassing van de wet van 18 september 2017 tot voorkoming van het witwassen van geld en de financiering van terrorisme en tot beperking van het gebruik van contanten</w:t>
      </w:r>
      <w:r w:rsidR="00DA389C">
        <w:t xml:space="preserve"> (de AWW norm)</w:t>
      </w:r>
      <w:r w:rsidR="00DB7099" w:rsidRPr="008C6C91">
        <w:t>;</w:t>
      </w:r>
    </w:p>
    <w:p w14:paraId="4F740FBF" w14:textId="77777777" w:rsidR="009847A7" w:rsidRPr="008C6C91" w:rsidRDefault="009847A7" w:rsidP="000E5FE4">
      <w:pPr>
        <w:spacing w:line="240" w:lineRule="auto"/>
      </w:pPr>
      <w:r w:rsidRPr="008C6C91">
        <w:t>-</w:t>
      </w:r>
      <w:r w:rsidRPr="008C6C91">
        <w:tab/>
      </w:r>
      <w:r w:rsidR="00DB7099" w:rsidRPr="008C6C91">
        <w:t>het</w:t>
      </w:r>
      <w:r w:rsidRPr="008C6C91">
        <w:t xml:space="preserve"> eigen hand</w:t>
      </w:r>
      <w:r w:rsidR="00DB7099" w:rsidRPr="008C6C91">
        <w:t>boek</w:t>
      </w:r>
      <w:r w:rsidRPr="008C6C91">
        <w:t xml:space="preserve"> kwaliteits</w:t>
      </w:r>
      <w:r w:rsidR="00DB7099" w:rsidRPr="008C6C91">
        <w:t>beheersingssysteem.</w:t>
      </w:r>
    </w:p>
    <w:p w14:paraId="328CE6D5" w14:textId="77777777" w:rsidR="00727AA1" w:rsidRPr="008C6C91" w:rsidRDefault="00685E06" w:rsidP="000E5FE4">
      <w:pPr>
        <w:spacing w:line="240" w:lineRule="auto"/>
      </w:pPr>
      <w:r w:rsidRPr="008C6C91">
        <w:t xml:space="preserve">Het kantoor voert een algemene risicobeoordeling uit die hem vervolgens </w:t>
      </w:r>
      <w:r w:rsidR="00727AA1" w:rsidRPr="008C6C91">
        <w:t xml:space="preserve">toelaat om gedragslijnen, procedures en interne controlemaatregelen te bepalen die geïntegreerd dienen te worden in de gewone controles van het geheel van de dossiers en van de opdrachten. </w:t>
      </w:r>
    </w:p>
    <w:p w14:paraId="6280480D" w14:textId="73ED85DF" w:rsidR="004968D7" w:rsidRPr="008C6C91" w:rsidRDefault="006E31B7" w:rsidP="000E5FE4">
      <w:pPr>
        <w:spacing w:line="240" w:lineRule="auto"/>
      </w:pPr>
      <w:r w:rsidRPr="008C6C91">
        <w:t>Deze globale beoordeling laat toe om verschillende risicocategorieën te bepalen die toegepast dienen te worden tijdens de individuele risicobeoordeling</w:t>
      </w:r>
      <w:r w:rsidR="00473F4A" w:rsidRPr="008C6C91">
        <w:t xml:space="preserve"> van de ”</w:t>
      </w:r>
      <w:r w:rsidRPr="008C6C91">
        <w:t> cliënt</w:t>
      </w:r>
      <w:r w:rsidR="00473F4A" w:rsidRPr="008C6C91">
        <w:t>”</w:t>
      </w:r>
      <w:r w:rsidRPr="008C6C91">
        <w:t xml:space="preserve"> en eveneens de factoren die het voor de beroepsbeoefenaars mogelijk maken om de cliënten in te delen in </w:t>
      </w:r>
      <w:r w:rsidR="00691E8A" w:rsidRPr="008C6C91">
        <w:t>categorieën</w:t>
      </w:r>
      <w:r w:rsidRPr="008C6C91">
        <w:t xml:space="preserve"> </w:t>
      </w:r>
      <w:r w:rsidR="004968D7" w:rsidRPr="008C6C91">
        <w:t xml:space="preserve">in functie van hun risico en zo de verplichtingen opgelegd door de AWW na te leven. </w:t>
      </w:r>
    </w:p>
    <w:p w14:paraId="6E591048" w14:textId="77777777" w:rsidR="006E1FCE" w:rsidRPr="008C6C91" w:rsidRDefault="00D65F29" w:rsidP="000E5FE4">
      <w:pPr>
        <w:spacing w:line="240" w:lineRule="auto"/>
      </w:pPr>
      <w:r w:rsidRPr="008C6C91">
        <w:t xml:space="preserve">Anderzijds maken deze procedures het ook mogelijk voor de beroepsbeoefenaars om de formalisering van de uitgevoerde waakzaamheidsverplichtingen, de naleving van de verplichtingen </w:t>
      </w:r>
      <w:r w:rsidR="00691E8A" w:rsidRPr="008C6C91">
        <w:t>m.b.t.</w:t>
      </w:r>
      <w:r w:rsidRPr="008C6C91">
        <w:t xml:space="preserve"> de waakzaamheid en in het algemeen het geheel van de wettelijke en normatieve verplichtingen te verantwoorden.</w:t>
      </w:r>
    </w:p>
    <w:p w14:paraId="69D29A22" w14:textId="6E0A34A3" w:rsidR="00857C55" w:rsidRPr="008C6C91" w:rsidRDefault="00857C55" w:rsidP="000E5FE4">
      <w:pPr>
        <w:spacing w:line="240" w:lineRule="auto"/>
      </w:pPr>
      <w:r w:rsidRPr="008C6C91">
        <w:t xml:space="preserve">Elke beroepsbeoefenaar en medewerker </w:t>
      </w:r>
      <w:r w:rsidR="00C927D7" w:rsidRPr="008C6C91">
        <w:t>past</w:t>
      </w:r>
      <w:r w:rsidR="00282917">
        <w:t xml:space="preserve"> </w:t>
      </w:r>
      <w:r w:rsidRPr="008C6C91">
        <w:t>de huidige interne procedures</w:t>
      </w:r>
      <w:r w:rsidR="00D12D92" w:rsidRPr="008C6C91">
        <w:t xml:space="preserve"> toe</w:t>
      </w:r>
      <w:r w:rsidRPr="008C6C91">
        <w:t xml:space="preserve">, teneinde enerzijds risico’s op een misbruik </w:t>
      </w:r>
      <w:r w:rsidR="00A432E7" w:rsidRPr="008C6C91">
        <w:t>van het kantoor</w:t>
      </w:r>
      <w:r w:rsidRPr="008C6C91">
        <w:t xml:space="preserve"> voor witwasdoeleinden of de financiering van terrorisme maximaal te beperken, en anderzijds het risico te beperken dat onze tuchtrechtelijke, burgerrechtelijke of strafrechtelijke aansprakelijkheid in het gedrang zou komen in geval een dergelijke verrichting zich zou voordoen bij een van onze </w:t>
      </w:r>
      <w:r w:rsidR="00874FE0" w:rsidRPr="008C6C91">
        <w:t>cliën</w:t>
      </w:r>
      <w:r w:rsidRPr="008C6C91">
        <w:t xml:space="preserve">ten. </w:t>
      </w:r>
    </w:p>
    <w:p w14:paraId="4F6FED7B" w14:textId="7A687CF6" w:rsidR="00857C55" w:rsidRPr="008C6C91" w:rsidRDefault="00857C55" w:rsidP="000E5FE4">
      <w:pPr>
        <w:spacing w:line="240" w:lineRule="auto"/>
      </w:pPr>
      <w:r w:rsidRPr="008C6C91">
        <w:t xml:space="preserve">Teneinde </w:t>
      </w:r>
      <w:r w:rsidR="00F933CD" w:rsidRPr="008C6C91">
        <w:t xml:space="preserve">maximaal </w:t>
      </w:r>
      <w:r w:rsidRPr="008C6C91">
        <w:t>te vermijden dat een zakelijke relatie zou aang</w:t>
      </w:r>
      <w:r w:rsidR="00F933CD" w:rsidRPr="008C6C91">
        <w:t>eg</w:t>
      </w:r>
      <w:r w:rsidRPr="008C6C91">
        <w:t xml:space="preserve">aan </w:t>
      </w:r>
      <w:r w:rsidR="00F933CD" w:rsidRPr="008C6C91">
        <w:t xml:space="preserve">worden </w:t>
      </w:r>
      <w:r w:rsidRPr="008C6C91">
        <w:t>met dubieuze personen in de zin van de betre</w:t>
      </w:r>
      <w:r w:rsidR="00397039" w:rsidRPr="008C6C91">
        <w:t>ffende wetgeving</w:t>
      </w:r>
      <w:r w:rsidR="00231163" w:rsidRPr="008C6C91">
        <w:t>,</w:t>
      </w:r>
      <w:r w:rsidR="00397039" w:rsidRPr="008C6C91">
        <w:t xml:space="preserve"> zal bij het cliënt</w:t>
      </w:r>
      <w:r w:rsidRPr="008C6C91">
        <w:t xml:space="preserve">acceptatiebeleid en de aanvaarding van opdrachten de nodige voorzorg worden genomen en de gepaste waakzaamheid aan de dag </w:t>
      </w:r>
      <w:r w:rsidR="00F933CD" w:rsidRPr="008C6C91">
        <w:t xml:space="preserve">worden </w:t>
      </w:r>
      <w:r w:rsidRPr="008C6C91">
        <w:t xml:space="preserve">gelegd. </w:t>
      </w:r>
    </w:p>
    <w:p w14:paraId="13F66D70" w14:textId="0F168573" w:rsidR="00B02B68" w:rsidRPr="008C6C91" w:rsidRDefault="00B02B68" w:rsidP="000E5FE4">
      <w:pPr>
        <w:spacing w:line="240" w:lineRule="auto"/>
      </w:pPr>
      <w:r w:rsidRPr="008C6C91">
        <w:lastRenderedPageBreak/>
        <w:t xml:space="preserve">De </w:t>
      </w:r>
      <w:r w:rsidR="00220774" w:rsidRPr="008C6C91">
        <w:t xml:space="preserve">hoofdstukken </w:t>
      </w:r>
      <w:r w:rsidR="006E1FCE" w:rsidRPr="008C6C91">
        <w:t xml:space="preserve">7 </w:t>
      </w:r>
      <w:r w:rsidRPr="008C6C91">
        <w:t>tot</w:t>
      </w:r>
      <w:r w:rsidR="006E1FCE" w:rsidRPr="008C6C91">
        <w:t xml:space="preserve"> 10 e</w:t>
      </w:r>
      <w:r w:rsidRPr="008C6C91">
        <w:t>n</w:t>
      </w:r>
      <w:r w:rsidR="006E1FCE" w:rsidRPr="008C6C91">
        <w:t xml:space="preserve"> 13 </w:t>
      </w:r>
      <w:r w:rsidRPr="008C6C91">
        <w:t>tot</w:t>
      </w:r>
      <w:r w:rsidR="006E1FCE" w:rsidRPr="008C6C91">
        <w:t xml:space="preserve"> 18 </w:t>
      </w:r>
      <w:r w:rsidR="00220774" w:rsidRPr="008C6C91">
        <w:t xml:space="preserve">van deze handleiding </w:t>
      </w:r>
      <w:r w:rsidRPr="008C6C91">
        <w:t xml:space="preserve">zijn bijzonder relevant voor </w:t>
      </w:r>
      <w:r w:rsidR="00CD0C91" w:rsidRPr="008C6C91">
        <w:t>alle</w:t>
      </w:r>
      <w:r w:rsidR="00282917">
        <w:t xml:space="preserve"> </w:t>
      </w:r>
      <w:r w:rsidRPr="008C6C91">
        <w:t xml:space="preserve">medewerkers, met dien verstande dat de medewerker niet vrijgesteld wordt om kennis te nemen van de andere </w:t>
      </w:r>
      <w:r w:rsidR="00CD0C91" w:rsidRPr="008C6C91">
        <w:t>hoofdstukken</w:t>
      </w:r>
      <w:r w:rsidRPr="008C6C91">
        <w:t xml:space="preserve">. </w:t>
      </w:r>
    </w:p>
    <w:p w14:paraId="6FD12EC9" w14:textId="4EF1A698" w:rsidR="006E1FCE" w:rsidRPr="008C6C91" w:rsidRDefault="00B02B68" w:rsidP="000E5FE4">
      <w:pPr>
        <w:spacing w:line="240" w:lineRule="auto"/>
      </w:pPr>
      <w:r w:rsidRPr="008C6C91">
        <w:t xml:space="preserve">De </w:t>
      </w:r>
      <w:r w:rsidR="00BB7FCA" w:rsidRPr="008C6C91">
        <w:t xml:space="preserve">hoofdstukken </w:t>
      </w:r>
      <w:r w:rsidR="006E1FCE" w:rsidRPr="008C6C91">
        <w:t>6, 11 e</w:t>
      </w:r>
      <w:r w:rsidRPr="008C6C91">
        <w:t>n</w:t>
      </w:r>
      <w:r w:rsidR="006E1FCE" w:rsidRPr="008C6C91">
        <w:t xml:space="preserve"> 12 </w:t>
      </w:r>
      <w:r w:rsidR="00806A3D" w:rsidRPr="008C6C91">
        <w:t xml:space="preserve">zijn eerder </w:t>
      </w:r>
      <w:r w:rsidRPr="008C6C91">
        <w:t xml:space="preserve">bestemd ter attentie van de </w:t>
      </w:r>
      <w:r w:rsidR="006E1FCE" w:rsidRPr="008C6C91">
        <w:t xml:space="preserve">AMLCO et </w:t>
      </w:r>
      <w:r w:rsidRPr="008C6C91">
        <w:t>de verantwoordelijke persoon op het hoogste niveau</w:t>
      </w:r>
      <w:r w:rsidR="006E1FCE" w:rsidRPr="008C6C91">
        <w:t>.</w:t>
      </w:r>
    </w:p>
    <w:p w14:paraId="46FCD1B3" w14:textId="2791059D" w:rsidR="00852FFD" w:rsidRPr="008C6C91" w:rsidRDefault="006E1FCE" w:rsidP="000E5FE4">
      <w:pPr>
        <w:spacing w:line="240" w:lineRule="auto"/>
        <w:rPr>
          <w:rFonts w:asciiTheme="majorHAnsi" w:eastAsia="Times New Roman" w:hAnsiTheme="majorHAnsi" w:cstheme="minorHAnsi"/>
          <w:color w:val="FFFFFF" w:themeColor="background1"/>
          <w:sz w:val="28"/>
          <w:szCs w:val="28"/>
          <w:lang w:eastAsia="fr-FR"/>
        </w:rPr>
      </w:pPr>
      <w:r w:rsidRPr="008C6C91">
        <w:t xml:space="preserve">In </w:t>
      </w:r>
      <w:r w:rsidR="003D7978" w:rsidRPr="008C6C91">
        <w:t xml:space="preserve">het </w:t>
      </w:r>
      <w:r w:rsidRPr="008C6C91">
        <w:t xml:space="preserve">geval </w:t>
      </w:r>
      <w:r w:rsidR="007229E9" w:rsidRPr="008C6C91">
        <w:t xml:space="preserve">dat </w:t>
      </w:r>
      <w:r w:rsidR="00B02B68" w:rsidRPr="008C6C91">
        <w:t>een</w:t>
      </w:r>
      <w:r w:rsidRPr="008C6C91">
        <w:t xml:space="preserve"> medewerker zich vragen stelt bij een verrichting, bij een cliënt of meer algemeen bij de toepassing van de AWW of </w:t>
      </w:r>
      <w:r w:rsidR="00B02B68" w:rsidRPr="008C6C91">
        <w:t xml:space="preserve">over </w:t>
      </w:r>
      <w:r w:rsidRPr="008C6C91">
        <w:t xml:space="preserve">een vermoeden van witwassen, zal deze contact opnemen met één van de personen vermeld in het volgende </w:t>
      </w:r>
      <w:r w:rsidR="006C6B1D" w:rsidRPr="008C6C91">
        <w:t>hoofdstuk</w:t>
      </w:r>
      <w:r w:rsidRPr="008C6C91">
        <w:t>.</w:t>
      </w:r>
      <w:r w:rsidR="00852FFD" w:rsidRPr="008C6C91">
        <w:br w:type="page"/>
      </w:r>
    </w:p>
    <w:p w14:paraId="6C05A374" w14:textId="01911D33" w:rsidR="00D41813" w:rsidRPr="008C6C91" w:rsidRDefault="00852FFD" w:rsidP="00AB64DD">
      <w:pPr>
        <w:pStyle w:val="Titre1"/>
      </w:pPr>
      <w:bookmarkStart w:id="7" w:name="_Toc17380170"/>
      <w:r w:rsidRPr="008C6C91">
        <w:lastRenderedPageBreak/>
        <w:t xml:space="preserve">BENOEMING VAN DE </w:t>
      </w:r>
      <w:r w:rsidR="006E1FCE" w:rsidRPr="008C6C91">
        <w:t xml:space="preserve">VERANTWOORDELIJKE(N) </w:t>
      </w:r>
      <w:r w:rsidR="00192123" w:rsidRPr="008C6C91">
        <w:t>VOOR DE TOEPASSING VAN DE WET</w:t>
      </w:r>
      <w:bookmarkEnd w:id="7"/>
    </w:p>
    <w:p w14:paraId="2F5C9AC5" w14:textId="77777777" w:rsidR="006E1FCE" w:rsidRPr="008C6C91" w:rsidRDefault="00947AB3" w:rsidP="000E5FE4">
      <w:pPr>
        <w:pStyle w:val="Kop1"/>
        <w:spacing w:line="240" w:lineRule="auto"/>
      </w:pPr>
      <w:bookmarkStart w:id="8" w:name="_Toc17380171"/>
      <w:r w:rsidRPr="008C6C91">
        <w:t>Wettelijk kader</w:t>
      </w:r>
      <w:r w:rsidR="003016FF" w:rsidRPr="008C6C91">
        <w:t>:</w:t>
      </w:r>
      <w:bookmarkEnd w:id="8"/>
    </w:p>
    <w:p w14:paraId="0EAA3456" w14:textId="77777777" w:rsidR="00111D69" w:rsidRPr="008C6C91" w:rsidRDefault="00111D69" w:rsidP="000E5FE4">
      <w:pPr>
        <w:pBdr>
          <w:top w:val="single" w:sz="4" w:space="1" w:color="auto"/>
          <w:left w:val="single" w:sz="4" w:space="4" w:color="auto"/>
          <w:bottom w:val="single" w:sz="4" w:space="1" w:color="auto"/>
          <w:right w:val="single" w:sz="4" w:space="4" w:color="auto"/>
        </w:pBdr>
        <w:spacing w:line="240" w:lineRule="auto"/>
        <w:rPr>
          <w:sz w:val="16"/>
        </w:rPr>
      </w:pPr>
      <w:r w:rsidRPr="008C6C91">
        <w:rPr>
          <w:b/>
          <w:sz w:val="16"/>
        </w:rPr>
        <w:t>Art. 9 AWW.</w:t>
      </w:r>
      <w:r w:rsidRPr="008C6C91">
        <w:rPr>
          <w:sz w:val="16"/>
        </w:rPr>
        <w:t xml:space="preserve"> § 1. De onderworpen entiteiten die rechtspersonen zijn, wijzen, onder de leden van hun wettelijk bestuursorgaan of, in voorkomend geval, van hun effectieve leiding, de verantwoordelijke persoon aan, op het hoogste niveau, om te waken over de toepassing en de naleving van de bepalingen van deze wet en de besluiten en reglementen genomen ter uitvoering ervan en, in voorkomend geval, van de bestuursrechtelijke beslissingen genomen op grond van deze bepalingen, van de Europese verordening betreffende geldovermakingen en van de beperkende maatregelen bedoeld in artikel 8, § 1, 3°.</w:t>
      </w:r>
    </w:p>
    <w:p w14:paraId="32A686A2" w14:textId="77777777" w:rsidR="00111D69" w:rsidRPr="008C6C91" w:rsidRDefault="00111D69" w:rsidP="000E5FE4">
      <w:pPr>
        <w:pBdr>
          <w:top w:val="single" w:sz="4" w:space="1" w:color="auto"/>
          <w:left w:val="single" w:sz="4" w:space="4" w:color="auto"/>
          <w:bottom w:val="single" w:sz="4" w:space="1" w:color="auto"/>
          <w:right w:val="single" w:sz="4" w:space="4" w:color="auto"/>
        </w:pBdr>
        <w:spacing w:line="240" w:lineRule="auto"/>
        <w:rPr>
          <w:sz w:val="16"/>
        </w:rPr>
      </w:pPr>
      <w:r w:rsidRPr="008C6C91">
        <w:rPr>
          <w:sz w:val="16"/>
        </w:rPr>
        <w:t>Wanneer de onderworpen entiteit een natuurlijke persoon is, worden de in het eerste lid bedoelde functies door die persoon uitgeoefend.</w:t>
      </w:r>
    </w:p>
    <w:p w14:paraId="3987C1F4" w14:textId="2F3DC58E" w:rsidR="00111D69" w:rsidRPr="008C6C91" w:rsidRDefault="00111D69" w:rsidP="000E5FE4">
      <w:pPr>
        <w:pBdr>
          <w:top w:val="single" w:sz="4" w:space="1" w:color="auto"/>
          <w:left w:val="single" w:sz="4" w:space="4" w:color="auto"/>
          <w:bottom w:val="single" w:sz="4" w:space="1" w:color="auto"/>
          <w:right w:val="single" w:sz="4" w:space="4" w:color="auto"/>
        </w:pBdr>
        <w:spacing w:line="240" w:lineRule="auto"/>
        <w:rPr>
          <w:sz w:val="16"/>
        </w:rPr>
      </w:pPr>
      <w:r w:rsidRPr="008C6C91">
        <w:rPr>
          <w:sz w:val="16"/>
        </w:rPr>
        <w:t>§ 2. Onverminderd paragraaf 3, wijzen de onderworpen entiteiten daarnaast binnen hun entiteit één of meerdere personen aan die belast zijn met het toezicht op de tenuitvoerlegging van de gedragslijnen, procedures en interne</w:t>
      </w:r>
      <w:r w:rsidR="00FC1B16" w:rsidRPr="008C6C91">
        <w:rPr>
          <w:sz w:val="16"/>
        </w:rPr>
        <w:t xml:space="preserve"> </w:t>
      </w:r>
      <w:r w:rsidRPr="008C6C91">
        <w:rPr>
          <w:sz w:val="16"/>
        </w:rPr>
        <w:t>controlemaatregelen bedoeld in artikel 8, met de analyse van de atypische verrichtingen en met de opstelling van de desbetreffende schriftelijke verslagen overeenkomstig de artikelen 45 en 46 teneinde er zo nodig een passend gevolg aan te geven krachtens artikel 47</w:t>
      </w:r>
      <w:r w:rsidR="005F4574">
        <w:rPr>
          <w:sz w:val="16"/>
        </w:rPr>
        <w:t xml:space="preserve"> </w:t>
      </w:r>
      <w:r w:rsidR="005F4574" w:rsidRPr="005F4574">
        <w:rPr>
          <w:sz w:val="16"/>
        </w:rPr>
        <w:t xml:space="preserve"> en de ter uitvoering van artikel 54 vastgestelde bepalingen</w:t>
      </w:r>
      <w:r w:rsidRPr="008C6C91">
        <w:rPr>
          <w:sz w:val="16"/>
        </w:rPr>
        <w:t xml:space="preserve">, en met de mededeling van </w:t>
      </w:r>
      <w:r w:rsidR="005F4574" w:rsidRPr="005F4574">
        <w:rPr>
          <w:sz w:val="16"/>
        </w:rPr>
        <w:t>de informatie bedoeld in artikel 48</w:t>
      </w:r>
      <w:r w:rsidR="005F4574">
        <w:rPr>
          <w:sz w:val="16"/>
        </w:rPr>
        <w:t xml:space="preserve"> </w:t>
      </w:r>
      <w:r w:rsidRPr="008C6C91">
        <w:rPr>
          <w:sz w:val="16"/>
        </w:rPr>
        <w:t>. Deze personen zorgen bovendien voor de sensibilisering en de opleiding van het personeel en, in voorkomend geval, van de agenten en distributeurs overeenkomstig artikel 11.</w:t>
      </w:r>
    </w:p>
    <w:p w14:paraId="282883F6" w14:textId="77777777" w:rsidR="00111D69" w:rsidRPr="008C6C91" w:rsidRDefault="00111D69" w:rsidP="000E5FE4">
      <w:pPr>
        <w:pBdr>
          <w:top w:val="single" w:sz="4" w:space="1" w:color="auto"/>
          <w:left w:val="single" w:sz="4" w:space="4" w:color="auto"/>
          <w:bottom w:val="single" w:sz="4" w:space="1" w:color="auto"/>
          <w:right w:val="single" w:sz="4" w:space="4" w:color="auto"/>
        </w:pBdr>
        <w:spacing w:line="240" w:lineRule="auto"/>
        <w:rPr>
          <w:sz w:val="16"/>
        </w:rPr>
      </w:pPr>
      <w:r w:rsidRPr="008C6C91">
        <w:rPr>
          <w:sz w:val="16"/>
        </w:rPr>
        <w:t>Als de onderworpen entiteit een rechtspersoon is, wordt of worden de in het eerste lid bedoelde persoon of personen aangewezen door haar wettelijk bestuursorgaan of haar effectieve leiding.</w:t>
      </w:r>
    </w:p>
    <w:p w14:paraId="355B316F" w14:textId="696A1567" w:rsidR="00111D69" w:rsidRPr="008C6C91" w:rsidRDefault="00111D69" w:rsidP="000E5FE4">
      <w:pPr>
        <w:pBdr>
          <w:top w:val="single" w:sz="4" w:space="1" w:color="auto"/>
          <w:left w:val="single" w:sz="4" w:space="4" w:color="auto"/>
          <w:bottom w:val="single" w:sz="4" w:space="1" w:color="auto"/>
          <w:right w:val="single" w:sz="4" w:space="4" w:color="auto"/>
        </w:pBdr>
        <w:spacing w:line="240" w:lineRule="auto"/>
        <w:rPr>
          <w:sz w:val="16"/>
        </w:rPr>
      </w:pPr>
      <w:r w:rsidRPr="008C6C91">
        <w:rPr>
          <w:sz w:val="16"/>
        </w:rPr>
        <w:t>De onderworpen entiteiten gaan voorafgaandelijk na of de in het eerste lid bedoelde persoon of personen beschikken over:</w:t>
      </w:r>
    </w:p>
    <w:p w14:paraId="06844A97" w14:textId="77777777" w:rsidR="00111D69" w:rsidRPr="008C6C91" w:rsidRDefault="00111D69" w:rsidP="000E5FE4">
      <w:pPr>
        <w:pBdr>
          <w:top w:val="single" w:sz="4" w:space="1" w:color="auto"/>
          <w:left w:val="single" w:sz="4" w:space="4" w:color="auto"/>
          <w:bottom w:val="single" w:sz="4" w:space="1" w:color="auto"/>
          <w:right w:val="single" w:sz="4" w:space="4" w:color="auto"/>
        </w:pBdr>
        <w:spacing w:line="240" w:lineRule="auto"/>
        <w:rPr>
          <w:sz w:val="16"/>
        </w:rPr>
      </w:pPr>
      <w:r w:rsidRPr="008C6C91">
        <w:rPr>
          <w:sz w:val="16"/>
        </w:rPr>
        <w:t xml:space="preserve">1° de nodige professionele betrouwbaarheid om </w:t>
      </w:r>
      <w:r w:rsidR="00FC1B16" w:rsidRPr="008C6C91">
        <w:rPr>
          <w:sz w:val="16"/>
        </w:rPr>
        <w:t>hun</w:t>
      </w:r>
      <w:r w:rsidRPr="008C6C91">
        <w:rPr>
          <w:sz w:val="16"/>
        </w:rPr>
        <w:t xml:space="preserve"> functies integer uit te oefenen;</w:t>
      </w:r>
    </w:p>
    <w:p w14:paraId="1C2E3F7A" w14:textId="77777777" w:rsidR="00111D69" w:rsidRPr="008C6C91" w:rsidRDefault="00111D69" w:rsidP="000E5FE4">
      <w:pPr>
        <w:pBdr>
          <w:top w:val="single" w:sz="4" w:space="1" w:color="auto"/>
          <w:left w:val="single" w:sz="4" w:space="4" w:color="auto"/>
          <w:bottom w:val="single" w:sz="4" w:space="1" w:color="auto"/>
          <w:right w:val="single" w:sz="4" w:space="4" w:color="auto"/>
        </w:pBdr>
        <w:spacing w:line="240" w:lineRule="auto"/>
        <w:rPr>
          <w:sz w:val="16"/>
        </w:rPr>
      </w:pPr>
      <w:r w:rsidRPr="008C6C91">
        <w:rPr>
          <w:sz w:val="16"/>
        </w:rPr>
        <w:t>2° de passende deskundigheid, kennis van het Belgisch wettelijk en reglementair kader inzake de voorkoming van WG/FTP, de beschikbaarheid, het hiërarchisch niveau en de bevoegdheden binnen de entiteit, die nodig zijn voor de effectieve, onafhankelijke en autonome uitoefening van deze functies;</w:t>
      </w:r>
    </w:p>
    <w:p w14:paraId="3545DCC6" w14:textId="77777777" w:rsidR="00111D69" w:rsidRPr="008C6C91" w:rsidRDefault="00111D69" w:rsidP="000E5FE4">
      <w:pPr>
        <w:pBdr>
          <w:top w:val="single" w:sz="4" w:space="1" w:color="auto"/>
          <w:left w:val="single" w:sz="4" w:space="4" w:color="auto"/>
          <w:bottom w:val="single" w:sz="4" w:space="1" w:color="auto"/>
          <w:right w:val="single" w:sz="4" w:space="4" w:color="auto"/>
        </w:pBdr>
        <w:spacing w:line="240" w:lineRule="auto"/>
        <w:rPr>
          <w:sz w:val="16"/>
        </w:rPr>
      </w:pPr>
      <w:r w:rsidRPr="008C6C91">
        <w:rPr>
          <w:sz w:val="16"/>
        </w:rPr>
        <w:t>3° de bevoegdheid om op eigen initiatief aan het wettelijk bestuursorgaan of de effectieve leiding van de onderworpen entiteit die een rechtspersoon is of aan de natuurlijke persoon die de hoedanigheid heeft van onderworpen entiteit, alle noodzakelijke of nuttige maatregelen voor te stellen, met inbegrip van de inzetting van de vereiste middelen om de conformiteit en doeltreffendheid van de interne maatregelen ter bestrijding van WG/FTP te waarborgen.</w:t>
      </w:r>
    </w:p>
    <w:p w14:paraId="54336D46" w14:textId="77777777" w:rsidR="00111D69" w:rsidRPr="008C6C91" w:rsidRDefault="00111D69" w:rsidP="000E5FE4">
      <w:pPr>
        <w:pBdr>
          <w:top w:val="single" w:sz="4" w:space="1" w:color="auto"/>
          <w:left w:val="single" w:sz="4" w:space="4" w:color="auto"/>
          <w:bottom w:val="single" w:sz="4" w:space="1" w:color="auto"/>
          <w:right w:val="single" w:sz="4" w:space="4" w:color="auto"/>
        </w:pBdr>
        <w:spacing w:line="240" w:lineRule="auto"/>
        <w:rPr>
          <w:sz w:val="16"/>
        </w:rPr>
      </w:pPr>
      <w:r w:rsidRPr="008C6C91">
        <w:rPr>
          <w:sz w:val="16"/>
        </w:rPr>
        <w:t>§ 3. Als dit verantwoord is om rekening te houden met de aard en de omvang van de onderworpen entiteit, met name wat haar rechtsvorm, haar beleidsstructuur of haar personeelsbestand betreft, kunnen de functies bedoeld in paragraaf 2 worden uitgeoefend door de persoon bedoeld in paragraaf 1.</w:t>
      </w:r>
    </w:p>
    <w:p w14:paraId="4FB1801C" w14:textId="25C3FDAA" w:rsidR="00111D69" w:rsidRPr="008C6C91" w:rsidRDefault="00111D69" w:rsidP="000E5FE4">
      <w:pPr>
        <w:pBdr>
          <w:top w:val="single" w:sz="4" w:space="1" w:color="auto"/>
          <w:left w:val="single" w:sz="4" w:space="4" w:color="auto"/>
          <w:bottom w:val="single" w:sz="4" w:space="1" w:color="auto"/>
          <w:right w:val="single" w:sz="4" w:space="4" w:color="auto"/>
        </w:pBdr>
        <w:spacing w:line="240" w:lineRule="auto"/>
        <w:rPr>
          <w:sz w:val="16"/>
        </w:rPr>
      </w:pPr>
      <w:r w:rsidRPr="008C6C91">
        <w:rPr>
          <w:b/>
          <w:sz w:val="16"/>
        </w:rPr>
        <w:t>Art. 8 AWW.</w:t>
      </w:r>
      <w:r w:rsidRPr="008C6C91">
        <w:rPr>
          <w:sz w:val="16"/>
        </w:rPr>
        <w:t xml:space="preserve"> § 2. De gedragslijnen, procedures en interne</w:t>
      </w:r>
      <w:r w:rsidR="00FC1B16" w:rsidRPr="008C6C91">
        <w:rPr>
          <w:sz w:val="16"/>
        </w:rPr>
        <w:t xml:space="preserve"> </w:t>
      </w:r>
      <w:r w:rsidRPr="008C6C91">
        <w:rPr>
          <w:sz w:val="16"/>
        </w:rPr>
        <w:t>controlemaatregelen bedoeld in paragraaf 1 omvatten:</w:t>
      </w:r>
    </w:p>
    <w:p w14:paraId="678C9048" w14:textId="6AE73627" w:rsidR="00111D69" w:rsidRPr="008C6C91" w:rsidRDefault="00111D69" w:rsidP="000E5FE4">
      <w:pPr>
        <w:pBdr>
          <w:top w:val="single" w:sz="4" w:space="1" w:color="auto"/>
          <w:left w:val="single" w:sz="4" w:space="4" w:color="auto"/>
          <w:bottom w:val="single" w:sz="4" w:space="1" w:color="auto"/>
          <w:right w:val="single" w:sz="4" w:space="4" w:color="auto"/>
        </w:pBdr>
        <w:spacing w:line="240" w:lineRule="auto"/>
        <w:rPr>
          <w:sz w:val="16"/>
        </w:rPr>
      </w:pPr>
      <w:r w:rsidRPr="008C6C91">
        <w:rPr>
          <w:sz w:val="16"/>
        </w:rPr>
        <w:t>2° voor zover passend gezien de aard en de omvang van de onderworpen entiteit en onverminderd de verplichtingen die door of krachtens andere wettelijke bepalingen zijn vastgelegd:</w:t>
      </w:r>
    </w:p>
    <w:p w14:paraId="1687F965" w14:textId="77777777" w:rsidR="00111D69" w:rsidRPr="008C6C91" w:rsidRDefault="00111D69" w:rsidP="000E5FE4">
      <w:pPr>
        <w:pBdr>
          <w:top w:val="single" w:sz="4" w:space="1" w:color="auto"/>
          <w:left w:val="single" w:sz="4" w:space="4" w:color="auto"/>
          <w:bottom w:val="single" w:sz="4" w:space="1" w:color="auto"/>
          <w:right w:val="single" w:sz="4" w:space="4" w:color="auto"/>
        </w:pBdr>
        <w:spacing w:line="240" w:lineRule="auto"/>
        <w:rPr>
          <w:rFonts w:cstheme="minorHAnsi"/>
        </w:rPr>
      </w:pPr>
      <w:r w:rsidRPr="008C6C91">
        <w:rPr>
          <w:sz w:val="16"/>
        </w:rPr>
        <w:t>a) een onafhankelijke auditfunctie om de in de bepaling onder 1° bedoelde gedragslijnen, procedures en interne</w:t>
      </w:r>
      <w:r w:rsidR="00FC1B16" w:rsidRPr="008C6C91">
        <w:rPr>
          <w:sz w:val="16"/>
        </w:rPr>
        <w:t xml:space="preserve"> </w:t>
      </w:r>
      <w:r w:rsidRPr="008C6C91">
        <w:rPr>
          <w:sz w:val="16"/>
        </w:rPr>
        <w:t>controlemaatregelen te testen;</w:t>
      </w:r>
    </w:p>
    <w:p w14:paraId="797745FE" w14:textId="27D53EC8" w:rsidR="006E1FCE" w:rsidRPr="008C6C91" w:rsidRDefault="00111D69" w:rsidP="00C05BCE">
      <w:pPr>
        <w:pStyle w:val="TITLENIV2"/>
        <w:rPr>
          <w:lang w:val="nl-BE"/>
        </w:rPr>
      </w:pPr>
      <w:bookmarkStart w:id="9" w:name="_Toc17380172"/>
      <w:r w:rsidRPr="008C6C91">
        <w:rPr>
          <w:lang w:val="nl-BE"/>
        </w:rPr>
        <w:t xml:space="preserve">De verantwoordelijke </w:t>
      </w:r>
      <w:r w:rsidR="00B02B68" w:rsidRPr="008C6C91">
        <w:rPr>
          <w:lang w:val="nl-BE"/>
        </w:rPr>
        <w:t xml:space="preserve">persoon </w:t>
      </w:r>
      <w:r w:rsidRPr="008C6C91">
        <w:rPr>
          <w:lang w:val="nl-BE"/>
        </w:rPr>
        <w:t>op het hoogste niveau</w:t>
      </w:r>
      <w:bookmarkEnd w:id="9"/>
    </w:p>
    <w:p w14:paraId="6FC52B37" w14:textId="766454F8" w:rsidR="00376967" w:rsidRPr="008C6C91" w:rsidRDefault="00376967" w:rsidP="000E5FE4">
      <w:pPr>
        <w:pStyle w:val="Plattetekst"/>
        <w:spacing w:line="240" w:lineRule="auto"/>
        <w:rPr>
          <w:lang w:eastAsia="fr-FR"/>
        </w:rPr>
      </w:pPr>
      <w:r w:rsidRPr="008C6C91">
        <w:rPr>
          <w:rFonts w:cstheme="minorHAnsi"/>
          <w:lang w:eastAsia="fr-FR"/>
        </w:rPr>
        <w:t>Artikel 9 van de AWW stelt</w:t>
      </w:r>
      <w:r w:rsidRPr="008C6C91">
        <w:rPr>
          <w:lang w:eastAsia="fr-FR"/>
        </w:rPr>
        <w:t xml:space="preserve"> dat elke beroepsbeoefenaar die een rechtspersoon is een </w:t>
      </w:r>
      <w:r w:rsidRPr="008C6C91">
        <w:rPr>
          <w:b/>
          <w:lang w:eastAsia="fr-FR"/>
        </w:rPr>
        <w:t>verantwoordelijke persoon op het hoogste niveau</w:t>
      </w:r>
      <w:r w:rsidR="006361E7">
        <w:rPr>
          <w:rStyle w:val="Voetnootmarkering"/>
          <w:b/>
          <w:lang w:eastAsia="fr-FR"/>
        </w:rPr>
        <w:footnoteReference w:id="2"/>
      </w:r>
      <w:r w:rsidRPr="008C6C91">
        <w:rPr>
          <w:lang w:eastAsia="fr-FR"/>
        </w:rPr>
        <w:t xml:space="preserve"> moet aanstellen. In geval de b</w:t>
      </w:r>
      <w:r w:rsidR="00806A3D" w:rsidRPr="008C6C91">
        <w:rPr>
          <w:lang w:eastAsia="fr-FR"/>
        </w:rPr>
        <w:t>eroepsbeoefenaar een natuurlijke</w:t>
      </w:r>
      <w:r w:rsidRPr="008C6C91">
        <w:rPr>
          <w:lang w:eastAsia="fr-FR"/>
        </w:rPr>
        <w:t xml:space="preserve"> persoon is, wordt de voornoemde functie door die natuurlijke persoon zelf uitgeoefend. </w:t>
      </w:r>
    </w:p>
    <w:p w14:paraId="7A17C640" w14:textId="77777777" w:rsidR="00376967" w:rsidRPr="008C6C91" w:rsidRDefault="00376967" w:rsidP="000E5FE4">
      <w:pPr>
        <w:pStyle w:val="Plattetekst"/>
        <w:spacing w:line="240" w:lineRule="auto"/>
        <w:rPr>
          <w:lang w:eastAsia="fr-FR"/>
        </w:rPr>
      </w:pPr>
      <w:r w:rsidRPr="008C6C91">
        <w:rPr>
          <w:lang w:eastAsia="fr-FR"/>
        </w:rPr>
        <w:t>De rol van de verantwoordelijke persoon op het hoogste niveau, is om te waken over de toepassing en de naleving van de bepalingen van de AWW en de besluiten en reglementen genomen ter uitvoering ervan en, in voorkomend geval, van de bestuursrechtelijke beslissingen genomen op grond van deze bepalingen.</w:t>
      </w:r>
    </w:p>
    <w:p w14:paraId="7D1D8D64" w14:textId="701A8781" w:rsidR="00111D69" w:rsidRPr="008C6C91" w:rsidRDefault="00111D69" w:rsidP="00C05BCE">
      <w:pPr>
        <w:pStyle w:val="TITLENIV2"/>
        <w:rPr>
          <w:lang w:val="nl-BE"/>
        </w:rPr>
      </w:pPr>
      <w:bookmarkStart w:id="10" w:name="_Toc17380173"/>
      <w:r w:rsidRPr="008C6C91">
        <w:rPr>
          <w:lang w:val="nl-BE"/>
        </w:rPr>
        <w:lastRenderedPageBreak/>
        <w:t>De AMLCO</w:t>
      </w:r>
      <w:bookmarkEnd w:id="10"/>
    </w:p>
    <w:p w14:paraId="71C6372D" w14:textId="43155660" w:rsidR="00376967" w:rsidRPr="008C6C91" w:rsidRDefault="00376967" w:rsidP="000E5FE4">
      <w:pPr>
        <w:pStyle w:val="Plattetekst"/>
        <w:spacing w:line="240" w:lineRule="auto"/>
        <w:rPr>
          <w:lang w:eastAsia="fr-FR"/>
        </w:rPr>
      </w:pPr>
      <w:r w:rsidRPr="008C6C91">
        <w:rPr>
          <w:lang w:eastAsia="fr-FR"/>
        </w:rPr>
        <w:t>Bovendien moet elk</w:t>
      </w:r>
      <w:r w:rsidR="00192123" w:rsidRPr="008C6C91">
        <w:rPr>
          <w:lang w:eastAsia="fr-FR"/>
        </w:rPr>
        <w:t xml:space="preserve"> kantoor </w:t>
      </w:r>
      <w:r w:rsidRPr="008C6C91">
        <w:rPr>
          <w:lang w:eastAsia="fr-FR"/>
        </w:rPr>
        <w:t xml:space="preserve">in toepassing van art. 9, §2 van de AWW een </w:t>
      </w:r>
      <w:r w:rsidRPr="008C6C91">
        <w:rPr>
          <w:b/>
          <w:lang w:eastAsia="fr-FR"/>
        </w:rPr>
        <w:t>AMLCO</w:t>
      </w:r>
      <w:r w:rsidRPr="008C6C91">
        <w:rPr>
          <w:lang w:eastAsia="fr-FR"/>
        </w:rPr>
        <w:t xml:space="preserve"> aanduiden.</w:t>
      </w:r>
    </w:p>
    <w:p w14:paraId="5C3FB14E" w14:textId="6E15FCDF" w:rsidR="00376967" w:rsidRPr="008C6C91" w:rsidRDefault="00376967" w:rsidP="000E5FE4">
      <w:pPr>
        <w:pStyle w:val="Plattetekst"/>
        <w:spacing w:line="240" w:lineRule="auto"/>
        <w:rPr>
          <w:lang w:eastAsia="fr-FR"/>
        </w:rPr>
      </w:pPr>
      <w:r w:rsidRPr="008C6C91">
        <w:rPr>
          <w:lang w:eastAsia="fr-FR"/>
        </w:rPr>
        <w:t xml:space="preserve">De </w:t>
      </w:r>
      <w:r w:rsidR="0080563E" w:rsidRPr="008C6C91">
        <w:rPr>
          <w:lang w:eastAsia="fr-FR"/>
        </w:rPr>
        <w:t xml:space="preserve">rol van de </w:t>
      </w:r>
      <w:r w:rsidRPr="008C6C91">
        <w:rPr>
          <w:lang w:eastAsia="fr-FR"/>
        </w:rPr>
        <w:t xml:space="preserve">AMLCO </w:t>
      </w:r>
      <w:r w:rsidR="0080563E" w:rsidRPr="008C6C91">
        <w:rPr>
          <w:lang w:eastAsia="fr-FR"/>
        </w:rPr>
        <w:t xml:space="preserve">is het toezicht op </w:t>
      </w:r>
      <w:r w:rsidRPr="008C6C91">
        <w:rPr>
          <w:lang w:eastAsia="fr-FR"/>
        </w:rPr>
        <w:t>de tenuitvoerlegging van de gedragslijnen, procedures en interne</w:t>
      </w:r>
      <w:r w:rsidR="009F2405" w:rsidRPr="008C6C91">
        <w:rPr>
          <w:lang w:eastAsia="fr-FR"/>
        </w:rPr>
        <w:t xml:space="preserve"> </w:t>
      </w:r>
      <w:r w:rsidRPr="008C6C91">
        <w:rPr>
          <w:lang w:eastAsia="fr-FR"/>
        </w:rPr>
        <w:t xml:space="preserve">controlemaatregelen in ons kantoor, de analyse van de atypische verrichtingen en de opstelling van de desbetreffende schriftelijke verslagen overeenkomstig de artikelen 45 en 46 </w:t>
      </w:r>
      <w:r w:rsidR="00A74551" w:rsidRPr="008C6C91">
        <w:rPr>
          <w:lang w:eastAsia="fr-FR"/>
        </w:rPr>
        <w:t>(</w:t>
      </w:r>
      <w:r w:rsidR="009E6784" w:rsidRPr="008C6C91">
        <w:rPr>
          <w:i/>
          <w:lang w:eastAsia="fr-FR"/>
        </w:rPr>
        <w:t>Cf.</w:t>
      </w:r>
      <w:r w:rsidR="00A74551" w:rsidRPr="008C6C91">
        <w:rPr>
          <w:lang w:eastAsia="fr-FR"/>
        </w:rPr>
        <w:t xml:space="preserve"> hoofdstuk 11) </w:t>
      </w:r>
      <w:r w:rsidRPr="008C6C91">
        <w:rPr>
          <w:lang w:eastAsia="fr-FR"/>
        </w:rPr>
        <w:t>van de AWW teneinde er zo nodig een passend gevolg aan te geven krachtens a</w:t>
      </w:r>
      <w:r w:rsidR="00806A3D" w:rsidRPr="008C6C91">
        <w:rPr>
          <w:lang w:eastAsia="fr-FR"/>
        </w:rPr>
        <w:t>rtikel 47 van de AWW, en de meld</w:t>
      </w:r>
      <w:r w:rsidRPr="008C6C91">
        <w:rPr>
          <w:lang w:eastAsia="fr-FR"/>
        </w:rPr>
        <w:t>ing van de informatie bedoeld in artikel 54 van de AWW aan de CFI. Hij zorgt bovendien voor de sensibilisering en de opleiding van het personeel.</w:t>
      </w:r>
    </w:p>
    <w:p w14:paraId="1281F633" w14:textId="5C92F0B2" w:rsidR="00376967" w:rsidRPr="008C6C91" w:rsidRDefault="008529C6" w:rsidP="000E5FE4">
      <w:pPr>
        <w:pStyle w:val="Plattetekst"/>
        <w:numPr>
          <w:ilvl w:val="0"/>
          <w:numId w:val="7"/>
        </w:numPr>
        <w:spacing w:line="240" w:lineRule="auto"/>
        <w:rPr>
          <w:i/>
          <w:lang w:eastAsia="fr-FR"/>
        </w:rPr>
      </w:pPr>
      <w:r w:rsidRPr="008C6C91">
        <w:rPr>
          <w:i/>
          <w:lang w:eastAsia="fr-FR"/>
        </w:rPr>
        <w:t xml:space="preserve">Is de </w:t>
      </w:r>
      <w:r w:rsidR="00376967" w:rsidRPr="008C6C91">
        <w:rPr>
          <w:i/>
          <w:lang w:eastAsia="fr-FR"/>
        </w:rPr>
        <w:t>AMLCO beroepsbeoefenaar of niet?</w:t>
      </w:r>
    </w:p>
    <w:p w14:paraId="1ECEB57B" w14:textId="77777777" w:rsidR="00376967" w:rsidRPr="008C6C91" w:rsidRDefault="00376967" w:rsidP="000E5FE4">
      <w:pPr>
        <w:pStyle w:val="Plattetekst"/>
        <w:spacing w:line="240" w:lineRule="auto"/>
        <w:rPr>
          <w:lang w:eastAsia="fr-FR"/>
        </w:rPr>
      </w:pPr>
      <w:r w:rsidRPr="008C6C91">
        <w:rPr>
          <w:lang w:eastAsia="fr-FR"/>
        </w:rPr>
        <w:t>De AMLCO is, in principe, een beroepsbeoefenaar. De hierboven bedoelde persoon beschikt over:</w:t>
      </w:r>
    </w:p>
    <w:p w14:paraId="7B14F6F0" w14:textId="77777777" w:rsidR="00376967" w:rsidRPr="008C6C91" w:rsidRDefault="00376967" w:rsidP="000E5FE4">
      <w:pPr>
        <w:pStyle w:val="Plattetekst"/>
        <w:spacing w:line="240" w:lineRule="auto"/>
        <w:ind w:left="426" w:hanging="426"/>
        <w:rPr>
          <w:lang w:eastAsia="fr-FR"/>
        </w:rPr>
      </w:pPr>
      <w:r w:rsidRPr="008C6C91">
        <w:rPr>
          <w:lang w:eastAsia="fr-FR"/>
        </w:rPr>
        <w:t xml:space="preserve">  1°</w:t>
      </w:r>
      <w:r w:rsidR="009F2405" w:rsidRPr="008C6C91">
        <w:rPr>
          <w:lang w:eastAsia="fr-FR"/>
        </w:rPr>
        <w:tab/>
      </w:r>
      <w:r w:rsidRPr="008C6C91">
        <w:rPr>
          <w:lang w:eastAsia="fr-FR"/>
        </w:rPr>
        <w:t>de nodige professionele betrouwbaarheid om zijn functies integer uit te oefenen;</w:t>
      </w:r>
    </w:p>
    <w:p w14:paraId="6E524B6C" w14:textId="77777777" w:rsidR="00376967" w:rsidRPr="008C6C91" w:rsidRDefault="00376967" w:rsidP="000E5FE4">
      <w:pPr>
        <w:pStyle w:val="Plattetekst"/>
        <w:spacing w:line="240" w:lineRule="auto"/>
        <w:ind w:left="426" w:hanging="426"/>
        <w:rPr>
          <w:lang w:eastAsia="fr-FR"/>
        </w:rPr>
      </w:pPr>
      <w:r w:rsidRPr="008C6C91">
        <w:rPr>
          <w:lang w:eastAsia="fr-FR"/>
        </w:rPr>
        <w:t xml:space="preserve">  2°</w:t>
      </w:r>
      <w:r w:rsidR="009F2405" w:rsidRPr="008C6C91">
        <w:rPr>
          <w:lang w:eastAsia="fr-FR"/>
        </w:rPr>
        <w:tab/>
      </w:r>
      <w:r w:rsidRPr="008C6C91">
        <w:rPr>
          <w:lang w:eastAsia="fr-FR"/>
        </w:rPr>
        <w:t xml:space="preserve">de passende deskundigheid, </w:t>
      </w:r>
      <w:r w:rsidR="00806A3D" w:rsidRPr="008C6C91">
        <w:rPr>
          <w:lang w:eastAsia="fr-FR"/>
        </w:rPr>
        <w:t xml:space="preserve">de </w:t>
      </w:r>
      <w:r w:rsidRPr="008C6C91">
        <w:rPr>
          <w:lang w:eastAsia="fr-FR"/>
        </w:rPr>
        <w:t>kennis van het Belgisch wettelijk en reglementair kader inzake de voorkoming van WG/FT, de beschikbaarheid, het hiërarchisch niveau en de bevoegdheden binnen de entiteit, die nodig zijn voor de effectieve, onafhankelijke en autonome uitoefening van d</w:t>
      </w:r>
      <w:r w:rsidR="00062674" w:rsidRPr="008C6C91">
        <w:rPr>
          <w:lang w:eastAsia="fr-FR"/>
        </w:rPr>
        <w:t>eze</w:t>
      </w:r>
      <w:r w:rsidRPr="008C6C91">
        <w:rPr>
          <w:lang w:eastAsia="fr-FR"/>
        </w:rPr>
        <w:t xml:space="preserve"> functie</w:t>
      </w:r>
      <w:r w:rsidR="00062674" w:rsidRPr="008C6C91">
        <w:rPr>
          <w:lang w:eastAsia="fr-FR"/>
        </w:rPr>
        <w:t>s</w:t>
      </w:r>
      <w:r w:rsidRPr="008C6C91">
        <w:rPr>
          <w:lang w:eastAsia="fr-FR"/>
        </w:rPr>
        <w:t>;</w:t>
      </w:r>
    </w:p>
    <w:p w14:paraId="66246059" w14:textId="3ABEFC00" w:rsidR="00376967" w:rsidRPr="008C6C91" w:rsidRDefault="00376967" w:rsidP="000E5FE4">
      <w:pPr>
        <w:pStyle w:val="Plattetekst"/>
        <w:spacing w:line="240" w:lineRule="auto"/>
        <w:ind w:left="426" w:hanging="426"/>
        <w:rPr>
          <w:lang w:eastAsia="fr-FR"/>
        </w:rPr>
      </w:pPr>
      <w:r w:rsidRPr="008C6C91">
        <w:rPr>
          <w:lang w:eastAsia="fr-FR"/>
        </w:rPr>
        <w:t xml:space="preserve">  3°</w:t>
      </w:r>
      <w:r w:rsidR="009F2405" w:rsidRPr="008C6C91">
        <w:rPr>
          <w:lang w:eastAsia="fr-FR"/>
        </w:rPr>
        <w:tab/>
      </w:r>
      <w:r w:rsidRPr="008C6C91">
        <w:rPr>
          <w:lang w:eastAsia="fr-FR"/>
        </w:rPr>
        <w:t>de bevoegdheid om op eigen initiatief aan het</w:t>
      </w:r>
      <w:r w:rsidR="00007BCF">
        <w:rPr>
          <w:lang w:eastAsia="fr-FR"/>
        </w:rPr>
        <w:t xml:space="preserve"> </w:t>
      </w:r>
      <w:r w:rsidRPr="008C6C91">
        <w:rPr>
          <w:lang w:eastAsia="fr-FR"/>
        </w:rPr>
        <w:t xml:space="preserve"> bestuursorgaan of de effectieve leiding van</w:t>
      </w:r>
      <w:r w:rsidR="00061B6D" w:rsidRPr="008C6C91">
        <w:rPr>
          <w:lang w:eastAsia="fr-FR"/>
        </w:rPr>
        <w:t xml:space="preserve"> </w:t>
      </w:r>
      <w:r w:rsidR="00062674" w:rsidRPr="008C6C91">
        <w:rPr>
          <w:lang w:eastAsia="fr-FR"/>
        </w:rPr>
        <w:t>het kantoor</w:t>
      </w:r>
      <w:r w:rsidRPr="008C6C91">
        <w:rPr>
          <w:lang w:eastAsia="fr-FR"/>
        </w:rPr>
        <w:t>, alle noodzakelijke of nuttige maatregelen voor te stellen, met inbegrip van de inzetting van de vereiste middelen om de conformiteit en doeltreffendheid van de interne maatregelen ter bestrijding van WG/FT te waarborgen.</w:t>
      </w:r>
    </w:p>
    <w:p w14:paraId="1C9128C0" w14:textId="25405EE7" w:rsidR="00376967" w:rsidRPr="008C6C91" w:rsidRDefault="00376967" w:rsidP="000E5FE4">
      <w:pPr>
        <w:pStyle w:val="Plattetekst"/>
        <w:spacing w:line="240" w:lineRule="auto"/>
        <w:rPr>
          <w:lang w:eastAsia="fr-FR"/>
        </w:rPr>
      </w:pPr>
      <w:r w:rsidRPr="008C6C91">
        <w:rPr>
          <w:lang w:eastAsia="fr-FR"/>
        </w:rPr>
        <w:t xml:space="preserve">In functie van de organisatie en de grootte van </w:t>
      </w:r>
      <w:r w:rsidR="0057569D">
        <w:rPr>
          <w:lang w:eastAsia="fr-FR"/>
        </w:rPr>
        <w:t xml:space="preserve">het kantoor </w:t>
      </w:r>
      <w:r w:rsidRPr="008C6C91">
        <w:rPr>
          <w:lang w:eastAsia="fr-FR"/>
        </w:rPr>
        <w:t xml:space="preserve"> kan de functie van de AMLCO worden toevertrouwd aan een andere persoon dan een beroepsbeoefenaar, op voorwaarde dat deze persoon voldoende is gekwalificeerd om deze functie uit te oefenen</w:t>
      </w:r>
      <w:r w:rsidR="00061B6D" w:rsidRPr="008C6C91">
        <w:rPr>
          <w:lang w:eastAsia="fr-FR"/>
        </w:rPr>
        <w:t xml:space="preserve"> </w:t>
      </w:r>
      <w:r w:rsidR="0057569D">
        <w:rPr>
          <w:lang w:eastAsia="fr-FR"/>
        </w:rPr>
        <w:t xml:space="preserve">door onder andere </w:t>
      </w:r>
      <w:r w:rsidR="00C142A2" w:rsidRPr="008C6C91">
        <w:rPr>
          <w:lang w:eastAsia="fr-FR"/>
        </w:rPr>
        <w:t xml:space="preserve">het gezag </w:t>
      </w:r>
      <w:r w:rsidR="0057569D">
        <w:rPr>
          <w:lang w:eastAsia="fr-FR"/>
        </w:rPr>
        <w:t xml:space="preserve">te hebben </w:t>
      </w:r>
      <w:r w:rsidR="00C142A2" w:rsidRPr="008C6C91">
        <w:rPr>
          <w:lang w:eastAsia="fr-FR"/>
        </w:rPr>
        <w:t>door zijn hiërarchisch niveau</w:t>
      </w:r>
      <w:r w:rsidR="00282917">
        <w:rPr>
          <w:lang w:eastAsia="fr-FR"/>
        </w:rPr>
        <w:t xml:space="preserve"> </w:t>
      </w:r>
      <w:r w:rsidR="00061B6D" w:rsidRPr="008C6C91">
        <w:rPr>
          <w:lang w:eastAsia="fr-FR"/>
        </w:rPr>
        <w:t>om aan het bestuursorgaan maatregelen voor te stellen die de doeltreffendheid en de conformiteit van het systeem waarborgen</w:t>
      </w:r>
      <w:r w:rsidRPr="008C6C91">
        <w:rPr>
          <w:lang w:eastAsia="fr-FR"/>
        </w:rPr>
        <w:t xml:space="preserve">. </w:t>
      </w:r>
    </w:p>
    <w:p w14:paraId="07D50F3E" w14:textId="361F8690" w:rsidR="00111D69" w:rsidRPr="008C6C91" w:rsidRDefault="00111D69" w:rsidP="00C05BCE">
      <w:pPr>
        <w:pStyle w:val="TITLENIV2"/>
        <w:rPr>
          <w:lang w:val="nl-BE"/>
        </w:rPr>
      </w:pPr>
      <w:bookmarkStart w:id="11" w:name="_Toc17380174"/>
      <w:r w:rsidRPr="008C6C91">
        <w:rPr>
          <w:lang w:val="nl-BE"/>
        </w:rPr>
        <w:t>Onderscheiden personen</w:t>
      </w:r>
      <w:r w:rsidR="00FB44C8" w:rsidRPr="008C6C91">
        <w:rPr>
          <w:lang w:val="nl-BE"/>
        </w:rPr>
        <w:t>?</w:t>
      </w:r>
      <w:bookmarkEnd w:id="11"/>
    </w:p>
    <w:p w14:paraId="13B66790" w14:textId="3185894E" w:rsidR="00376967" w:rsidRPr="008C6C91" w:rsidRDefault="00376967" w:rsidP="000E5FE4">
      <w:pPr>
        <w:pStyle w:val="Plattetekst"/>
        <w:spacing w:line="240" w:lineRule="auto"/>
        <w:rPr>
          <w:lang w:eastAsia="fr-FR"/>
        </w:rPr>
      </w:pPr>
      <w:r w:rsidRPr="008C6C91">
        <w:rPr>
          <w:lang w:eastAsia="fr-FR"/>
        </w:rPr>
        <w:t>In elke kantoor waarin tien beroepsbeoefenaars</w:t>
      </w:r>
      <w:r w:rsidR="00846927" w:rsidRPr="008C6C91">
        <w:rPr>
          <w:lang w:eastAsia="fr-FR"/>
        </w:rPr>
        <w:t xml:space="preserve"> (cf. </w:t>
      </w:r>
      <w:r w:rsidR="00EF7E4E" w:rsidRPr="008C6C91">
        <w:rPr>
          <w:lang w:eastAsia="fr-FR"/>
        </w:rPr>
        <w:t>d</w:t>
      </w:r>
      <w:r w:rsidR="00846927" w:rsidRPr="008C6C91">
        <w:rPr>
          <w:lang w:eastAsia="fr-FR"/>
        </w:rPr>
        <w:t>efinitie</w:t>
      </w:r>
      <w:r w:rsidR="00F818AF" w:rsidRPr="008C6C91">
        <w:rPr>
          <w:lang w:eastAsia="fr-FR"/>
        </w:rPr>
        <w:t>s</w:t>
      </w:r>
      <w:r w:rsidR="00846927" w:rsidRPr="008C6C91">
        <w:rPr>
          <w:lang w:eastAsia="fr-FR"/>
        </w:rPr>
        <w:t xml:space="preserve"> hoofdstuk </w:t>
      </w:r>
      <w:r w:rsidR="00F818AF" w:rsidRPr="008C6C91">
        <w:rPr>
          <w:lang w:eastAsia="fr-FR"/>
        </w:rPr>
        <w:t>3</w:t>
      </w:r>
      <w:r w:rsidR="00846927" w:rsidRPr="008C6C91">
        <w:rPr>
          <w:lang w:eastAsia="fr-FR"/>
        </w:rPr>
        <w:t>, 9</w:t>
      </w:r>
      <w:r w:rsidR="00EF7E4E" w:rsidRPr="008C6C91">
        <w:rPr>
          <w:lang w:eastAsia="fr-FR"/>
        </w:rPr>
        <w:t>°</w:t>
      </w:r>
      <w:r w:rsidR="00846927" w:rsidRPr="008C6C91">
        <w:rPr>
          <w:lang w:eastAsia="fr-FR"/>
        </w:rPr>
        <w:t>)</w:t>
      </w:r>
      <w:r w:rsidRPr="008C6C91">
        <w:rPr>
          <w:lang w:eastAsia="fr-FR"/>
        </w:rPr>
        <w:t xml:space="preserve"> een activiteit uitoefenen en/of een deelname hebben in en/of lid zijn van het bestuursorgaan moet de AMLCO een onderscheiden persoon zijn van de verantwoordelijke persoon op het hoogste niveau. </w:t>
      </w:r>
    </w:p>
    <w:p w14:paraId="09D827A7" w14:textId="7A9B8D9A" w:rsidR="00FC1B16" w:rsidRDefault="00376967" w:rsidP="000E5FE4">
      <w:pPr>
        <w:pStyle w:val="Plattetekst"/>
        <w:spacing w:line="240" w:lineRule="auto"/>
        <w:rPr>
          <w:lang w:eastAsia="fr-FR"/>
        </w:rPr>
      </w:pPr>
      <w:r w:rsidRPr="008C6C91">
        <w:rPr>
          <w:lang w:eastAsia="fr-FR"/>
        </w:rPr>
        <w:t xml:space="preserve">In </w:t>
      </w:r>
      <w:r w:rsidR="00FB44C8" w:rsidRPr="008C6C91">
        <w:rPr>
          <w:lang w:eastAsia="fr-FR"/>
        </w:rPr>
        <w:t xml:space="preserve">het </w:t>
      </w:r>
      <w:r w:rsidRPr="008C6C91">
        <w:rPr>
          <w:lang w:eastAsia="fr-FR"/>
        </w:rPr>
        <w:t>geval</w:t>
      </w:r>
      <w:r w:rsidR="00FB44C8" w:rsidRPr="008C6C91">
        <w:rPr>
          <w:lang w:eastAsia="fr-FR"/>
        </w:rPr>
        <w:t xml:space="preserve"> dat</w:t>
      </w:r>
      <w:r w:rsidRPr="008C6C91">
        <w:rPr>
          <w:lang w:eastAsia="fr-FR"/>
        </w:rPr>
        <w:t xml:space="preserve"> voor bovenstaande functies </w:t>
      </w:r>
      <w:r w:rsidR="00E06EE0" w:rsidRPr="008C6C91">
        <w:rPr>
          <w:lang w:eastAsia="fr-FR"/>
        </w:rPr>
        <w:t xml:space="preserve">(verantwoordelijke op hoogste niveau én AMLCO) </w:t>
      </w:r>
      <w:r w:rsidR="00FB44C8" w:rsidRPr="008C6C91">
        <w:rPr>
          <w:lang w:eastAsia="fr-FR"/>
        </w:rPr>
        <w:t xml:space="preserve">dezelfde persoon </w:t>
      </w:r>
      <w:r w:rsidRPr="008C6C91">
        <w:rPr>
          <w:lang w:eastAsia="fr-FR"/>
        </w:rPr>
        <w:t xml:space="preserve">werd aangesteld, </w:t>
      </w:r>
      <w:r w:rsidR="00FB44C8" w:rsidRPr="008C6C91">
        <w:rPr>
          <w:lang w:eastAsia="fr-FR"/>
        </w:rPr>
        <w:t xml:space="preserve">dient deze een natuurlijke persoon te zijn. Deze </w:t>
      </w:r>
      <w:r w:rsidRPr="008C6C91">
        <w:rPr>
          <w:lang w:eastAsia="fr-FR"/>
        </w:rPr>
        <w:t>vervult zelf de opdrachten</w:t>
      </w:r>
      <w:r w:rsidR="00FB44C8" w:rsidRPr="008C6C91">
        <w:rPr>
          <w:lang w:eastAsia="fr-FR"/>
        </w:rPr>
        <w:t xml:space="preserve"> die hem worden toegekend</w:t>
      </w:r>
      <w:r w:rsidRPr="008C6C91">
        <w:rPr>
          <w:lang w:eastAsia="fr-FR"/>
        </w:rPr>
        <w:t xml:space="preserve">, zoals </w:t>
      </w:r>
      <w:r w:rsidRPr="008C6C91">
        <w:rPr>
          <w:i/>
          <w:lang w:eastAsia="fr-FR"/>
        </w:rPr>
        <w:t>supra</w:t>
      </w:r>
      <w:r w:rsidRPr="008C6C91">
        <w:rPr>
          <w:lang w:eastAsia="fr-FR"/>
        </w:rPr>
        <w:t xml:space="preserve"> omschreven.</w:t>
      </w:r>
      <w:r w:rsidR="00FB44C8" w:rsidRPr="008C6C91">
        <w:rPr>
          <w:lang w:eastAsia="fr-FR"/>
        </w:rPr>
        <w:t xml:space="preserve"> </w:t>
      </w:r>
    </w:p>
    <w:p w14:paraId="291912DB" w14:textId="71D5C35D" w:rsidR="0057569D" w:rsidRPr="008C6C91" w:rsidRDefault="0057569D" w:rsidP="00686368">
      <w:r w:rsidRPr="003D1196">
        <w:t xml:space="preserve">De kantoren die deel uitmaken van een netwerk, dienen elk een AMLCO aan te duiden, onverminderd de mogelijkheid om tevens een AMLCO te benoemen op het niveau van het netwerk. </w:t>
      </w:r>
      <w:r>
        <w:t>De benoeming van een AMLCO op het niveau van het netwerk mag op geen enkele manier de bevoegdheden en de rol van de AMLCO aangeduid door elk kantoor wijzigen.</w:t>
      </w:r>
    </w:p>
    <w:p w14:paraId="4475F70D" w14:textId="28C80841" w:rsidR="00111D69" w:rsidRPr="008C6C91" w:rsidRDefault="00111D69" w:rsidP="00C05BCE">
      <w:pPr>
        <w:pStyle w:val="TITLENIV2"/>
        <w:rPr>
          <w:lang w:val="nl-BE"/>
        </w:rPr>
      </w:pPr>
      <w:bookmarkStart w:id="12" w:name="_Toc17380175"/>
      <w:r w:rsidRPr="008C6C91">
        <w:rPr>
          <w:lang w:val="nl-BE"/>
        </w:rPr>
        <w:t>Toepassing</w:t>
      </w:r>
      <w:r w:rsidR="00FB44C8" w:rsidRPr="008C6C91">
        <w:rPr>
          <w:lang w:val="nl-BE"/>
        </w:rPr>
        <w:t>sgeval</w:t>
      </w:r>
      <w:bookmarkEnd w:id="12"/>
    </w:p>
    <w:p w14:paraId="7C938F33" w14:textId="77777777" w:rsidR="00B654D9" w:rsidRPr="008C6C91" w:rsidRDefault="00B654D9" w:rsidP="000E5FE4">
      <w:pPr>
        <w:pStyle w:val="Titre30"/>
        <w:spacing w:line="240" w:lineRule="auto"/>
        <w:rPr>
          <w:i/>
        </w:rPr>
      </w:pPr>
      <w:bookmarkStart w:id="13" w:name="_Toc17380176"/>
      <w:bookmarkStart w:id="14" w:name="_Toc8804559"/>
      <w:bookmarkStart w:id="15" w:name="_Toc12949282"/>
      <w:r w:rsidRPr="008C6C91">
        <w:rPr>
          <w:i/>
        </w:rPr>
        <w:t>Sole practitioner</w:t>
      </w:r>
      <w:bookmarkEnd w:id="13"/>
    </w:p>
    <w:p w14:paraId="43E9A3CB" w14:textId="77777777" w:rsidR="00B654D9" w:rsidRPr="008C6C91" w:rsidRDefault="00B654D9" w:rsidP="000E5FE4">
      <w:pPr>
        <w:spacing w:line="240" w:lineRule="auto"/>
      </w:pPr>
    </w:p>
    <w:p w14:paraId="753D7DC8" w14:textId="6AC3AF9E" w:rsidR="00B654D9" w:rsidRPr="008C6C91" w:rsidRDefault="00260162" w:rsidP="000E5FE4">
      <w:pPr>
        <w:spacing w:line="240" w:lineRule="auto"/>
      </w:pPr>
      <w:r w:rsidRPr="008C6C91">
        <w:t>Aangezien wij het beroep van bedrijfsrevisor uitoefenen in de hoedanigheid van</w:t>
      </w:r>
      <w:r w:rsidR="00792144" w:rsidRPr="008C6C91">
        <w:t xml:space="preserve"> “</w:t>
      </w:r>
      <w:r w:rsidR="00792144" w:rsidRPr="008C6C91">
        <w:rPr>
          <w:i/>
        </w:rPr>
        <w:t>sole practitioner</w:t>
      </w:r>
      <w:r w:rsidR="00792144" w:rsidRPr="008C6C91">
        <w:t>”</w:t>
      </w:r>
      <w:r w:rsidRPr="008C6C91">
        <w:t xml:space="preserve">, hebben wij gebruik gemaakt van de in artikel 9, § 3 van de AWW voorziene optie die stelt dat, rekening houdend met de aard en de omvang van het kantoor, met name wat zijn rechtsvorm, zijn </w:t>
      </w:r>
      <w:r w:rsidRPr="008C6C91">
        <w:lastRenderedPageBreak/>
        <w:t xml:space="preserve">beleidsstructuur of zijn personeelsbestand betreft, de functies bedoeld in paragraaf 2 </w:t>
      </w:r>
      <w:r w:rsidR="0003292D">
        <w:t xml:space="preserve">van artikel 9 van de AWW </w:t>
      </w:r>
      <w:r w:rsidRPr="008C6C91">
        <w:t>kunnen worden uitgeoefend door de persoon bedoeld in paragraaf 1</w:t>
      </w:r>
      <w:r w:rsidR="0003292D">
        <w:t xml:space="preserve"> van deze bepaling</w:t>
      </w:r>
      <w:r w:rsidRPr="008C6C91">
        <w:t>.</w:t>
      </w:r>
    </w:p>
    <w:p w14:paraId="530F5618" w14:textId="2A0E5CD1" w:rsidR="00C05BCE" w:rsidRPr="008C6C91" w:rsidRDefault="00C05BCE">
      <w:pPr>
        <w:spacing w:line="259" w:lineRule="auto"/>
        <w:jc w:val="left"/>
        <w:rPr>
          <w:lang w:eastAsia="fr-FR"/>
        </w:rPr>
      </w:pPr>
      <w:r w:rsidRPr="008C6C91">
        <w:rPr>
          <w:lang w:eastAsia="fr-FR"/>
        </w:rPr>
        <w:br w:type="page"/>
      </w:r>
    </w:p>
    <w:p w14:paraId="0E66BB0D" w14:textId="77777777" w:rsidR="00B654D9" w:rsidRPr="008C6C91" w:rsidRDefault="00B654D9" w:rsidP="000E5FE4">
      <w:pPr>
        <w:spacing w:line="240" w:lineRule="auto"/>
        <w:rPr>
          <w:lang w:eastAsia="fr-FR"/>
        </w:rPr>
      </w:pPr>
      <w:r w:rsidRPr="008C6C91">
        <w:rPr>
          <w:lang w:eastAsia="fr-FR"/>
        </w:rPr>
        <w:lastRenderedPageBreak/>
        <w:t>•</w:t>
      </w:r>
      <w:r w:rsidRPr="008C6C91">
        <w:rPr>
          <w:lang w:eastAsia="fr-FR"/>
        </w:rPr>
        <w:tab/>
        <w:t>Naam:</w:t>
      </w:r>
      <w:r w:rsidRPr="008C6C91">
        <w:t xml:space="preserve"> </w:t>
      </w:r>
      <w:r w:rsidRPr="008C6C91">
        <w:rPr>
          <w:lang w:eastAsia="fr-FR"/>
        </w:rPr>
        <w:tab/>
      </w:r>
      <w:r w:rsidRPr="008C6C91">
        <w:rPr>
          <w:lang w:eastAsia="fr-FR"/>
        </w:rPr>
        <w:tab/>
      </w:r>
      <w:r w:rsidRPr="008C6C91">
        <w:rPr>
          <w:lang w:eastAsia="fr-FR"/>
        </w:rPr>
        <w:tab/>
      </w:r>
      <w:r w:rsidRPr="008C6C91">
        <w:rPr>
          <w:lang w:eastAsia="fr-FR"/>
        </w:rPr>
        <w:tab/>
        <w:t>Voornaam:</w:t>
      </w:r>
      <w:r w:rsidRPr="008C6C91">
        <w:rPr>
          <w:lang w:eastAsia="fr-FR"/>
        </w:rPr>
        <w:tab/>
      </w:r>
    </w:p>
    <w:p w14:paraId="16229D85" w14:textId="77777777" w:rsidR="00B654D9" w:rsidRPr="008C6C91" w:rsidRDefault="00B654D9" w:rsidP="000E5FE4">
      <w:pPr>
        <w:spacing w:line="240" w:lineRule="auto"/>
        <w:rPr>
          <w:lang w:eastAsia="fr-FR"/>
        </w:rPr>
      </w:pPr>
      <w:r w:rsidRPr="008C6C91">
        <w:rPr>
          <w:lang w:eastAsia="fr-FR"/>
        </w:rPr>
        <w:t>•</w:t>
      </w:r>
      <w:r w:rsidRPr="008C6C91">
        <w:rPr>
          <w:lang w:eastAsia="fr-FR"/>
        </w:rPr>
        <w:tab/>
        <w:t xml:space="preserve">Adres: </w:t>
      </w:r>
      <w:r w:rsidRPr="008C6C91">
        <w:rPr>
          <w:lang w:eastAsia="fr-FR"/>
        </w:rPr>
        <w:tab/>
      </w:r>
    </w:p>
    <w:p w14:paraId="4901A8D8" w14:textId="77777777" w:rsidR="00B654D9" w:rsidRPr="008C6C91" w:rsidRDefault="00B654D9" w:rsidP="000E5FE4">
      <w:pPr>
        <w:spacing w:line="240" w:lineRule="auto"/>
        <w:rPr>
          <w:lang w:eastAsia="fr-FR"/>
        </w:rPr>
      </w:pPr>
      <w:r w:rsidRPr="008C6C91">
        <w:rPr>
          <w:lang w:eastAsia="fr-FR"/>
        </w:rPr>
        <w:t>•</w:t>
      </w:r>
      <w:r w:rsidRPr="008C6C91">
        <w:rPr>
          <w:lang w:eastAsia="fr-FR"/>
        </w:rPr>
        <w:tab/>
        <w:t xml:space="preserve">Tel.: </w:t>
      </w:r>
      <w:r w:rsidRPr="008C6C91">
        <w:rPr>
          <w:lang w:eastAsia="fr-FR"/>
        </w:rPr>
        <w:tab/>
      </w:r>
      <w:r w:rsidRPr="008C6C91">
        <w:rPr>
          <w:lang w:eastAsia="fr-FR"/>
        </w:rPr>
        <w:tab/>
      </w:r>
      <w:r w:rsidRPr="008C6C91">
        <w:rPr>
          <w:lang w:eastAsia="fr-FR"/>
        </w:rPr>
        <w:tab/>
      </w:r>
      <w:r w:rsidRPr="008C6C91">
        <w:rPr>
          <w:lang w:eastAsia="fr-FR"/>
        </w:rPr>
        <w:tab/>
        <w:t>GSM:</w:t>
      </w:r>
      <w:r w:rsidRPr="008C6C91">
        <w:t xml:space="preserve"> </w:t>
      </w:r>
      <w:r w:rsidRPr="008C6C91">
        <w:rPr>
          <w:lang w:eastAsia="fr-FR"/>
        </w:rPr>
        <w:tab/>
      </w:r>
      <w:r w:rsidRPr="008C6C91">
        <w:rPr>
          <w:lang w:eastAsia="fr-FR"/>
        </w:rPr>
        <w:tab/>
      </w:r>
      <w:r w:rsidRPr="008C6C91">
        <w:rPr>
          <w:lang w:eastAsia="fr-FR"/>
        </w:rPr>
        <w:tab/>
      </w:r>
      <w:r w:rsidRPr="008C6C91">
        <w:rPr>
          <w:lang w:eastAsia="fr-FR"/>
        </w:rPr>
        <w:tab/>
        <w:t>Andere:</w:t>
      </w:r>
      <w:r w:rsidRPr="008C6C91">
        <w:rPr>
          <w:lang w:eastAsia="fr-FR"/>
        </w:rPr>
        <w:tab/>
      </w:r>
    </w:p>
    <w:p w14:paraId="5FB742C7" w14:textId="3E1DBCA0" w:rsidR="00B654D9" w:rsidRPr="008C6C91" w:rsidRDefault="00B654D9" w:rsidP="000E5FE4">
      <w:pPr>
        <w:spacing w:line="240" w:lineRule="auto"/>
        <w:rPr>
          <w:lang w:eastAsia="fr-FR"/>
        </w:rPr>
      </w:pPr>
      <w:r w:rsidRPr="008C6C91">
        <w:rPr>
          <w:lang w:eastAsia="fr-FR"/>
        </w:rPr>
        <w:t>•</w:t>
      </w:r>
      <w:r w:rsidRPr="008C6C91">
        <w:rPr>
          <w:lang w:eastAsia="fr-FR"/>
        </w:rPr>
        <w:tab/>
        <w:t>E</w:t>
      </w:r>
      <w:r w:rsidR="00EF7E4E" w:rsidRPr="008C6C91">
        <w:rPr>
          <w:lang w:eastAsia="fr-FR"/>
        </w:rPr>
        <w:t>-</w:t>
      </w:r>
      <w:r w:rsidRPr="008C6C91">
        <w:rPr>
          <w:lang w:eastAsia="fr-FR"/>
        </w:rPr>
        <w:t>mail:</w:t>
      </w:r>
      <w:r w:rsidRPr="008C6C91">
        <w:rPr>
          <w:lang w:eastAsia="fr-FR"/>
        </w:rPr>
        <w:tab/>
      </w:r>
    </w:p>
    <w:p w14:paraId="1489C41B" w14:textId="77777777" w:rsidR="00B654D9" w:rsidRPr="008C6C91" w:rsidRDefault="00B654D9" w:rsidP="000E5FE4">
      <w:pPr>
        <w:spacing w:line="240" w:lineRule="auto"/>
        <w:rPr>
          <w:lang w:eastAsia="fr-FR"/>
        </w:rPr>
      </w:pPr>
      <w:r w:rsidRPr="008C6C91">
        <w:rPr>
          <w:lang w:eastAsia="fr-FR"/>
        </w:rPr>
        <w:t>•</w:t>
      </w:r>
      <w:r w:rsidRPr="008C6C91">
        <w:rPr>
          <w:lang w:eastAsia="fr-FR"/>
        </w:rPr>
        <w:tab/>
        <w:t xml:space="preserve">Aangesteld door: </w:t>
      </w:r>
    </w:p>
    <w:p w14:paraId="0435044C" w14:textId="3C94352C" w:rsidR="00B654D9" w:rsidRPr="008C6C91" w:rsidRDefault="00B654D9" w:rsidP="000E5FE4">
      <w:pPr>
        <w:spacing w:line="240" w:lineRule="auto"/>
        <w:rPr>
          <w:lang w:eastAsia="fr-FR"/>
        </w:rPr>
      </w:pPr>
      <w:r w:rsidRPr="008C6C91">
        <w:rPr>
          <w:lang w:eastAsia="fr-FR"/>
        </w:rPr>
        <w:t>•</w:t>
      </w:r>
      <w:r w:rsidRPr="008C6C91">
        <w:rPr>
          <w:lang w:eastAsia="fr-FR"/>
        </w:rPr>
        <w:tab/>
        <w:t>op …./…./2….. en dit voor onbepaalde duur</w:t>
      </w:r>
    </w:p>
    <w:p w14:paraId="00F28BD7" w14:textId="77777777" w:rsidR="00B654D9" w:rsidRPr="008C6C91" w:rsidRDefault="00B654D9" w:rsidP="000E5FE4">
      <w:pPr>
        <w:spacing w:line="240" w:lineRule="auto"/>
        <w:rPr>
          <w:lang w:eastAsia="fr-FR"/>
        </w:rPr>
      </w:pPr>
    </w:p>
    <w:p w14:paraId="73EB5B5E" w14:textId="090F1060" w:rsidR="00B654D9" w:rsidRPr="008C6C91" w:rsidRDefault="00260162" w:rsidP="007229E9">
      <w:pPr>
        <w:spacing w:before="120" w:after="120" w:line="240" w:lineRule="auto"/>
        <w:rPr>
          <w:rFonts w:cs="Calibri"/>
        </w:rPr>
      </w:pPr>
      <w:r w:rsidRPr="008C6C91">
        <w:t>Voor het vervolg van deze handleiding wordt, wanneer naar het kantoor wordt verwezen, ook de beroepsbeoefenaar die de functie van bedrijfsrevisor uitoefent in de hoedanigheid van natuurlijk persoon beoogd</w:t>
      </w:r>
      <w:r w:rsidR="00B654D9" w:rsidRPr="008C6C91">
        <w:rPr>
          <w:rFonts w:cs="Calibri"/>
        </w:rPr>
        <w:t>.</w:t>
      </w:r>
    </w:p>
    <w:p w14:paraId="271D220F" w14:textId="77777777" w:rsidR="00B654D9" w:rsidRPr="008C6C91" w:rsidRDefault="00B654D9" w:rsidP="000E5FE4">
      <w:pPr>
        <w:spacing w:before="120" w:after="120" w:line="240" w:lineRule="auto"/>
        <w:rPr>
          <w:lang w:eastAsia="fr-FR"/>
        </w:rPr>
      </w:pPr>
    </w:p>
    <w:p w14:paraId="23B050AC" w14:textId="0F832DD4" w:rsidR="00111D69" w:rsidRPr="008C6C91" w:rsidRDefault="00111D69" w:rsidP="000E5FE4">
      <w:pPr>
        <w:pStyle w:val="Titre30"/>
        <w:spacing w:line="240" w:lineRule="auto"/>
        <w:ind w:left="1418" w:hanging="698"/>
      </w:pPr>
      <w:bookmarkStart w:id="16" w:name="_Toc17380177"/>
      <w:r w:rsidRPr="008C6C91">
        <w:t xml:space="preserve">Minder dan 10 beroepsbeoefenaars: </w:t>
      </w:r>
      <w:r w:rsidR="00B654D9" w:rsidRPr="008C6C91">
        <w:t xml:space="preserve">de </w:t>
      </w:r>
      <w:r w:rsidRPr="008C6C91">
        <w:t xml:space="preserve">AMLCO en verantwoordelijke </w:t>
      </w:r>
      <w:r w:rsidR="00B02B68" w:rsidRPr="008C6C91">
        <w:t xml:space="preserve">persoon op het hoogste niveau </w:t>
      </w:r>
      <w:r w:rsidRPr="008C6C91">
        <w:t>zijn dezelfde persoon</w:t>
      </w:r>
      <w:bookmarkEnd w:id="14"/>
      <w:bookmarkEnd w:id="15"/>
      <w:bookmarkEnd w:id="16"/>
    </w:p>
    <w:p w14:paraId="3E13AB4E" w14:textId="6031826F" w:rsidR="00376967" w:rsidRPr="008C6C91" w:rsidRDefault="00EB1831" w:rsidP="000E5FE4">
      <w:pPr>
        <w:spacing w:line="240" w:lineRule="auto"/>
        <w:rPr>
          <w:lang w:eastAsia="fr-FR"/>
        </w:rPr>
      </w:pPr>
      <w:r w:rsidRPr="008C6C91">
        <w:rPr>
          <w:lang w:eastAsia="fr-FR"/>
        </w:rPr>
        <w:t>Aang</w:t>
      </w:r>
      <w:r w:rsidR="00376967" w:rsidRPr="008C6C91">
        <w:rPr>
          <w:lang w:eastAsia="fr-FR"/>
        </w:rPr>
        <w:t>ezien er in ons kantoor minder dan 10 beroepsbeoefenaars zijn</w:t>
      </w:r>
      <w:r w:rsidR="00B654D9" w:rsidRPr="008C6C91">
        <w:rPr>
          <w:lang w:eastAsia="fr-FR"/>
        </w:rPr>
        <w:t xml:space="preserve">, </w:t>
      </w:r>
      <w:r w:rsidR="00376967" w:rsidRPr="008C6C91">
        <w:rPr>
          <w:lang w:eastAsia="fr-FR"/>
        </w:rPr>
        <w:t xml:space="preserve">worden beide voornoemde functies uitgeoefend door een en dezelfde persoon, met name door de heer/mevrouw …………………………………………………………………………..…………., die de </w:t>
      </w:r>
      <w:r w:rsidR="00B654D9" w:rsidRPr="008C6C91">
        <w:rPr>
          <w:lang w:eastAsia="fr-FR"/>
        </w:rPr>
        <w:t>beroeps</w:t>
      </w:r>
      <w:r w:rsidR="00376967" w:rsidRPr="008C6C91">
        <w:rPr>
          <w:lang w:eastAsia="fr-FR"/>
        </w:rPr>
        <w:t>hoedanigheid heeft van …………………………………………………………………………………………………………………………</w:t>
      </w:r>
    </w:p>
    <w:p w14:paraId="139F9A7E" w14:textId="77777777" w:rsidR="00376967" w:rsidRPr="008C6C91" w:rsidRDefault="00376967" w:rsidP="000E5FE4">
      <w:pPr>
        <w:spacing w:line="240" w:lineRule="auto"/>
        <w:rPr>
          <w:lang w:eastAsia="fr-FR"/>
        </w:rPr>
      </w:pPr>
    </w:p>
    <w:p w14:paraId="6CF68E5D" w14:textId="77777777" w:rsidR="00376967" w:rsidRPr="008C6C91" w:rsidRDefault="00376967" w:rsidP="000E5FE4">
      <w:pPr>
        <w:spacing w:line="240" w:lineRule="auto"/>
        <w:rPr>
          <w:lang w:eastAsia="fr-FR"/>
        </w:rPr>
      </w:pPr>
      <w:r w:rsidRPr="008C6C91">
        <w:rPr>
          <w:lang w:eastAsia="fr-FR"/>
        </w:rPr>
        <w:t>•</w:t>
      </w:r>
      <w:r w:rsidRPr="008C6C91">
        <w:rPr>
          <w:lang w:eastAsia="fr-FR"/>
        </w:rPr>
        <w:tab/>
        <w:t>Naam:</w:t>
      </w:r>
      <w:r w:rsidRPr="008C6C91">
        <w:t xml:space="preserve"> </w:t>
      </w:r>
      <w:r w:rsidRPr="008C6C91">
        <w:rPr>
          <w:lang w:eastAsia="fr-FR"/>
        </w:rPr>
        <w:tab/>
      </w:r>
      <w:r w:rsidRPr="008C6C91">
        <w:rPr>
          <w:lang w:eastAsia="fr-FR"/>
        </w:rPr>
        <w:tab/>
      </w:r>
      <w:r w:rsidRPr="008C6C91">
        <w:rPr>
          <w:lang w:eastAsia="fr-FR"/>
        </w:rPr>
        <w:tab/>
      </w:r>
      <w:r w:rsidRPr="008C6C91">
        <w:rPr>
          <w:lang w:eastAsia="fr-FR"/>
        </w:rPr>
        <w:tab/>
        <w:t>Voornaam:</w:t>
      </w:r>
      <w:r w:rsidRPr="008C6C91">
        <w:rPr>
          <w:lang w:eastAsia="fr-FR"/>
        </w:rPr>
        <w:tab/>
      </w:r>
    </w:p>
    <w:p w14:paraId="49C087A3" w14:textId="77777777" w:rsidR="00376967" w:rsidRPr="008C6C91" w:rsidRDefault="00376967" w:rsidP="000E5FE4">
      <w:pPr>
        <w:spacing w:line="240" w:lineRule="auto"/>
        <w:rPr>
          <w:lang w:eastAsia="fr-FR"/>
        </w:rPr>
      </w:pPr>
      <w:r w:rsidRPr="008C6C91">
        <w:rPr>
          <w:lang w:eastAsia="fr-FR"/>
        </w:rPr>
        <w:t>•</w:t>
      </w:r>
      <w:r w:rsidRPr="008C6C91">
        <w:rPr>
          <w:lang w:eastAsia="fr-FR"/>
        </w:rPr>
        <w:tab/>
        <w:t xml:space="preserve">Adres: </w:t>
      </w:r>
      <w:r w:rsidRPr="008C6C91">
        <w:rPr>
          <w:lang w:eastAsia="fr-FR"/>
        </w:rPr>
        <w:tab/>
      </w:r>
    </w:p>
    <w:p w14:paraId="7A2049CF" w14:textId="77777777" w:rsidR="00376967" w:rsidRPr="008C6C91" w:rsidRDefault="00376967" w:rsidP="000E5FE4">
      <w:pPr>
        <w:spacing w:line="240" w:lineRule="auto"/>
        <w:rPr>
          <w:lang w:eastAsia="fr-FR"/>
        </w:rPr>
      </w:pPr>
      <w:r w:rsidRPr="008C6C91">
        <w:rPr>
          <w:lang w:eastAsia="fr-FR"/>
        </w:rPr>
        <w:t>•</w:t>
      </w:r>
      <w:r w:rsidRPr="008C6C91">
        <w:rPr>
          <w:lang w:eastAsia="fr-FR"/>
        </w:rPr>
        <w:tab/>
        <w:t xml:space="preserve">Tel.: </w:t>
      </w:r>
      <w:r w:rsidRPr="008C6C91">
        <w:rPr>
          <w:lang w:eastAsia="fr-FR"/>
        </w:rPr>
        <w:tab/>
      </w:r>
      <w:r w:rsidRPr="008C6C91">
        <w:rPr>
          <w:lang w:eastAsia="fr-FR"/>
        </w:rPr>
        <w:tab/>
      </w:r>
      <w:r w:rsidRPr="008C6C91">
        <w:rPr>
          <w:lang w:eastAsia="fr-FR"/>
        </w:rPr>
        <w:tab/>
      </w:r>
      <w:r w:rsidRPr="008C6C91">
        <w:rPr>
          <w:lang w:eastAsia="fr-FR"/>
        </w:rPr>
        <w:tab/>
        <w:t>GSM:</w:t>
      </w:r>
      <w:r w:rsidRPr="008C6C91">
        <w:t xml:space="preserve"> </w:t>
      </w:r>
      <w:r w:rsidRPr="008C6C91">
        <w:rPr>
          <w:lang w:eastAsia="fr-FR"/>
        </w:rPr>
        <w:tab/>
      </w:r>
      <w:r w:rsidRPr="008C6C91">
        <w:rPr>
          <w:lang w:eastAsia="fr-FR"/>
        </w:rPr>
        <w:tab/>
      </w:r>
      <w:r w:rsidRPr="008C6C91">
        <w:rPr>
          <w:lang w:eastAsia="fr-FR"/>
        </w:rPr>
        <w:tab/>
      </w:r>
      <w:r w:rsidRPr="008C6C91">
        <w:rPr>
          <w:lang w:eastAsia="fr-FR"/>
        </w:rPr>
        <w:tab/>
        <w:t>Andere:</w:t>
      </w:r>
      <w:r w:rsidRPr="008C6C91">
        <w:rPr>
          <w:lang w:eastAsia="fr-FR"/>
        </w:rPr>
        <w:tab/>
      </w:r>
    </w:p>
    <w:p w14:paraId="43BC82FC" w14:textId="0BC0FC46" w:rsidR="00376967" w:rsidRPr="008C6C91" w:rsidRDefault="00376967" w:rsidP="000E5FE4">
      <w:pPr>
        <w:spacing w:line="240" w:lineRule="auto"/>
        <w:rPr>
          <w:lang w:eastAsia="fr-FR"/>
        </w:rPr>
      </w:pPr>
      <w:r w:rsidRPr="008C6C91">
        <w:rPr>
          <w:lang w:eastAsia="fr-FR"/>
        </w:rPr>
        <w:t>•</w:t>
      </w:r>
      <w:r w:rsidRPr="008C6C91">
        <w:rPr>
          <w:lang w:eastAsia="fr-FR"/>
        </w:rPr>
        <w:tab/>
        <w:t>E</w:t>
      </w:r>
      <w:r w:rsidR="00EB1831" w:rsidRPr="008C6C91">
        <w:rPr>
          <w:lang w:eastAsia="fr-FR"/>
        </w:rPr>
        <w:t>-</w:t>
      </w:r>
      <w:r w:rsidRPr="008C6C91">
        <w:rPr>
          <w:lang w:eastAsia="fr-FR"/>
        </w:rPr>
        <w:t>mail:</w:t>
      </w:r>
      <w:r w:rsidRPr="008C6C91">
        <w:rPr>
          <w:lang w:eastAsia="fr-FR"/>
        </w:rPr>
        <w:tab/>
      </w:r>
    </w:p>
    <w:p w14:paraId="31F9CFE5" w14:textId="77777777" w:rsidR="00376967" w:rsidRPr="008C6C91" w:rsidRDefault="00376967" w:rsidP="000E5FE4">
      <w:pPr>
        <w:spacing w:line="240" w:lineRule="auto"/>
        <w:rPr>
          <w:lang w:eastAsia="fr-FR"/>
        </w:rPr>
      </w:pPr>
      <w:r w:rsidRPr="008C6C91">
        <w:rPr>
          <w:lang w:eastAsia="fr-FR"/>
        </w:rPr>
        <w:t>•</w:t>
      </w:r>
      <w:r w:rsidRPr="008C6C91">
        <w:rPr>
          <w:lang w:eastAsia="fr-FR"/>
        </w:rPr>
        <w:tab/>
        <w:t xml:space="preserve">Aangesteld door: </w:t>
      </w:r>
    </w:p>
    <w:p w14:paraId="57A94F91" w14:textId="77777777" w:rsidR="00376967" w:rsidRPr="008C6C91" w:rsidRDefault="00376967" w:rsidP="000E5FE4">
      <w:pPr>
        <w:spacing w:line="240" w:lineRule="auto"/>
        <w:rPr>
          <w:lang w:eastAsia="fr-FR"/>
        </w:rPr>
      </w:pPr>
      <w:r w:rsidRPr="008C6C91">
        <w:rPr>
          <w:lang w:eastAsia="fr-FR"/>
        </w:rPr>
        <w:t>•</w:t>
      </w:r>
      <w:r w:rsidRPr="008C6C91">
        <w:rPr>
          <w:lang w:eastAsia="fr-FR"/>
        </w:rPr>
        <w:tab/>
        <w:t>op …./…./2….. en dit voor een periode van</w:t>
      </w:r>
      <w:r w:rsidR="00947AB3" w:rsidRPr="008C6C91">
        <w:rPr>
          <w:lang w:eastAsia="fr-FR"/>
        </w:rPr>
        <w:t xml:space="preserve">……………………………. </w:t>
      </w:r>
      <w:r w:rsidRPr="008C6C91">
        <w:rPr>
          <w:lang w:eastAsia="fr-FR"/>
        </w:rPr>
        <w:t>of onbepaalde duur</w:t>
      </w:r>
    </w:p>
    <w:p w14:paraId="155E638A" w14:textId="77777777" w:rsidR="00947AB3" w:rsidRPr="008C6C91" w:rsidRDefault="00947AB3" w:rsidP="000E5FE4">
      <w:pPr>
        <w:spacing w:line="240" w:lineRule="auto"/>
        <w:rPr>
          <w:lang w:eastAsia="fr-FR"/>
        </w:rPr>
      </w:pPr>
    </w:p>
    <w:p w14:paraId="611D7441" w14:textId="77777777" w:rsidR="00376967" w:rsidRPr="008C6C91" w:rsidRDefault="00376967" w:rsidP="000E5FE4">
      <w:pPr>
        <w:spacing w:line="240" w:lineRule="auto"/>
        <w:rPr>
          <w:lang w:eastAsia="fr-FR"/>
        </w:rPr>
      </w:pPr>
      <w:r w:rsidRPr="008C6C91">
        <w:rPr>
          <w:lang w:eastAsia="fr-FR"/>
        </w:rPr>
        <w:t>Optioneel: indien betrokkene onbeschikbaar is</w:t>
      </w:r>
      <w:r w:rsidR="00B654D9" w:rsidRPr="008C6C91">
        <w:rPr>
          <w:lang w:eastAsia="fr-FR"/>
        </w:rPr>
        <w:t>,</w:t>
      </w:r>
      <w:r w:rsidRPr="008C6C91">
        <w:rPr>
          <w:lang w:eastAsia="fr-FR"/>
        </w:rPr>
        <w:t xml:space="preserve"> kan men contact nemen met: </w:t>
      </w:r>
    </w:p>
    <w:p w14:paraId="4201DA9F" w14:textId="77777777" w:rsidR="00947AB3" w:rsidRPr="008C6C91" w:rsidRDefault="00947AB3" w:rsidP="000E5FE4">
      <w:pPr>
        <w:spacing w:line="240" w:lineRule="auto"/>
        <w:rPr>
          <w:lang w:eastAsia="fr-FR"/>
        </w:rPr>
      </w:pPr>
      <w:r w:rsidRPr="008C6C91">
        <w:rPr>
          <w:lang w:eastAsia="fr-FR"/>
        </w:rPr>
        <w:t>•</w:t>
      </w:r>
      <w:r w:rsidRPr="008C6C91">
        <w:rPr>
          <w:lang w:eastAsia="fr-FR"/>
        </w:rPr>
        <w:tab/>
        <w:t>Naam:</w:t>
      </w:r>
      <w:r w:rsidRPr="008C6C91">
        <w:t xml:space="preserve"> </w:t>
      </w:r>
      <w:r w:rsidRPr="008C6C91">
        <w:rPr>
          <w:lang w:eastAsia="fr-FR"/>
        </w:rPr>
        <w:tab/>
      </w:r>
      <w:r w:rsidRPr="008C6C91">
        <w:rPr>
          <w:lang w:eastAsia="fr-FR"/>
        </w:rPr>
        <w:tab/>
      </w:r>
      <w:r w:rsidRPr="008C6C91">
        <w:rPr>
          <w:lang w:eastAsia="fr-FR"/>
        </w:rPr>
        <w:tab/>
      </w:r>
      <w:r w:rsidRPr="008C6C91">
        <w:rPr>
          <w:lang w:eastAsia="fr-FR"/>
        </w:rPr>
        <w:tab/>
        <w:t>Voornaam:</w:t>
      </w:r>
      <w:r w:rsidRPr="008C6C91">
        <w:rPr>
          <w:lang w:eastAsia="fr-FR"/>
        </w:rPr>
        <w:tab/>
      </w:r>
    </w:p>
    <w:p w14:paraId="5C2CED03" w14:textId="77777777" w:rsidR="00947AB3" w:rsidRPr="008C6C91" w:rsidRDefault="00947AB3" w:rsidP="000E5FE4">
      <w:pPr>
        <w:spacing w:line="240" w:lineRule="auto"/>
        <w:rPr>
          <w:lang w:eastAsia="fr-FR"/>
        </w:rPr>
      </w:pPr>
      <w:r w:rsidRPr="008C6C91">
        <w:rPr>
          <w:lang w:eastAsia="fr-FR"/>
        </w:rPr>
        <w:t>•</w:t>
      </w:r>
      <w:r w:rsidRPr="008C6C91">
        <w:rPr>
          <w:lang w:eastAsia="fr-FR"/>
        </w:rPr>
        <w:tab/>
        <w:t xml:space="preserve">Adres: </w:t>
      </w:r>
      <w:r w:rsidRPr="008C6C91">
        <w:rPr>
          <w:lang w:eastAsia="fr-FR"/>
        </w:rPr>
        <w:tab/>
      </w:r>
    </w:p>
    <w:p w14:paraId="428D7178" w14:textId="77777777" w:rsidR="00947AB3" w:rsidRPr="008C6C91" w:rsidRDefault="00947AB3" w:rsidP="000E5FE4">
      <w:pPr>
        <w:spacing w:line="240" w:lineRule="auto"/>
        <w:rPr>
          <w:lang w:eastAsia="fr-FR"/>
        </w:rPr>
      </w:pPr>
      <w:r w:rsidRPr="008C6C91">
        <w:rPr>
          <w:lang w:eastAsia="fr-FR"/>
        </w:rPr>
        <w:t>•</w:t>
      </w:r>
      <w:r w:rsidRPr="008C6C91">
        <w:rPr>
          <w:lang w:eastAsia="fr-FR"/>
        </w:rPr>
        <w:tab/>
        <w:t xml:space="preserve">Tel.: </w:t>
      </w:r>
      <w:r w:rsidRPr="008C6C91">
        <w:rPr>
          <w:lang w:eastAsia="fr-FR"/>
        </w:rPr>
        <w:tab/>
      </w:r>
      <w:r w:rsidRPr="008C6C91">
        <w:rPr>
          <w:lang w:eastAsia="fr-FR"/>
        </w:rPr>
        <w:tab/>
      </w:r>
      <w:r w:rsidRPr="008C6C91">
        <w:rPr>
          <w:lang w:eastAsia="fr-FR"/>
        </w:rPr>
        <w:tab/>
      </w:r>
      <w:r w:rsidRPr="008C6C91">
        <w:rPr>
          <w:lang w:eastAsia="fr-FR"/>
        </w:rPr>
        <w:tab/>
        <w:t>GSM:</w:t>
      </w:r>
      <w:r w:rsidRPr="008C6C91">
        <w:t xml:space="preserve"> </w:t>
      </w:r>
      <w:r w:rsidRPr="008C6C91">
        <w:rPr>
          <w:lang w:eastAsia="fr-FR"/>
        </w:rPr>
        <w:tab/>
      </w:r>
      <w:r w:rsidRPr="008C6C91">
        <w:rPr>
          <w:lang w:eastAsia="fr-FR"/>
        </w:rPr>
        <w:tab/>
      </w:r>
      <w:r w:rsidRPr="008C6C91">
        <w:rPr>
          <w:lang w:eastAsia="fr-FR"/>
        </w:rPr>
        <w:tab/>
      </w:r>
      <w:r w:rsidRPr="008C6C91">
        <w:rPr>
          <w:lang w:eastAsia="fr-FR"/>
        </w:rPr>
        <w:tab/>
        <w:t>Andere:</w:t>
      </w:r>
      <w:r w:rsidRPr="008C6C91">
        <w:rPr>
          <w:lang w:eastAsia="fr-FR"/>
        </w:rPr>
        <w:tab/>
      </w:r>
    </w:p>
    <w:p w14:paraId="4746D937" w14:textId="059AC706" w:rsidR="00947AB3" w:rsidRPr="008C6C91" w:rsidRDefault="00947AB3" w:rsidP="000E5FE4">
      <w:pPr>
        <w:spacing w:line="240" w:lineRule="auto"/>
        <w:rPr>
          <w:lang w:eastAsia="fr-FR"/>
        </w:rPr>
      </w:pPr>
      <w:r w:rsidRPr="008C6C91">
        <w:rPr>
          <w:lang w:eastAsia="fr-FR"/>
        </w:rPr>
        <w:t>•</w:t>
      </w:r>
      <w:r w:rsidRPr="008C6C91">
        <w:rPr>
          <w:lang w:eastAsia="fr-FR"/>
        </w:rPr>
        <w:tab/>
        <w:t>E</w:t>
      </w:r>
      <w:r w:rsidR="00EB1831" w:rsidRPr="008C6C91">
        <w:rPr>
          <w:lang w:eastAsia="fr-FR"/>
        </w:rPr>
        <w:t>-</w:t>
      </w:r>
      <w:r w:rsidRPr="008C6C91">
        <w:rPr>
          <w:lang w:eastAsia="fr-FR"/>
        </w:rPr>
        <w:t>mail:</w:t>
      </w:r>
      <w:r w:rsidRPr="008C6C91">
        <w:rPr>
          <w:lang w:eastAsia="fr-FR"/>
        </w:rPr>
        <w:tab/>
      </w:r>
    </w:p>
    <w:p w14:paraId="0407FDE8" w14:textId="77777777" w:rsidR="00947AB3" w:rsidRPr="008C6C91" w:rsidRDefault="00947AB3" w:rsidP="000E5FE4">
      <w:pPr>
        <w:spacing w:line="240" w:lineRule="auto"/>
        <w:rPr>
          <w:lang w:eastAsia="fr-FR"/>
        </w:rPr>
      </w:pPr>
      <w:r w:rsidRPr="008C6C91">
        <w:rPr>
          <w:lang w:eastAsia="fr-FR"/>
        </w:rPr>
        <w:t>•</w:t>
      </w:r>
      <w:r w:rsidRPr="008C6C91">
        <w:rPr>
          <w:lang w:eastAsia="fr-FR"/>
        </w:rPr>
        <w:tab/>
        <w:t xml:space="preserve">Aangesteld door: </w:t>
      </w:r>
    </w:p>
    <w:p w14:paraId="41A4687A" w14:textId="77777777" w:rsidR="00947AB3" w:rsidRPr="008C6C91" w:rsidRDefault="00947AB3" w:rsidP="000E5FE4">
      <w:pPr>
        <w:spacing w:line="240" w:lineRule="auto"/>
        <w:rPr>
          <w:lang w:eastAsia="fr-FR"/>
        </w:rPr>
      </w:pPr>
      <w:r w:rsidRPr="008C6C91">
        <w:rPr>
          <w:lang w:eastAsia="fr-FR"/>
        </w:rPr>
        <w:t>•</w:t>
      </w:r>
      <w:r w:rsidRPr="008C6C91">
        <w:rPr>
          <w:lang w:eastAsia="fr-FR"/>
        </w:rPr>
        <w:tab/>
        <w:t>op …./…./2….. en dit voor een periode van……………………………. of onbepaalde duur</w:t>
      </w:r>
    </w:p>
    <w:p w14:paraId="5B48D6D4" w14:textId="784D229F" w:rsidR="0088762E" w:rsidRPr="008C6C91" w:rsidRDefault="0088762E" w:rsidP="000E5FE4">
      <w:pPr>
        <w:pStyle w:val="Titre30"/>
        <w:spacing w:line="240" w:lineRule="auto"/>
        <w:ind w:left="1418" w:hanging="698"/>
      </w:pPr>
      <w:bookmarkStart w:id="17" w:name="_Toc17380178"/>
      <w:r w:rsidRPr="008C6C91">
        <w:t>Minder dan 10 beroepsbeoefenaars: de AMLCO en de verantwoordelijke persoon op het hoogste niveau zijn onderscheiden personen</w:t>
      </w:r>
      <w:bookmarkEnd w:id="17"/>
    </w:p>
    <w:p w14:paraId="146659EF" w14:textId="77777777" w:rsidR="00947AB3" w:rsidRPr="008C6C91" w:rsidRDefault="00947AB3" w:rsidP="000E5FE4">
      <w:pPr>
        <w:spacing w:line="240" w:lineRule="auto"/>
        <w:rPr>
          <w:lang w:eastAsia="fr-FR"/>
        </w:rPr>
      </w:pPr>
      <w:r w:rsidRPr="008C6C91">
        <w:rPr>
          <w:lang w:eastAsia="fr-FR"/>
        </w:rPr>
        <w:lastRenderedPageBreak/>
        <w:t xml:space="preserve">Hoewel er in ons kantoor minder dan 10 beroepsbeoefenaars zijn in voornoemde zin wordt vanaf …./…../2……., beslist dat voor beide voornoemde functies twee onderscheiden personen worden aangeduid, te weten: </w:t>
      </w:r>
    </w:p>
    <w:p w14:paraId="2E6C0217" w14:textId="6B9386AE" w:rsidR="00947AB3" w:rsidRPr="008C6C91" w:rsidRDefault="00947AB3" w:rsidP="000E5FE4">
      <w:pPr>
        <w:pStyle w:val="Lijstalinea"/>
        <w:numPr>
          <w:ilvl w:val="0"/>
          <w:numId w:val="8"/>
        </w:numPr>
        <w:spacing w:line="240" w:lineRule="auto"/>
        <w:rPr>
          <w:lang w:eastAsia="fr-FR"/>
        </w:rPr>
      </w:pPr>
      <w:r w:rsidRPr="008C6C91">
        <w:rPr>
          <w:lang w:eastAsia="fr-FR"/>
        </w:rPr>
        <w:t xml:space="preserve">Voor de functie van </w:t>
      </w:r>
      <w:r w:rsidRPr="008C6C91">
        <w:rPr>
          <w:b/>
          <w:lang w:eastAsia="fr-FR"/>
        </w:rPr>
        <w:t>verantwoordelijke persoon op het hoogste niveau</w:t>
      </w:r>
      <w:r w:rsidRPr="008C6C91">
        <w:rPr>
          <w:lang w:eastAsia="fr-FR"/>
        </w:rPr>
        <w:t xml:space="preserve"> wordt aangeduid de heer/mevrouw ……………………………………………….……..…………., die de beroepshoedanigheid heeft van ………………………………………………………………………..…………</w:t>
      </w:r>
    </w:p>
    <w:p w14:paraId="0098EBF9" w14:textId="77777777" w:rsidR="00947AB3" w:rsidRPr="008C6C91" w:rsidRDefault="00947AB3" w:rsidP="000E5FE4">
      <w:pPr>
        <w:spacing w:line="240" w:lineRule="auto"/>
        <w:rPr>
          <w:lang w:eastAsia="fr-FR"/>
        </w:rPr>
      </w:pPr>
      <w:r w:rsidRPr="008C6C91">
        <w:rPr>
          <w:lang w:eastAsia="fr-FR"/>
        </w:rPr>
        <w:t>•</w:t>
      </w:r>
      <w:r w:rsidRPr="008C6C91">
        <w:rPr>
          <w:lang w:eastAsia="fr-FR"/>
        </w:rPr>
        <w:tab/>
        <w:t xml:space="preserve">Naam: </w:t>
      </w:r>
      <w:r w:rsidRPr="008C6C91">
        <w:rPr>
          <w:lang w:eastAsia="fr-FR"/>
        </w:rPr>
        <w:tab/>
      </w:r>
      <w:r w:rsidRPr="008C6C91">
        <w:rPr>
          <w:lang w:eastAsia="fr-FR"/>
        </w:rPr>
        <w:tab/>
      </w:r>
      <w:r w:rsidRPr="008C6C91">
        <w:rPr>
          <w:lang w:eastAsia="fr-FR"/>
        </w:rPr>
        <w:tab/>
      </w:r>
      <w:r w:rsidRPr="008C6C91">
        <w:rPr>
          <w:lang w:eastAsia="fr-FR"/>
        </w:rPr>
        <w:tab/>
        <w:t>Voornaam:</w:t>
      </w:r>
      <w:r w:rsidRPr="008C6C91">
        <w:rPr>
          <w:lang w:eastAsia="fr-FR"/>
        </w:rPr>
        <w:tab/>
      </w:r>
    </w:p>
    <w:p w14:paraId="05A16B1B" w14:textId="77777777" w:rsidR="00947AB3" w:rsidRPr="008C6C91" w:rsidRDefault="00947AB3" w:rsidP="000E5FE4">
      <w:pPr>
        <w:spacing w:line="240" w:lineRule="auto"/>
        <w:rPr>
          <w:lang w:eastAsia="fr-FR"/>
        </w:rPr>
      </w:pPr>
      <w:r w:rsidRPr="008C6C91">
        <w:rPr>
          <w:lang w:eastAsia="fr-FR"/>
        </w:rPr>
        <w:t>•</w:t>
      </w:r>
      <w:r w:rsidRPr="008C6C91">
        <w:rPr>
          <w:lang w:eastAsia="fr-FR"/>
        </w:rPr>
        <w:tab/>
        <w:t xml:space="preserve">Adres: </w:t>
      </w:r>
      <w:r w:rsidRPr="008C6C91">
        <w:rPr>
          <w:lang w:eastAsia="fr-FR"/>
        </w:rPr>
        <w:tab/>
      </w:r>
    </w:p>
    <w:p w14:paraId="1C968E67" w14:textId="77777777" w:rsidR="00947AB3" w:rsidRPr="008C6C91" w:rsidRDefault="00947AB3" w:rsidP="000E5FE4">
      <w:pPr>
        <w:spacing w:line="240" w:lineRule="auto"/>
        <w:rPr>
          <w:lang w:eastAsia="fr-FR"/>
        </w:rPr>
      </w:pPr>
      <w:r w:rsidRPr="008C6C91">
        <w:rPr>
          <w:lang w:eastAsia="fr-FR"/>
        </w:rPr>
        <w:t>•</w:t>
      </w:r>
      <w:r w:rsidRPr="008C6C91">
        <w:rPr>
          <w:lang w:eastAsia="fr-FR"/>
        </w:rPr>
        <w:tab/>
        <w:t xml:space="preserve">Tel.: </w:t>
      </w:r>
      <w:r w:rsidRPr="008C6C91">
        <w:rPr>
          <w:lang w:eastAsia="fr-FR"/>
        </w:rPr>
        <w:tab/>
      </w:r>
      <w:r w:rsidRPr="008C6C91">
        <w:rPr>
          <w:lang w:eastAsia="fr-FR"/>
        </w:rPr>
        <w:tab/>
      </w:r>
      <w:r w:rsidRPr="008C6C91">
        <w:rPr>
          <w:lang w:eastAsia="fr-FR"/>
        </w:rPr>
        <w:tab/>
      </w:r>
      <w:r w:rsidRPr="008C6C91">
        <w:rPr>
          <w:lang w:eastAsia="fr-FR"/>
        </w:rPr>
        <w:tab/>
        <w:t xml:space="preserve">GSM: </w:t>
      </w:r>
      <w:r w:rsidRPr="008C6C91">
        <w:rPr>
          <w:lang w:eastAsia="fr-FR"/>
        </w:rPr>
        <w:tab/>
      </w:r>
      <w:r w:rsidRPr="008C6C91">
        <w:rPr>
          <w:lang w:eastAsia="fr-FR"/>
        </w:rPr>
        <w:tab/>
      </w:r>
      <w:r w:rsidRPr="008C6C91">
        <w:rPr>
          <w:lang w:eastAsia="fr-FR"/>
        </w:rPr>
        <w:tab/>
      </w:r>
      <w:r w:rsidRPr="008C6C91">
        <w:rPr>
          <w:lang w:eastAsia="fr-FR"/>
        </w:rPr>
        <w:tab/>
        <w:t>Andere:</w:t>
      </w:r>
      <w:r w:rsidRPr="008C6C91">
        <w:rPr>
          <w:lang w:eastAsia="fr-FR"/>
        </w:rPr>
        <w:tab/>
      </w:r>
    </w:p>
    <w:p w14:paraId="56E1CF1B" w14:textId="522B1F63" w:rsidR="00947AB3" w:rsidRPr="008C6C91" w:rsidRDefault="00947AB3" w:rsidP="000E5FE4">
      <w:pPr>
        <w:spacing w:line="240" w:lineRule="auto"/>
        <w:rPr>
          <w:lang w:eastAsia="fr-FR"/>
        </w:rPr>
      </w:pPr>
      <w:r w:rsidRPr="008C6C91">
        <w:rPr>
          <w:lang w:eastAsia="fr-FR"/>
        </w:rPr>
        <w:t>•</w:t>
      </w:r>
      <w:r w:rsidRPr="008C6C91">
        <w:rPr>
          <w:lang w:eastAsia="fr-FR"/>
        </w:rPr>
        <w:tab/>
        <w:t>E</w:t>
      </w:r>
      <w:r w:rsidR="00EB1831" w:rsidRPr="008C6C91">
        <w:rPr>
          <w:lang w:eastAsia="fr-FR"/>
        </w:rPr>
        <w:t>-</w:t>
      </w:r>
      <w:r w:rsidRPr="008C6C91">
        <w:rPr>
          <w:lang w:eastAsia="fr-FR"/>
        </w:rPr>
        <w:t>mail:</w:t>
      </w:r>
      <w:r w:rsidRPr="008C6C91">
        <w:rPr>
          <w:lang w:eastAsia="fr-FR"/>
        </w:rPr>
        <w:tab/>
      </w:r>
    </w:p>
    <w:p w14:paraId="2FD31683" w14:textId="77777777" w:rsidR="00947AB3" w:rsidRPr="008C6C91" w:rsidRDefault="00947AB3" w:rsidP="000E5FE4">
      <w:pPr>
        <w:spacing w:line="240" w:lineRule="auto"/>
        <w:rPr>
          <w:lang w:eastAsia="fr-FR"/>
        </w:rPr>
      </w:pPr>
      <w:r w:rsidRPr="008C6C91">
        <w:rPr>
          <w:lang w:eastAsia="fr-FR"/>
        </w:rPr>
        <w:t>•</w:t>
      </w:r>
      <w:r w:rsidRPr="008C6C91">
        <w:rPr>
          <w:lang w:eastAsia="fr-FR"/>
        </w:rPr>
        <w:tab/>
        <w:t xml:space="preserve">Aangesteld door: </w:t>
      </w:r>
    </w:p>
    <w:p w14:paraId="50137DB3" w14:textId="77777777" w:rsidR="00947AB3" w:rsidRPr="008C6C91" w:rsidRDefault="00947AB3" w:rsidP="000E5FE4">
      <w:pPr>
        <w:spacing w:line="240" w:lineRule="auto"/>
        <w:rPr>
          <w:lang w:eastAsia="fr-FR"/>
        </w:rPr>
      </w:pPr>
      <w:r w:rsidRPr="008C6C91">
        <w:rPr>
          <w:lang w:eastAsia="fr-FR"/>
        </w:rPr>
        <w:t>•</w:t>
      </w:r>
      <w:r w:rsidRPr="008C6C91">
        <w:rPr>
          <w:lang w:eastAsia="fr-FR"/>
        </w:rPr>
        <w:tab/>
        <w:t>op …./…./2….. en dit voor een periode van……………………………. of onbepaalde duur</w:t>
      </w:r>
    </w:p>
    <w:p w14:paraId="16CA1B44" w14:textId="77777777" w:rsidR="00947AB3" w:rsidRPr="008C6C91" w:rsidRDefault="00947AB3" w:rsidP="000E5FE4">
      <w:pPr>
        <w:spacing w:line="240" w:lineRule="auto"/>
        <w:rPr>
          <w:lang w:eastAsia="fr-FR"/>
        </w:rPr>
      </w:pPr>
    </w:p>
    <w:p w14:paraId="6284AE02" w14:textId="15A2B1AE" w:rsidR="00947AB3" w:rsidRPr="008C6C91" w:rsidRDefault="00947AB3" w:rsidP="000E5FE4">
      <w:pPr>
        <w:pStyle w:val="Lijstalinea"/>
        <w:numPr>
          <w:ilvl w:val="0"/>
          <w:numId w:val="8"/>
        </w:numPr>
        <w:spacing w:line="240" w:lineRule="auto"/>
        <w:rPr>
          <w:lang w:eastAsia="fr-FR"/>
        </w:rPr>
      </w:pPr>
      <w:r w:rsidRPr="008C6C91">
        <w:rPr>
          <w:lang w:eastAsia="fr-FR"/>
        </w:rPr>
        <w:t xml:space="preserve">Voor de functie van </w:t>
      </w:r>
      <w:r w:rsidRPr="008C6C91">
        <w:rPr>
          <w:b/>
          <w:lang w:eastAsia="fr-FR"/>
        </w:rPr>
        <w:t>AMLCO</w:t>
      </w:r>
      <w:r w:rsidRPr="008C6C91">
        <w:t xml:space="preserve"> </w:t>
      </w:r>
      <w:r w:rsidRPr="008C6C91">
        <w:rPr>
          <w:lang w:eastAsia="fr-FR"/>
        </w:rPr>
        <w:t>de heer/mevrouw ……………………………………………….……..…………., die de beroepshoedanigheid heeft van  ………………………………………………………………………..…………</w:t>
      </w:r>
    </w:p>
    <w:p w14:paraId="1714664F" w14:textId="77777777" w:rsidR="00947AB3" w:rsidRPr="008C6C91" w:rsidRDefault="00947AB3" w:rsidP="000E5FE4">
      <w:pPr>
        <w:spacing w:line="240" w:lineRule="auto"/>
        <w:rPr>
          <w:lang w:eastAsia="fr-FR"/>
        </w:rPr>
      </w:pPr>
      <w:r w:rsidRPr="008C6C91">
        <w:rPr>
          <w:lang w:eastAsia="fr-FR"/>
        </w:rPr>
        <w:t>•</w:t>
      </w:r>
      <w:r w:rsidRPr="008C6C91">
        <w:rPr>
          <w:lang w:eastAsia="fr-FR"/>
        </w:rPr>
        <w:tab/>
        <w:t xml:space="preserve">Naam: </w:t>
      </w:r>
      <w:r w:rsidRPr="008C6C91">
        <w:rPr>
          <w:lang w:eastAsia="fr-FR"/>
        </w:rPr>
        <w:tab/>
      </w:r>
      <w:r w:rsidRPr="008C6C91">
        <w:rPr>
          <w:lang w:eastAsia="fr-FR"/>
        </w:rPr>
        <w:tab/>
      </w:r>
      <w:r w:rsidRPr="008C6C91">
        <w:rPr>
          <w:lang w:eastAsia="fr-FR"/>
        </w:rPr>
        <w:tab/>
      </w:r>
      <w:r w:rsidRPr="008C6C91">
        <w:rPr>
          <w:lang w:eastAsia="fr-FR"/>
        </w:rPr>
        <w:tab/>
        <w:t>Voornaam:</w:t>
      </w:r>
      <w:r w:rsidRPr="008C6C91">
        <w:rPr>
          <w:lang w:eastAsia="fr-FR"/>
        </w:rPr>
        <w:tab/>
      </w:r>
    </w:p>
    <w:p w14:paraId="04A5A78A" w14:textId="77777777" w:rsidR="00947AB3" w:rsidRPr="008C6C91" w:rsidRDefault="00947AB3" w:rsidP="000E5FE4">
      <w:pPr>
        <w:spacing w:line="240" w:lineRule="auto"/>
        <w:rPr>
          <w:lang w:eastAsia="fr-FR"/>
        </w:rPr>
      </w:pPr>
      <w:r w:rsidRPr="008C6C91">
        <w:rPr>
          <w:lang w:eastAsia="fr-FR"/>
        </w:rPr>
        <w:t>•</w:t>
      </w:r>
      <w:r w:rsidRPr="008C6C91">
        <w:rPr>
          <w:lang w:eastAsia="fr-FR"/>
        </w:rPr>
        <w:tab/>
        <w:t xml:space="preserve">Adres: </w:t>
      </w:r>
      <w:r w:rsidRPr="008C6C91">
        <w:rPr>
          <w:lang w:eastAsia="fr-FR"/>
        </w:rPr>
        <w:tab/>
      </w:r>
    </w:p>
    <w:p w14:paraId="62190D82" w14:textId="77777777" w:rsidR="00947AB3" w:rsidRPr="008C6C91" w:rsidRDefault="00947AB3" w:rsidP="000E5FE4">
      <w:pPr>
        <w:spacing w:line="240" w:lineRule="auto"/>
        <w:rPr>
          <w:lang w:eastAsia="fr-FR"/>
        </w:rPr>
      </w:pPr>
      <w:r w:rsidRPr="008C6C91">
        <w:rPr>
          <w:lang w:eastAsia="fr-FR"/>
        </w:rPr>
        <w:t>•</w:t>
      </w:r>
      <w:r w:rsidRPr="008C6C91">
        <w:rPr>
          <w:lang w:eastAsia="fr-FR"/>
        </w:rPr>
        <w:tab/>
        <w:t xml:space="preserve">Tel.: </w:t>
      </w:r>
      <w:r w:rsidRPr="008C6C91">
        <w:rPr>
          <w:lang w:eastAsia="fr-FR"/>
        </w:rPr>
        <w:tab/>
      </w:r>
      <w:r w:rsidRPr="008C6C91">
        <w:rPr>
          <w:lang w:eastAsia="fr-FR"/>
        </w:rPr>
        <w:tab/>
      </w:r>
      <w:r w:rsidRPr="008C6C91">
        <w:rPr>
          <w:lang w:eastAsia="fr-FR"/>
        </w:rPr>
        <w:tab/>
      </w:r>
      <w:r w:rsidRPr="008C6C91">
        <w:rPr>
          <w:lang w:eastAsia="fr-FR"/>
        </w:rPr>
        <w:tab/>
        <w:t xml:space="preserve">GSM: </w:t>
      </w:r>
      <w:r w:rsidRPr="008C6C91">
        <w:rPr>
          <w:lang w:eastAsia="fr-FR"/>
        </w:rPr>
        <w:tab/>
      </w:r>
      <w:r w:rsidRPr="008C6C91">
        <w:rPr>
          <w:lang w:eastAsia="fr-FR"/>
        </w:rPr>
        <w:tab/>
      </w:r>
      <w:r w:rsidRPr="008C6C91">
        <w:rPr>
          <w:lang w:eastAsia="fr-FR"/>
        </w:rPr>
        <w:tab/>
      </w:r>
      <w:r w:rsidRPr="008C6C91">
        <w:rPr>
          <w:lang w:eastAsia="fr-FR"/>
        </w:rPr>
        <w:tab/>
        <w:t>Andere:</w:t>
      </w:r>
      <w:r w:rsidRPr="008C6C91">
        <w:rPr>
          <w:lang w:eastAsia="fr-FR"/>
        </w:rPr>
        <w:tab/>
      </w:r>
    </w:p>
    <w:p w14:paraId="76280CCA" w14:textId="0DBB7A70" w:rsidR="00947AB3" w:rsidRPr="008C6C91" w:rsidRDefault="00947AB3" w:rsidP="000E5FE4">
      <w:pPr>
        <w:spacing w:line="240" w:lineRule="auto"/>
        <w:rPr>
          <w:lang w:eastAsia="fr-FR"/>
        </w:rPr>
      </w:pPr>
      <w:r w:rsidRPr="008C6C91">
        <w:rPr>
          <w:lang w:eastAsia="fr-FR"/>
        </w:rPr>
        <w:t>•</w:t>
      </w:r>
      <w:r w:rsidRPr="008C6C91">
        <w:rPr>
          <w:lang w:eastAsia="fr-FR"/>
        </w:rPr>
        <w:tab/>
        <w:t>E</w:t>
      </w:r>
      <w:r w:rsidR="00EB1831" w:rsidRPr="008C6C91">
        <w:rPr>
          <w:lang w:eastAsia="fr-FR"/>
        </w:rPr>
        <w:t>-</w:t>
      </w:r>
      <w:r w:rsidRPr="008C6C91">
        <w:rPr>
          <w:lang w:eastAsia="fr-FR"/>
        </w:rPr>
        <w:t>mail:</w:t>
      </w:r>
      <w:r w:rsidRPr="008C6C91">
        <w:rPr>
          <w:lang w:eastAsia="fr-FR"/>
        </w:rPr>
        <w:tab/>
      </w:r>
    </w:p>
    <w:p w14:paraId="797F960B" w14:textId="77777777" w:rsidR="00947AB3" w:rsidRPr="008C6C91" w:rsidRDefault="00947AB3" w:rsidP="000E5FE4">
      <w:pPr>
        <w:spacing w:line="240" w:lineRule="auto"/>
        <w:rPr>
          <w:lang w:eastAsia="fr-FR"/>
        </w:rPr>
      </w:pPr>
      <w:r w:rsidRPr="008C6C91">
        <w:rPr>
          <w:lang w:eastAsia="fr-FR"/>
        </w:rPr>
        <w:t>•</w:t>
      </w:r>
      <w:r w:rsidRPr="008C6C91">
        <w:rPr>
          <w:lang w:eastAsia="fr-FR"/>
        </w:rPr>
        <w:tab/>
        <w:t xml:space="preserve">Aangesteld door: </w:t>
      </w:r>
    </w:p>
    <w:p w14:paraId="2EAC1D28" w14:textId="77777777" w:rsidR="00947AB3" w:rsidRPr="008C6C91" w:rsidRDefault="00947AB3" w:rsidP="000E5FE4">
      <w:pPr>
        <w:spacing w:line="240" w:lineRule="auto"/>
        <w:rPr>
          <w:lang w:eastAsia="fr-FR"/>
        </w:rPr>
      </w:pPr>
      <w:r w:rsidRPr="008C6C91">
        <w:rPr>
          <w:lang w:eastAsia="fr-FR"/>
        </w:rPr>
        <w:t>•</w:t>
      </w:r>
      <w:r w:rsidRPr="008C6C91">
        <w:rPr>
          <w:lang w:eastAsia="fr-FR"/>
        </w:rPr>
        <w:tab/>
        <w:t xml:space="preserve">op …./…./2….. en dit voor een periode van……………………………. of onbepaalde duur </w:t>
      </w:r>
    </w:p>
    <w:p w14:paraId="1BE7566F" w14:textId="77777777" w:rsidR="00947AB3" w:rsidRPr="008C6C91" w:rsidRDefault="00947AB3" w:rsidP="000E5FE4">
      <w:pPr>
        <w:spacing w:line="240" w:lineRule="auto"/>
        <w:rPr>
          <w:lang w:eastAsia="fr-FR"/>
        </w:rPr>
      </w:pPr>
    </w:p>
    <w:p w14:paraId="14EB9E11" w14:textId="77777777" w:rsidR="00947AB3" w:rsidRPr="008C6C91" w:rsidRDefault="00947AB3" w:rsidP="000E5FE4">
      <w:pPr>
        <w:pStyle w:val="Lijstalinea"/>
        <w:numPr>
          <w:ilvl w:val="0"/>
          <w:numId w:val="8"/>
        </w:numPr>
        <w:spacing w:line="240" w:lineRule="auto"/>
        <w:rPr>
          <w:lang w:eastAsia="fr-FR"/>
        </w:rPr>
      </w:pPr>
      <w:r w:rsidRPr="008C6C91">
        <w:rPr>
          <w:lang w:eastAsia="fr-FR"/>
        </w:rPr>
        <w:t xml:space="preserve">Optioneel : indien betrokkene onbeschikbaar is kan men contact nemen met:  </w:t>
      </w:r>
    </w:p>
    <w:p w14:paraId="2E1BBF6E" w14:textId="77777777" w:rsidR="00947AB3" w:rsidRPr="008C6C91" w:rsidRDefault="00947AB3" w:rsidP="000E5FE4">
      <w:pPr>
        <w:spacing w:line="240" w:lineRule="auto"/>
        <w:rPr>
          <w:lang w:eastAsia="fr-FR"/>
        </w:rPr>
      </w:pPr>
      <w:r w:rsidRPr="008C6C91">
        <w:rPr>
          <w:lang w:eastAsia="fr-FR"/>
        </w:rPr>
        <w:t>•</w:t>
      </w:r>
      <w:r w:rsidRPr="008C6C91">
        <w:rPr>
          <w:lang w:eastAsia="fr-FR"/>
        </w:rPr>
        <w:tab/>
        <w:t xml:space="preserve">Naam: </w:t>
      </w:r>
      <w:r w:rsidRPr="008C6C91">
        <w:rPr>
          <w:lang w:eastAsia="fr-FR"/>
        </w:rPr>
        <w:tab/>
      </w:r>
      <w:r w:rsidRPr="008C6C91">
        <w:rPr>
          <w:lang w:eastAsia="fr-FR"/>
        </w:rPr>
        <w:tab/>
      </w:r>
      <w:r w:rsidRPr="008C6C91">
        <w:rPr>
          <w:lang w:eastAsia="fr-FR"/>
        </w:rPr>
        <w:tab/>
      </w:r>
      <w:r w:rsidRPr="008C6C91">
        <w:rPr>
          <w:lang w:eastAsia="fr-FR"/>
        </w:rPr>
        <w:tab/>
        <w:t>Voornaam:</w:t>
      </w:r>
      <w:r w:rsidRPr="008C6C91">
        <w:rPr>
          <w:lang w:eastAsia="fr-FR"/>
        </w:rPr>
        <w:tab/>
      </w:r>
    </w:p>
    <w:p w14:paraId="798B9CD9" w14:textId="77777777" w:rsidR="00947AB3" w:rsidRPr="008C6C91" w:rsidRDefault="00947AB3" w:rsidP="000E5FE4">
      <w:pPr>
        <w:spacing w:line="240" w:lineRule="auto"/>
        <w:rPr>
          <w:lang w:eastAsia="fr-FR"/>
        </w:rPr>
      </w:pPr>
      <w:r w:rsidRPr="008C6C91">
        <w:rPr>
          <w:lang w:eastAsia="fr-FR"/>
        </w:rPr>
        <w:t>•</w:t>
      </w:r>
      <w:r w:rsidRPr="008C6C91">
        <w:rPr>
          <w:lang w:eastAsia="fr-FR"/>
        </w:rPr>
        <w:tab/>
        <w:t xml:space="preserve">Adres: </w:t>
      </w:r>
      <w:r w:rsidRPr="008C6C91">
        <w:rPr>
          <w:lang w:eastAsia="fr-FR"/>
        </w:rPr>
        <w:tab/>
      </w:r>
    </w:p>
    <w:p w14:paraId="7C0D3261" w14:textId="77777777" w:rsidR="00947AB3" w:rsidRPr="008C6C91" w:rsidRDefault="00947AB3" w:rsidP="000E5FE4">
      <w:pPr>
        <w:spacing w:line="240" w:lineRule="auto"/>
        <w:rPr>
          <w:lang w:eastAsia="fr-FR"/>
        </w:rPr>
      </w:pPr>
      <w:r w:rsidRPr="008C6C91">
        <w:rPr>
          <w:lang w:eastAsia="fr-FR"/>
        </w:rPr>
        <w:t>•</w:t>
      </w:r>
      <w:r w:rsidRPr="008C6C91">
        <w:rPr>
          <w:lang w:eastAsia="fr-FR"/>
        </w:rPr>
        <w:tab/>
        <w:t xml:space="preserve">Tel.: </w:t>
      </w:r>
      <w:r w:rsidRPr="008C6C91">
        <w:rPr>
          <w:lang w:eastAsia="fr-FR"/>
        </w:rPr>
        <w:tab/>
      </w:r>
      <w:r w:rsidRPr="008C6C91">
        <w:rPr>
          <w:lang w:eastAsia="fr-FR"/>
        </w:rPr>
        <w:tab/>
      </w:r>
      <w:r w:rsidRPr="008C6C91">
        <w:rPr>
          <w:lang w:eastAsia="fr-FR"/>
        </w:rPr>
        <w:tab/>
      </w:r>
      <w:r w:rsidRPr="008C6C91">
        <w:rPr>
          <w:lang w:eastAsia="fr-FR"/>
        </w:rPr>
        <w:tab/>
        <w:t xml:space="preserve">GSM: </w:t>
      </w:r>
      <w:r w:rsidRPr="008C6C91">
        <w:rPr>
          <w:lang w:eastAsia="fr-FR"/>
        </w:rPr>
        <w:tab/>
      </w:r>
      <w:r w:rsidRPr="008C6C91">
        <w:rPr>
          <w:lang w:eastAsia="fr-FR"/>
        </w:rPr>
        <w:tab/>
      </w:r>
      <w:r w:rsidRPr="008C6C91">
        <w:rPr>
          <w:lang w:eastAsia="fr-FR"/>
        </w:rPr>
        <w:tab/>
      </w:r>
      <w:r w:rsidRPr="008C6C91">
        <w:rPr>
          <w:lang w:eastAsia="fr-FR"/>
        </w:rPr>
        <w:tab/>
        <w:t>Andere:</w:t>
      </w:r>
      <w:r w:rsidRPr="008C6C91">
        <w:rPr>
          <w:lang w:eastAsia="fr-FR"/>
        </w:rPr>
        <w:tab/>
      </w:r>
    </w:p>
    <w:p w14:paraId="2152B5B1" w14:textId="50EB0E63" w:rsidR="00947AB3" w:rsidRPr="008C6C91" w:rsidRDefault="00947AB3" w:rsidP="000E5FE4">
      <w:pPr>
        <w:spacing w:line="240" w:lineRule="auto"/>
        <w:rPr>
          <w:lang w:eastAsia="fr-FR"/>
        </w:rPr>
      </w:pPr>
      <w:r w:rsidRPr="008C6C91">
        <w:rPr>
          <w:lang w:eastAsia="fr-FR"/>
        </w:rPr>
        <w:t>•</w:t>
      </w:r>
      <w:r w:rsidRPr="008C6C91">
        <w:rPr>
          <w:lang w:eastAsia="fr-FR"/>
        </w:rPr>
        <w:tab/>
        <w:t>E</w:t>
      </w:r>
      <w:r w:rsidR="00EB1831" w:rsidRPr="008C6C91">
        <w:rPr>
          <w:lang w:eastAsia="fr-FR"/>
        </w:rPr>
        <w:t>-</w:t>
      </w:r>
      <w:r w:rsidRPr="008C6C91">
        <w:rPr>
          <w:lang w:eastAsia="fr-FR"/>
        </w:rPr>
        <w:t>mail:</w:t>
      </w:r>
      <w:r w:rsidRPr="008C6C91">
        <w:rPr>
          <w:lang w:eastAsia="fr-FR"/>
        </w:rPr>
        <w:tab/>
      </w:r>
    </w:p>
    <w:p w14:paraId="7D1103EA" w14:textId="77777777" w:rsidR="00947AB3" w:rsidRPr="008C6C91" w:rsidRDefault="00947AB3" w:rsidP="000E5FE4">
      <w:pPr>
        <w:spacing w:line="240" w:lineRule="auto"/>
        <w:rPr>
          <w:lang w:eastAsia="fr-FR"/>
        </w:rPr>
      </w:pPr>
      <w:r w:rsidRPr="008C6C91">
        <w:rPr>
          <w:lang w:eastAsia="fr-FR"/>
        </w:rPr>
        <w:t>•</w:t>
      </w:r>
      <w:r w:rsidRPr="008C6C91">
        <w:rPr>
          <w:lang w:eastAsia="fr-FR"/>
        </w:rPr>
        <w:tab/>
        <w:t xml:space="preserve">Aangesteld door: </w:t>
      </w:r>
    </w:p>
    <w:p w14:paraId="10D02631" w14:textId="77777777" w:rsidR="00947AB3" w:rsidRPr="008C6C91" w:rsidRDefault="00947AB3" w:rsidP="000E5FE4">
      <w:pPr>
        <w:spacing w:line="240" w:lineRule="auto"/>
      </w:pPr>
      <w:r w:rsidRPr="008C6C91">
        <w:t>•</w:t>
      </w:r>
      <w:r w:rsidRPr="008C6C91">
        <w:tab/>
        <w:t xml:space="preserve">op …./…./2….. en dit voor een periode van……………………………. of onbepaalde duur </w:t>
      </w:r>
    </w:p>
    <w:p w14:paraId="1C55D4C9" w14:textId="3ADEE10A" w:rsidR="00376967" w:rsidRPr="008C6C91" w:rsidRDefault="00376967" w:rsidP="000E5FE4">
      <w:pPr>
        <w:pStyle w:val="Titre30"/>
        <w:spacing w:line="240" w:lineRule="auto"/>
        <w:ind w:left="1418" w:hanging="698"/>
      </w:pPr>
      <w:bookmarkStart w:id="18" w:name="_Toc17380179"/>
      <w:r w:rsidRPr="008C6C91">
        <w:t>Vanaf 10 beroepsbeoefenaars: de AMLCO en de verantwoordelijke persoon op het hoogste niveau zijn onderscheiden personen</w:t>
      </w:r>
      <w:bookmarkEnd w:id="18"/>
    </w:p>
    <w:p w14:paraId="23D0D23A" w14:textId="1D872C6A" w:rsidR="00947AB3" w:rsidRPr="008C6C91" w:rsidRDefault="00947AB3" w:rsidP="000E5FE4">
      <w:pPr>
        <w:spacing w:line="240" w:lineRule="auto"/>
        <w:rPr>
          <w:lang w:eastAsia="fr-FR"/>
        </w:rPr>
      </w:pPr>
      <w:r w:rsidRPr="008C6C91">
        <w:rPr>
          <w:lang w:eastAsia="fr-FR"/>
        </w:rPr>
        <w:t>Gezien er in ons kantoor 10</w:t>
      </w:r>
      <w:r w:rsidR="00FC1B16" w:rsidRPr="008C6C91">
        <w:rPr>
          <w:lang w:eastAsia="fr-FR"/>
        </w:rPr>
        <w:t xml:space="preserve"> of meer</w:t>
      </w:r>
      <w:r w:rsidRPr="008C6C91">
        <w:rPr>
          <w:lang w:eastAsia="fr-FR"/>
        </w:rPr>
        <w:t xml:space="preserve"> beroepsbeoefenaars zijn worden beide voornoemde functies door twee onderscheiden personen waargenomen.</w:t>
      </w:r>
    </w:p>
    <w:p w14:paraId="1D1DBF2F" w14:textId="77777777" w:rsidR="00947AB3" w:rsidRPr="008C6C91" w:rsidRDefault="00947AB3" w:rsidP="000E5FE4">
      <w:pPr>
        <w:spacing w:line="240" w:lineRule="auto"/>
        <w:rPr>
          <w:lang w:eastAsia="fr-FR"/>
        </w:rPr>
      </w:pPr>
    </w:p>
    <w:p w14:paraId="193C25D3" w14:textId="77777777" w:rsidR="00947AB3" w:rsidRPr="008C6C91" w:rsidRDefault="00947AB3" w:rsidP="000E5FE4">
      <w:pPr>
        <w:pStyle w:val="Lijstalinea"/>
        <w:numPr>
          <w:ilvl w:val="0"/>
          <w:numId w:val="8"/>
        </w:numPr>
        <w:spacing w:line="240" w:lineRule="auto"/>
        <w:rPr>
          <w:lang w:eastAsia="fr-FR"/>
        </w:rPr>
      </w:pPr>
      <w:r w:rsidRPr="008C6C91">
        <w:rPr>
          <w:lang w:eastAsia="fr-FR"/>
        </w:rPr>
        <w:lastRenderedPageBreak/>
        <w:t xml:space="preserve">Voor de functie van </w:t>
      </w:r>
      <w:r w:rsidRPr="008C6C91">
        <w:rPr>
          <w:b/>
          <w:lang w:eastAsia="fr-FR"/>
        </w:rPr>
        <w:t>verantwoordelijke persoon op het hoogste niveau</w:t>
      </w:r>
      <w:r w:rsidRPr="008C6C91">
        <w:rPr>
          <w:lang w:eastAsia="fr-FR"/>
        </w:rPr>
        <w:t xml:space="preserve"> wordt aangeduid de heer/mevrouw ……………………………………………….……..…………. , die de beroepshoedanigheid heeft van  ………………………………………………………………………..…………</w:t>
      </w:r>
    </w:p>
    <w:p w14:paraId="3383C886" w14:textId="77777777" w:rsidR="00947AB3" w:rsidRPr="008C6C91" w:rsidRDefault="00947AB3" w:rsidP="000E5FE4">
      <w:pPr>
        <w:spacing w:line="240" w:lineRule="auto"/>
        <w:rPr>
          <w:lang w:eastAsia="fr-FR"/>
        </w:rPr>
      </w:pPr>
      <w:r w:rsidRPr="008C6C91">
        <w:rPr>
          <w:lang w:eastAsia="fr-FR"/>
        </w:rPr>
        <w:t>•</w:t>
      </w:r>
      <w:r w:rsidRPr="008C6C91">
        <w:rPr>
          <w:lang w:eastAsia="fr-FR"/>
        </w:rPr>
        <w:tab/>
        <w:t xml:space="preserve">Naam: </w:t>
      </w:r>
      <w:r w:rsidRPr="008C6C91">
        <w:rPr>
          <w:lang w:eastAsia="fr-FR"/>
        </w:rPr>
        <w:tab/>
      </w:r>
      <w:r w:rsidRPr="008C6C91">
        <w:rPr>
          <w:lang w:eastAsia="fr-FR"/>
        </w:rPr>
        <w:tab/>
      </w:r>
      <w:r w:rsidRPr="008C6C91">
        <w:rPr>
          <w:lang w:eastAsia="fr-FR"/>
        </w:rPr>
        <w:tab/>
      </w:r>
      <w:r w:rsidRPr="008C6C91">
        <w:rPr>
          <w:lang w:eastAsia="fr-FR"/>
        </w:rPr>
        <w:tab/>
        <w:t>Voornaam:</w:t>
      </w:r>
      <w:r w:rsidRPr="008C6C91">
        <w:rPr>
          <w:lang w:eastAsia="fr-FR"/>
        </w:rPr>
        <w:tab/>
      </w:r>
    </w:p>
    <w:p w14:paraId="61B09159" w14:textId="77777777" w:rsidR="00947AB3" w:rsidRPr="008C6C91" w:rsidRDefault="00947AB3" w:rsidP="000E5FE4">
      <w:pPr>
        <w:spacing w:line="240" w:lineRule="auto"/>
        <w:rPr>
          <w:lang w:eastAsia="fr-FR"/>
        </w:rPr>
      </w:pPr>
      <w:r w:rsidRPr="008C6C91">
        <w:rPr>
          <w:lang w:eastAsia="fr-FR"/>
        </w:rPr>
        <w:t>•</w:t>
      </w:r>
      <w:r w:rsidRPr="008C6C91">
        <w:rPr>
          <w:lang w:eastAsia="fr-FR"/>
        </w:rPr>
        <w:tab/>
        <w:t xml:space="preserve">Adres: </w:t>
      </w:r>
      <w:r w:rsidRPr="008C6C91">
        <w:rPr>
          <w:lang w:eastAsia="fr-FR"/>
        </w:rPr>
        <w:tab/>
      </w:r>
    </w:p>
    <w:p w14:paraId="4DC4E6E9" w14:textId="77777777" w:rsidR="00947AB3" w:rsidRPr="008C6C91" w:rsidRDefault="00947AB3" w:rsidP="000E5FE4">
      <w:pPr>
        <w:spacing w:line="240" w:lineRule="auto"/>
        <w:rPr>
          <w:lang w:eastAsia="fr-FR"/>
        </w:rPr>
      </w:pPr>
      <w:r w:rsidRPr="008C6C91">
        <w:rPr>
          <w:lang w:eastAsia="fr-FR"/>
        </w:rPr>
        <w:t>•</w:t>
      </w:r>
      <w:r w:rsidRPr="008C6C91">
        <w:rPr>
          <w:lang w:eastAsia="fr-FR"/>
        </w:rPr>
        <w:tab/>
        <w:t xml:space="preserve">Tel.: </w:t>
      </w:r>
      <w:r w:rsidRPr="008C6C91">
        <w:rPr>
          <w:lang w:eastAsia="fr-FR"/>
        </w:rPr>
        <w:tab/>
      </w:r>
      <w:r w:rsidRPr="008C6C91">
        <w:rPr>
          <w:lang w:eastAsia="fr-FR"/>
        </w:rPr>
        <w:tab/>
      </w:r>
      <w:r w:rsidRPr="008C6C91">
        <w:rPr>
          <w:lang w:eastAsia="fr-FR"/>
        </w:rPr>
        <w:tab/>
      </w:r>
      <w:r w:rsidRPr="008C6C91">
        <w:rPr>
          <w:lang w:eastAsia="fr-FR"/>
        </w:rPr>
        <w:tab/>
        <w:t xml:space="preserve">GSM: </w:t>
      </w:r>
      <w:r w:rsidRPr="008C6C91">
        <w:rPr>
          <w:lang w:eastAsia="fr-FR"/>
        </w:rPr>
        <w:tab/>
      </w:r>
      <w:r w:rsidRPr="008C6C91">
        <w:rPr>
          <w:lang w:eastAsia="fr-FR"/>
        </w:rPr>
        <w:tab/>
      </w:r>
      <w:r w:rsidRPr="008C6C91">
        <w:rPr>
          <w:lang w:eastAsia="fr-FR"/>
        </w:rPr>
        <w:tab/>
      </w:r>
      <w:r w:rsidRPr="008C6C91">
        <w:rPr>
          <w:lang w:eastAsia="fr-FR"/>
        </w:rPr>
        <w:tab/>
        <w:t>Andere:</w:t>
      </w:r>
      <w:r w:rsidRPr="008C6C91">
        <w:rPr>
          <w:lang w:eastAsia="fr-FR"/>
        </w:rPr>
        <w:tab/>
      </w:r>
    </w:p>
    <w:p w14:paraId="15DB61D9" w14:textId="5BCB3C05" w:rsidR="00947AB3" w:rsidRPr="008C6C91" w:rsidRDefault="00947AB3" w:rsidP="000E5FE4">
      <w:pPr>
        <w:spacing w:line="240" w:lineRule="auto"/>
        <w:rPr>
          <w:lang w:eastAsia="fr-FR"/>
        </w:rPr>
      </w:pPr>
      <w:r w:rsidRPr="008C6C91">
        <w:rPr>
          <w:lang w:eastAsia="fr-FR"/>
        </w:rPr>
        <w:t>•</w:t>
      </w:r>
      <w:r w:rsidRPr="008C6C91">
        <w:rPr>
          <w:lang w:eastAsia="fr-FR"/>
        </w:rPr>
        <w:tab/>
        <w:t>E</w:t>
      </w:r>
      <w:r w:rsidR="00733356" w:rsidRPr="008C6C91">
        <w:rPr>
          <w:lang w:eastAsia="fr-FR"/>
        </w:rPr>
        <w:t>-</w:t>
      </w:r>
      <w:r w:rsidRPr="008C6C91">
        <w:rPr>
          <w:lang w:eastAsia="fr-FR"/>
        </w:rPr>
        <w:t>mail:</w:t>
      </w:r>
      <w:r w:rsidRPr="008C6C91">
        <w:rPr>
          <w:lang w:eastAsia="fr-FR"/>
        </w:rPr>
        <w:tab/>
      </w:r>
    </w:p>
    <w:p w14:paraId="1C457636" w14:textId="77777777" w:rsidR="00947AB3" w:rsidRPr="008C6C91" w:rsidRDefault="00947AB3" w:rsidP="000E5FE4">
      <w:pPr>
        <w:spacing w:line="240" w:lineRule="auto"/>
        <w:rPr>
          <w:lang w:eastAsia="fr-FR"/>
        </w:rPr>
      </w:pPr>
      <w:r w:rsidRPr="008C6C91">
        <w:rPr>
          <w:lang w:eastAsia="fr-FR"/>
        </w:rPr>
        <w:t>•</w:t>
      </w:r>
      <w:r w:rsidRPr="008C6C91">
        <w:rPr>
          <w:lang w:eastAsia="fr-FR"/>
        </w:rPr>
        <w:tab/>
        <w:t xml:space="preserve">Aangesteld door: </w:t>
      </w:r>
    </w:p>
    <w:p w14:paraId="2FD4A7D2" w14:textId="77777777" w:rsidR="00947AB3" w:rsidRPr="008C6C91" w:rsidRDefault="00947AB3" w:rsidP="000E5FE4">
      <w:pPr>
        <w:spacing w:line="240" w:lineRule="auto"/>
        <w:rPr>
          <w:lang w:eastAsia="fr-FR"/>
        </w:rPr>
      </w:pPr>
      <w:r w:rsidRPr="008C6C91">
        <w:rPr>
          <w:lang w:eastAsia="fr-FR"/>
        </w:rPr>
        <w:t>•</w:t>
      </w:r>
      <w:r w:rsidRPr="008C6C91">
        <w:rPr>
          <w:lang w:eastAsia="fr-FR"/>
        </w:rPr>
        <w:tab/>
        <w:t>op …./…./2….. en dit voor een periode van……………………………. of onbepaalde duur</w:t>
      </w:r>
    </w:p>
    <w:p w14:paraId="0C36F198" w14:textId="77777777" w:rsidR="00947AB3" w:rsidRPr="008C6C91" w:rsidRDefault="00947AB3" w:rsidP="000E5FE4">
      <w:pPr>
        <w:spacing w:line="240" w:lineRule="auto"/>
        <w:rPr>
          <w:lang w:eastAsia="fr-FR"/>
        </w:rPr>
      </w:pPr>
    </w:p>
    <w:p w14:paraId="32DF0094" w14:textId="77777777" w:rsidR="00947AB3" w:rsidRPr="008C6C91" w:rsidRDefault="00947AB3" w:rsidP="000E5FE4">
      <w:pPr>
        <w:pStyle w:val="Lijstalinea"/>
        <w:numPr>
          <w:ilvl w:val="0"/>
          <w:numId w:val="8"/>
        </w:numPr>
        <w:spacing w:line="240" w:lineRule="auto"/>
        <w:rPr>
          <w:lang w:eastAsia="fr-FR"/>
        </w:rPr>
      </w:pPr>
      <w:r w:rsidRPr="008C6C91">
        <w:rPr>
          <w:lang w:eastAsia="fr-FR"/>
        </w:rPr>
        <w:t xml:space="preserve">Voor de functie van </w:t>
      </w:r>
      <w:r w:rsidRPr="008C6C91">
        <w:rPr>
          <w:b/>
          <w:lang w:eastAsia="fr-FR"/>
        </w:rPr>
        <w:t>AMLCO</w:t>
      </w:r>
      <w:r w:rsidRPr="008C6C91">
        <w:t xml:space="preserve"> </w:t>
      </w:r>
      <w:r w:rsidRPr="008C6C91">
        <w:rPr>
          <w:lang w:eastAsia="fr-FR"/>
        </w:rPr>
        <w:t>de heer/mevrouw ……………………………………………….……..…………. , die de beroepshoedanigheid heeft van  ………………………………………………………………………..…………</w:t>
      </w:r>
    </w:p>
    <w:p w14:paraId="3025F5A0" w14:textId="77777777" w:rsidR="00947AB3" w:rsidRPr="008C6C91" w:rsidRDefault="00947AB3" w:rsidP="000E5FE4">
      <w:pPr>
        <w:spacing w:line="240" w:lineRule="auto"/>
        <w:rPr>
          <w:lang w:eastAsia="fr-FR"/>
        </w:rPr>
      </w:pPr>
      <w:r w:rsidRPr="008C6C91">
        <w:rPr>
          <w:lang w:eastAsia="fr-FR"/>
        </w:rPr>
        <w:t>•</w:t>
      </w:r>
      <w:r w:rsidRPr="008C6C91">
        <w:rPr>
          <w:lang w:eastAsia="fr-FR"/>
        </w:rPr>
        <w:tab/>
        <w:t xml:space="preserve">Naam: </w:t>
      </w:r>
      <w:r w:rsidRPr="008C6C91">
        <w:rPr>
          <w:lang w:eastAsia="fr-FR"/>
        </w:rPr>
        <w:tab/>
      </w:r>
      <w:r w:rsidRPr="008C6C91">
        <w:rPr>
          <w:lang w:eastAsia="fr-FR"/>
        </w:rPr>
        <w:tab/>
      </w:r>
      <w:r w:rsidRPr="008C6C91">
        <w:rPr>
          <w:lang w:eastAsia="fr-FR"/>
        </w:rPr>
        <w:tab/>
      </w:r>
      <w:r w:rsidRPr="008C6C91">
        <w:rPr>
          <w:lang w:eastAsia="fr-FR"/>
        </w:rPr>
        <w:tab/>
        <w:t>Voornaam:</w:t>
      </w:r>
      <w:r w:rsidRPr="008C6C91">
        <w:rPr>
          <w:lang w:eastAsia="fr-FR"/>
        </w:rPr>
        <w:tab/>
      </w:r>
    </w:p>
    <w:p w14:paraId="3B4CB605" w14:textId="77777777" w:rsidR="00947AB3" w:rsidRPr="008C6C91" w:rsidRDefault="00947AB3" w:rsidP="000E5FE4">
      <w:pPr>
        <w:spacing w:line="240" w:lineRule="auto"/>
        <w:rPr>
          <w:lang w:eastAsia="fr-FR"/>
        </w:rPr>
      </w:pPr>
      <w:r w:rsidRPr="008C6C91">
        <w:rPr>
          <w:lang w:eastAsia="fr-FR"/>
        </w:rPr>
        <w:t>•</w:t>
      </w:r>
      <w:r w:rsidRPr="008C6C91">
        <w:rPr>
          <w:lang w:eastAsia="fr-FR"/>
        </w:rPr>
        <w:tab/>
        <w:t xml:space="preserve">Adres: </w:t>
      </w:r>
      <w:r w:rsidRPr="008C6C91">
        <w:rPr>
          <w:lang w:eastAsia="fr-FR"/>
        </w:rPr>
        <w:tab/>
      </w:r>
    </w:p>
    <w:p w14:paraId="08EFAED1" w14:textId="77777777" w:rsidR="00947AB3" w:rsidRPr="008C6C91" w:rsidRDefault="00947AB3" w:rsidP="000E5FE4">
      <w:pPr>
        <w:spacing w:line="240" w:lineRule="auto"/>
        <w:rPr>
          <w:lang w:eastAsia="fr-FR"/>
        </w:rPr>
      </w:pPr>
      <w:r w:rsidRPr="008C6C91">
        <w:rPr>
          <w:lang w:eastAsia="fr-FR"/>
        </w:rPr>
        <w:t>•</w:t>
      </w:r>
      <w:r w:rsidRPr="008C6C91">
        <w:rPr>
          <w:lang w:eastAsia="fr-FR"/>
        </w:rPr>
        <w:tab/>
        <w:t xml:space="preserve">Tel.: </w:t>
      </w:r>
      <w:r w:rsidRPr="008C6C91">
        <w:rPr>
          <w:lang w:eastAsia="fr-FR"/>
        </w:rPr>
        <w:tab/>
      </w:r>
      <w:r w:rsidRPr="008C6C91">
        <w:rPr>
          <w:lang w:eastAsia="fr-FR"/>
        </w:rPr>
        <w:tab/>
      </w:r>
      <w:r w:rsidRPr="008C6C91">
        <w:rPr>
          <w:lang w:eastAsia="fr-FR"/>
        </w:rPr>
        <w:tab/>
      </w:r>
      <w:r w:rsidRPr="008C6C91">
        <w:rPr>
          <w:lang w:eastAsia="fr-FR"/>
        </w:rPr>
        <w:tab/>
        <w:t xml:space="preserve">GSM: </w:t>
      </w:r>
      <w:r w:rsidRPr="008C6C91">
        <w:rPr>
          <w:lang w:eastAsia="fr-FR"/>
        </w:rPr>
        <w:tab/>
      </w:r>
      <w:r w:rsidRPr="008C6C91">
        <w:rPr>
          <w:lang w:eastAsia="fr-FR"/>
        </w:rPr>
        <w:tab/>
      </w:r>
      <w:r w:rsidRPr="008C6C91">
        <w:rPr>
          <w:lang w:eastAsia="fr-FR"/>
        </w:rPr>
        <w:tab/>
      </w:r>
      <w:r w:rsidRPr="008C6C91">
        <w:rPr>
          <w:lang w:eastAsia="fr-FR"/>
        </w:rPr>
        <w:tab/>
        <w:t>Andere:</w:t>
      </w:r>
      <w:r w:rsidRPr="008C6C91">
        <w:rPr>
          <w:lang w:eastAsia="fr-FR"/>
        </w:rPr>
        <w:tab/>
      </w:r>
    </w:p>
    <w:p w14:paraId="6E1248F6" w14:textId="1ECA6908" w:rsidR="00947AB3" w:rsidRPr="008C6C91" w:rsidRDefault="00947AB3" w:rsidP="000E5FE4">
      <w:pPr>
        <w:spacing w:line="240" w:lineRule="auto"/>
        <w:rPr>
          <w:lang w:eastAsia="fr-FR"/>
        </w:rPr>
      </w:pPr>
      <w:r w:rsidRPr="008C6C91">
        <w:rPr>
          <w:lang w:eastAsia="fr-FR"/>
        </w:rPr>
        <w:t>•</w:t>
      </w:r>
      <w:r w:rsidRPr="008C6C91">
        <w:rPr>
          <w:lang w:eastAsia="fr-FR"/>
        </w:rPr>
        <w:tab/>
        <w:t>E</w:t>
      </w:r>
      <w:r w:rsidR="00733356" w:rsidRPr="008C6C91">
        <w:rPr>
          <w:lang w:eastAsia="fr-FR"/>
        </w:rPr>
        <w:t>-</w:t>
      </w:r>
      <w:r w:rsidRPr="008C6C91">
        <w:rPr>
          <w:lang w:eastAsia="fr-FR"/>
        </w:rPr>
        <w:t>mail:</w:t>
      </w:r>
      <w:r w:rsidRPr="008C6C91">
        <w:rPr>
          <w:lang w:eastAsia="fr-FR"/>
        </w:rPr>
        <w:tab/>
      </w:r>
    </w:p>
    <w:p w14:paraId="4E85F8AE" w14:textId="77777777" w:rsidR="00947AB3" w:rsidRPr="008C6C91" w:rsidRDefault="00947AB3" w:rsidP="000E5FE4">
      <w:pPr>
        <w:spacing w:line="240" w:lineRule="auto"/>
        <w:rPr>
          <w:lang w:eastAsia="fr-FR"/>
        </w:rPr>
      </w:pPr>
      <w:r w:rsidRPr="008C6C91">
        <w:rPr>
          <w:lang w:eastAsia="fr-FR"/>
        </w:rPr>
        <w:t>•</w:t>
      </w:r>
      <w:r w:rsidRPr="008C6C91">
        <w:rPr>
          <w:lang w:eastAsia="fr-FR"/>
        </w:rPr>
        <w:tab/>
        <w:t xml:space="preserve">Aangesteld door: </w:t>
      </w:r>
    </w:p>
    <w:p w14:paraId="04A21A09" w14:textId="77777777" w:rsidR="00947AB3" w:rsidRPr="008C6C91" w:rsidRDefault="00947AB3" w:rsidP="000E5FE4">
      <w:pPr>
        <w:spacing w:line="240" w:lineRule="auto"/>
        <w:rPr>
          <w:lang w:eastAsia="fr-FR"/>
        </w:rPr>
      </w:pPr>
      <w:r w:rsidRPr="008C6C91">
        <w:rPr>
          <w:lang w:eastAsia="fr-FR"/>
        </w:rPr>
        <w:t>•</w:t>
      </w:r>
      <w:r w:rsidRPr="008C6C91">
        <w:rPr>
          <w:lang w:eastAsia="fr-FR"/>
        </w:rPr>
        <w:tab/>
        <w:t xml:space="preserve">op …./…./2….. en dit voor een periode van……………………………. of onbepaalde duur </w:t>
      </w:r>
    </w:p>
    <w:p w14:paraId="59CD712F" w14:textId="77777777" w:rsidR="00947AB3" w:rsidRPr="008C6C91" w:rsidRDefault="00947AB3" w:rsidP="000E5FE4">
      <w:pPr>
        <w:spacing w:line="240" w:lineRule="auto"/>
        <w:rPr>
          <w:lang w:eastAsia="fr-FR"/>
        </w:rPr>
      </w:pPr>
    </w:p>
    <w:p w14:paraId="397BEE78" w14:textId="65BFADEE" w:rsidR="00947AB3" w:rsidRPr="008C6C91" w:rsidRDefault="00947AB3" w:rsidP="000E5FE4">
      <w:pPr>
        <w:pStyle w:val="Lijstalinea"/>
        <w:numPr>
          <w:ilvl w:val="0"/>
          <w:numId w:val="8"/>
        </w:numPr>
        <w:spacing w:line="240" w:lineRule="auto"/>
        <w:rPr>
          <w:lang w:eastAsia="fr-FR"/>
        </w:rPr>
      </w:pPr>
      <w:r w:rsidRPr="008C6C91">
        <w:rPr>
          <w:lang w:eastAsia="fr-FR"/>
        </w:rPr>
        <w:t xml:space="preserve">Optioneel : indien </w:t>
      </w:r>
      <w:r w:rsidR="0066293F" w:rsidRPr="008C6C91">
        <w:rPr>
          <w:lang w:eastAsia="fr-FR"/>
        </w:rPr>
        <w:t xml:space="preserve">de </w:t>
      </w:r>
      <w:r w:rsidRPr="008C6C91">
        <w:rPr>
          <w:lang w:eastAsia="fr-FR"/>
        </w:rPr>
        <w:t xml:space="preserve">betrokkene </w:t>
      </w:r>
      <w:r w:rsidR="0066293F" w:rsidRPr="008C6C91">
        <w:rPr>
          <w:lang w:eastAsia="fr-FR"/>
        </w:rPr>
        <w:t xml:space="preserve">niet </w:t>
      </w:r>
      <w:r w:rsidRPr="008C6C91">
        <w:rPr>
          <w:lang w:eastAsia="fr-FR"/>
        </w:rPr>
        <w:t xml:space="preserve">beschikbaar is kan men contact nemen met:  </w:t>
      </w:r>
    </w:p>
    <w:p w14:paraId="627835A0" w14:textId="77777777" w:rsidR="00947AB3" w:rsidRPr="008C6C91" w:rsidRDefault="00947AB3" w:rsidP="000E5FE4">
      <w:pPr>
        <w:spacing w:line="240" w:lineRule="auto"/>
        <w:rPr>
          <w:lang w:eastAsia="fr-FR"/>
        </w:rPr>
      </w:pPr>
      <w:r w:rsidRPr="008C6C91">
        <w:rPr>
          <w:lang w:eastAsia="fr-FR"/>
        </w:rPr>
        <w:t>•</w:t>
      </w:r>
      <w:r w:rsidRPr="008C6C91">
        <w:rPr>
          <w:lang w:eastAsia="fr-FR"/>
        </w:rPr>
        <w:tab/>
        <w:t xml:space="preserve">Naam: </w:t>
      </w:r>
      <w:r w:rsidRPr="008C6C91">
        <w:rPr>
          <w:lang w:eastAsia="fr-FR"/>
        </w:rPr>
        <w:tab/>
      </w:r>
      <w:r w:rsidRPr="008C6C91">
        <w:rPr>
          <w:lang w:eastAsia="fr-FR"/>
        </w:rPr>
        <w:tab/>
      </w:r>
      <w:r w:rsidRPr="008C6C91">
        <w:rPr>
          <w:lang w:eastAsia="fr-FR"/>
        </w:rPr>
        <w:tab/>
      </w:r>
      <w:r w:rsidRPr="008C6C91">
        <w:rPr>
          <w:lang w:eastAsia="fr-FR"/>
        </w:rPr>
        <w:tab/>
        <w:t>Voornaam:</w:t>
      </w:r>
      <w:r w:rsidRPr="008C6C91">
        <w:rPr>
          <w:lang w:eastAsia="fr-FR"/>
        </w:rPr>
        <w:tab/>
      </w:r>
    </w:p>
    <w:p w14:paraId="38AE38A1" w14:textId="77777777" w:rsidR="00947AB3" w:rsidRPr="008C6C91" w:rsidRDefault="00947AB3" w:rsidP="000E5FE4">
      <w:pPr>
        <w:spacing w:line="240" w:lineRule="auto"/>
        <w:rPr>
          <w:lang w:eastAsia="fr-FR"/>
        </w:rPr>
      </w:pPr>
      <w:r w:rsidRPr="008C6C91">
        <w:rPr>
          <w:lang w:eastAsia="fr-FR"/>
        </w:rPr>
        <w:t>•</w:t>
      </w:r>
      <w:r w:rsidRPr="008C6C91">
        <w:rPr>
          <w:lang w:eastAsia="fr-FR"/>
        </w:rPr>
        <w:tab/>
        <w:t xml:space="preserve">Adres: </w:t>
      </w:r>
      <w:r w:rsidRPr="008C6C91">
        <w:rPr>
          <w:lang w:eastAsia="fr-FR"/>
        </w:rPr>
        <w:tab/>
      </w:r>
    </w:p>
    <w:p w14:paraId="0EBF5BD9" w14:textId="77777777" w:rsidR="00947AB3" w:rsidRPr="008C6C91" w:rsidRDefault="00947AB3" w:rsidP="000E5FE4">
      <w:pPr>
        <w:spacing w:line="240" w:lineRule="auto"/>
        <w:rPr>
          <w:lang w:eastAsia="fr-FR"/>
        </w:rPr>
      </w:pPr>
      <w:r w:rsidRPr="008C6C91">
        <w:rPr>
          <w:lang w:eastAsia="fr-FR"/>
        </w:rPr>
        <w:t>•</w:t>
      </w:r>
      <w:r w:rsidRPr="008C6C91">
        <w:rPr>
          <w:lang w:eastAsia="fr-FR"/>
        </w:rPr>
        <w:tab/>
        <w:t xml:space="preserve">Tel.: </w:t>
      </w:r>
      <w:r w:rsidRPr="008C6C91">
        <w:rPr>
          <w:lang w:eastAsia="fr-FR"/>
        </w:rPr>
        <w:tab/>
      </w:r>
      <w:r w:rsidRPr="008C6C91">
        <w:rPr>
          <w:lang w:eastAsia="fr-FR"/>
        </w:rPr>
        <w:tab/>
      </w:r>
      <w:r w:rsidRPr="008C6C91">
        <w:rPr>
          <w:lang w:eastAsia="fr-FR"/>
        </w:rPr>
        <w:tab/>
      </w:r>
      <w:r w:rsidRPr="008C6C91">
        <w:rPr>
          <w:lang w:eastAsia="fr-FR"/>
        </w:rPr>
        <w:tab/>
        <w:t xml:space="preserve">GSM: </w:t>
      </w:r>
      <w:r w:rsidRPr="008C6C91">
        <w:rPr>
          <w:lang w:eastAsia="fr-FR"/>
        </w:rPr>
        <w:tab/>
      </w:r>
      <w:r w:rsidRPr="008C6C91">
        <w:rPr>
          <w:lang w:eastAsia="fr-FR"/>
        </w:rPr>
        <w:tab/>
      </w:r>
      <w:r w:rsidRPr="008C6C91">
        <w:rPr>
          <w:lang w:eastAsia="fr-FR"/>
        </w:rPr>
        <w:tab/>
      </w:r>
      <w:r w:rsidRPr="008C6C91">
        <w:rPr>
          <w:lang w:eastAsia="fr-FR"/>
        </w:rPr>
        <w:tab/>
        <w:t>Andere:</w:t>
      </w:r>
      <w:r w:rsidRPr="008C6C91">
        <w:rPr>
          <w:lang w:eastAsia="fr-FR"/>
        </w:rPr>
        <w:tab/>
      </w:r>
    </w:p>
    <w:p w14:paraId="5E3341C3" w14:textId="0F7A8F3A" w:rsidR="00947AB3" w:rsidRPr="008C6C91" w:rsidRDefault="00947AB3" w:rsidP="000E5FE4">
      <w:pPr>
        <w:spacing w:line="240" w:lineRule="auto"/>
        <w:rPr>
          <w:lang w:eastAsia="fr-FR"/>
        </w:rPr>
      </w:pPr>
      <w:r w:rsidRPr="008C6C91">
        <w:rPr>
          <w:lang w:eastAsia="fr-FR"/>
        </w:rPr>
        <w:t>•</w:t>
      </w:r>
      <w:r w:rsidRPr="008C6C91">
        <w:rPr>
          <w:lang w:eastAsia="fr-FR"/>
        </w:rPr>
        <w:tab/>
        <w:t>E</w:t>
      </w:r>
      <w:r w:rsidR="00733356" w:rsidRPr="008C6C91">
        <w:rPr>
          <w:lang w:eastAsia="fr-FR"/>
        </w:rPr>
        <w:t>-</w:t>
      </w:r>
      <w:r w:rsidRPr="008C6C91">
        <w:rPr>
          <w:lang w:eastAsia="fr-FR"/>
        </w:rPr>
        <w:t>mail:</w:t>
      </w:r>
      <w:r w:rsidRPr="008C6C91">
        <w:rPr>
          <w:lang w:eastAsia="fr-FR"/>
        </w:rPr>
        <w:tab/>
      </w:r>
    </w:p>
    <w:p w14:paraId="6F6EBCF0" w14:textId="77777777" w:rsidR="00947AB3" w:rsidRPr="008C6C91" w:rsidRDefault="00947AB3" w:rsidP="000E5FE4">
      <w:pPr>
        <w:spacing w:line="240" w:lineRule="auto"/>
        <w:rPr>
          <w:lang w:eastAsia="fr-FR"/>
        </w:rPr>
      </w:pPr>
      <w:r w:rsidRPr="008C6C91">
        <w:rPr>
          <w:lang w:eastAsia="fr-FR"/>
        </w:rPr>
        <w:t>•</w:t>
      </w:r>
      <w:r w:rsidRPr="008C6C91">
        <w:rPr>
          <w:lang w:eastAsia="fr-FR"/>
        </w:rPr>
        <w:tab/>
        <w:t xml:space="preserve">Aangesteld door: </w:t>
      </w:r>
    </w:p>
    <w:p w14:paraId="065340FF" w14:textId="77777777" w:rsidR="00947AB3" w:rsidRPr="008C6C91" w:rsidRDefault="00947AB3" w:rsidP="000E5FE4">
      <w:pPr>
        <w:spacing w:line="240" w:lineRule="auto"/>
      </w:pPr>
      <w:r w:rsidRPr="008C6C91">
        <w:t>•</w:t>
      </w:r>
      <w:r w:rsidRPr="008C6C91">
        <w:tab/>
        <w:t>op …./…./2….. en dit voor een periode van……………………………. of onbepaalde duur</w:t>
      </w:r>
    </w:p>
    <w:p w14:paraId="42F12937" w14:textId="7AE21F1A" w:rsidR="00291724" w:rsidRPr="008C6C91" w:rsidRDefault="00291724" w:rsidP="00C05BCE">
      <w:pPr>
        <w:pStyle w:val="TITLENIV2"/>
        <w:rPr>
          <w:lang w:val="nl-BE"/>
        </w:rPr>
      </w:pPr>
      <w:bookmarkStart w:id="19" w:name="_Toc17380180"/>
      <w:r w:rsidRPr="008C6C91">
        <w:rPr>
          <w:lang w:val="nl-BE"/>
        </w:rPr>
        <w:t>De onafhankelijke audit</w:t>
      </w:r>
      <w:bookmarkEnd w:id="19"/>
    </w:p>
    <w:p w14:paraId="24095DFA" w14:textId="49C80DD1" w:rsidR="00846927" w:rsidRPr="008C6C91" w:rsidRDefault="00EB0AB8" w:rsidP="000E5FE4">
      <w:pPr>
        <w:pStyle w:val="Plattetekst"/>
        <w:pBdr>
          <w:top w:val="single" w:sz="4" w:space="1" w:color="auto"/>
          <w:left w:val="single" w:sz="4" w:space="4" w:color="auto"/>
          <w:bottom w:val="single" w:sz="4" w:space="1" w:color="auto"/>
          <w:right w:val="single" w:sz="4" w:space="4" w:color="auto"/>
        </w:pBdr>
        <w:spacing w:line="240" w:lineRule="auto"/>
        <w:rPr>
          <w:lang w:eastAsia="fr-FR"/>
        </w:rPr>
      </w:pPr>
      <w:r w:rsidRPr="006964F6">
        <w:t xml:space="preserve">Onverminderd de toepassing van artikel 8, §2, 2°, a) van de </w:t>
      </w:r>
      <w:r>
        <w:t>AWW</w:t>
      </w:r>
      <w:r w:rsidRPr="006964F6">
        <w:t xml:space="preserve">, </w:t>
      </w:r>
      <w:r w:rsidR="00C158FF" w:rsidRPr="00C158FF">
        <w:t>moet een kantoor of netwerk waarbij minst</w:t>
      </w:r>
      <w:r w:rsidR="00C158FF">
        <w:t xml:space="preserve">ens honderd beroepsbeoefenaars </w:t>
      </w:r>
      <w:r w:rsidR="00C158FF" w:rsidRPr="00C158FF">
        <w:t>een activiteit uitoefenen en/of een deelname hebben in en/of lid zijn van het wettelijk bestuursorgaan, een onafhankelijke auditfunctie voorzien</w:t>
      </w:r>
      <w:r w:rsidR="00C158FF">
        <w:t xml:space="preserve"> </w:t>
      </w:r>
      <w:r w:rsidR="00846927" w:rsidRPr="008C6C91">
        <w:rPr>
          <w:lang w:eastAsia="fr-FR"/>
        </w:rPr>
        <w:t>.</w:t>
      </w:r>
    </w:p>
    <w:p w14:paraId="38C6EDC2" w14:textId="14F20729" w:rsidR="00291724" w:rsidRPr="008C6C91" w:rsidRDefault="00291724" w:rsidP="000E5FE4">
      <w:pPr>
        <w:pStyle w:val="Plattetekst"/>
        <w:pBdr>
          <w:top w:val="single" w:sz="4" w:space="1" w:color="auto"/>
          <w:left w:val="single" w:sz="4" w:space="4" w:color="auto"/>
          <w:bottom w:val="single" w:sz="4" w:space="1" w:color="auto"/>
          <w:right w:val="single" w:sz="4" w:space="4" w:color="auto"/>
        </w:pBdr>
        <w:spacing w:line="240" w:lineRule="auto"/>
        <w:rPr>
          <w:lang w:eastAsia="fr-FR"/>
        </w:rPr>
      </w:pPr>
      <w:r w:rsidRPr="008C6C91">
        <w:rPr>
          <w:lang w:eastAsia="fr-FR"/>
        </w:rPr>
        <w:t xml:space="preserve">De kantoren en netwerken die vandaag reeds beschikken over een onafhankelijke auditfunctie dienen AML toe te voegen aan </w:t>
      </w:r>
      <w:r w:rsidR="001708C1" w:rsidRPr="008C6C91">
        <w:rPr>
          <w:lang w:eastAsia="fr-FR"/>
        </w:rPr>
        <w:t>hun</w:t>
      </w:r>
      <w:r w:rsidRPr="008C6C91">
        <w:rPr>
          <w:lang w:eastAsia="fr-FR"/>
        </w:rPr>
        <w:t xml:space="preserve"> opdracht. </w:t>
      </w:r>
    </w:p>
    <w:p w14:paraId="781CF3BB" w14:textId="5BBB077E" w:rsidR="00291724" w:rsidRPr="008C6C91" w:rsidRDefault="00291724" w:rsidP="000E5FE4">
      <w:pPr>
        <w:pStyle w:val="Plattetekst"/>
        <w:pBdr>
          <w:top w:val="single" w:sz="4" w:space="1" w:color="auto"/>
          <w:left w:val="single" w:sz="4" w:space="4" w:color="auto"/>
          <w:bottom w:val="single" w:sz="4" w:space="1" w:color="auto"/>
          <w:right w:val="single" w:sz="4" w:space="4" w:color="auto"/>
        </w:pBdr>
        <w:spacing w:line="240" w:lineRule="auto"/>
        <w:rPr>
          <w:lang w:eastAsia="fr-FR"/>
        </w:rPr>
      </w:pPr>
      <w:r w:rsidRPr="008C6C91">
        <w:rPr>
          <w:lang w:eastAsia="fr-FR"/>
        </w:rPr>
        <w:t xml:space="preserve">Alle anderen kantoren en netwerken </w:t>
      </w:r>
      <w:r w:rsidR="0003292D">
        <w:rPr>
          <w:lang w:eastAsia="fr-FR"/>
        </w:rPr>
        <w:t xml:space="preserve">kunnen </w:t>
      </w:r>
      <w:r w:rsidRPr="008C6C91">
        <w:rPr>
          <w:lang w:eastAsia="fr-FR"/>
        </w:rPr>
        <w:t xml:space="preserve">zelf  beslissen al dan niet een onafhankelijke auditfunctie te installeren. Hierbij dient men niet alleen rekening te houden </w:t>
      </w:r>
      <w:r w:rsidR="001708C1" w:rsidRPr="008C6C91">
        <w:rPr>
          <w:lang w:eastAsia="fr-FR"/>
        </w:rPr>
        <w:t xml:space="preserve">met alle </w:t>
      </w:r>
      <w:r w:rsidRPr="008C6C91">
        <w:rPr>
          <w:lang w:eastAsia="fr-FR"/>
        </w:rPr>
        <w:t xml:space="preserve">medewerkers doch ook met het </w:t>
      </w:r>
      <w:r w:rsidR="001708C1" w:rsidRPr="008C6C91">
        <w:rPr>
          <w:lang w:eastAsia="fr-FR"/>
        </w:rPr>
        <w:t>WG/FT</w:t>
      </w:r>
      <w:r w:rsidRPr="008C6C91">
        <w:rPr>
          <w:lang w:eastAsia="fr-FR"/>
        </w:rPr>
        <w:t>-risico waaraan het kantoor of netwerk is blootgesteld.</w:t>
      </w:r>
    </w:p>
    <w:p w14:paraId="09BF42F3" w14:textId="77777777" w:rsidR="00291724" w:rsidRPr="008C6C91" w:rsidRDefault="00291724" w:rsidP="000E5FE4">
      <w:pPr>
        <w:pStyle w:val="Plattetekst"/>
        <w:spacing w:line="240" w:lineRule="auto"/>
        <w:rPr>
          <w:lang w:eastAsia="fr-FR"/>
        </w:rPr>
      </w:pPr>
    </w:p>
    <w:p w14:paraId="09781B0E" w14:textId="77777777" w:rsidR="00291724" w:rsidRPr="008C6C91" w:rsidRDefault="00291724" w:rsidP="000E5FE4">
      <w:pPr>
        <w:pStyle w:val="Plattetekst"/>
        <w:spacing w:line="240" w:lineRule="auto"/>
        <w:rPr>
          <w:lang w:eastAsia="fr-FR"/>
        </w:rPr>
      </w:pPr>
      <w:r w:rsidRPr="008C6C91">
        <w:rPr>
          <w:lang w:eastAsia="fr-FR"/>
        </w:rPr>
        <w:t xml:space="preserve">In ons kantoor is er ook voorzien in een onafhankelijke audit. </w:t>
      </w:r>
    </w:p>
    <w:p w14:paraId="5FB29318" w14:textId="77777777" w:rsidR="00291724" w:rsidRPr="008C6C91" w:rsidRDefault="00291724" w:rsidP="000E5FE4">
      <w:pPr>
        <w:spacing w:line="240" w:lineRule="auto"/>
        <w:rPr>
          <w:lang w:eastAsia="fr-FR"/>
        </w:rPr>
      </w:pPr>
      <w:r w:rsidRPr="008C6C91">
        <w:rPr>
          <w:lang w:eastAsia="fr-FR"/>
        </w:rPr>
        <w:t>Deze functie wordt uitgeoefend door de heer/mevrouw ……………………………………………………..…………. , die de beroepshoedanigheid heeft van  ………………………………………………………………………………………………</w:t>
      </w:r>
    </w:p>
    <w:p w14:paraId="60C1E399" w14:textId="77777777" w:rsidR="00291724" w:rsidRPr="008C6C91" w:rsidRDefault="00291724" w:rsidP="000E5FE4">
      <w:pPr>
        <w:spacing w:line="240" w:lineRule="auto"/>
        <w:rPr>
          <w:lang w:eastAsia="fr-FR"/>
        </w:rPr>
      </w:pPr>
    </w:p>
    <w:p w14:paraId="0945434C" w14:textId="77777777" w:rsidR="00291724" w:rsidRPr="008C6C91" w:rsidRDefault="00291724" w:rsidP="000E5FE4">
      <w:pPr>
        <w:spacing w:line="240" w:lineRule="auto"/>
        <w:rPr>
          <w:lang w:eastAsia="fr-FR"/>
        </w:rPr>
      </w:pPr>
      <w:r w:rsidRPr="008C6C91">
        <w:rPr>
          <w:lang w:eastAsia="fr-FR"/>
        </w:rPr>
        <w:t>•</w:t>
      </w:r>
      <w:r w:rsidRPr="008C6C91">
        <w:rPr>
          <w:lang w:eastAsia="fr-FR"/>
        </w:rPr>
        <w:tab/>
        <w:t>Naam:</w:t>
      </w:r>
      <w:r w:rsidRPr="008C6C91">
        <w:t xml:space="preserve"> </w:t>
      </w:r>
      <w:r w:rsidRPr="008C6C91">
        <w:rPr>
          <w:lang w:eastAsia="fr-FR"/>
        </w:rPr>
        <w:tab/>
      </w:r>
      <w:r w:rsidRPr="008C6C91">
        <w:rPr>
          <w:lang w:eastAsia="fr-FR"/>
        </w:rPr>
        <w:tab/>
      </w:r>
      <w:r w:rsidRPr="008C6C91">
        <w:rPr>
          <w:lang w:eastAsia="fr-FR"/>
        </w:rPr>
        <w:tab/>
      </w:r>
      <w:r w:rsidRPr="008C6C91">
        <w:rPr>
          <w:lang w:eastAsia="fr-FR"/>
        </w:rPr>
        <w:tab/>
        <w:t>Voornaam:</w:t>
      </w:r>
      <w:r w:rsidRPr="008C6C91">
        <w:rPr>
          <w:lang w:eastAsia="fr-FR"/>
        </w:rPr>
        <w:tab/>
      </w:r>
    </w:p>
    <w:p w14:paraId="41335E80" w14:textId="77777777" w:rsidR="00291724" w:rsidRPr="008C6C91" w:rsidRDefault="00291724" w:rsidP="000E5FE4">
      <w:pPr>
        <w:spacing w:line="240" w:lineRule="auto"/>
        <w:rPr>
          <w:lang w:eastAsia="fr-FR"/>
        </w:rPr>
      </w:pPr>
      <w:r w:rsidRPr="008C6C91">
        <w:rPr>
          <w:lang w:eastAsia="fr-FR"/>
        </w:rPr>
        <w:t>•</w:t>
      </w:r>
      <w:r w:rsidRPr="008C6C91">
        <w:rPr>
          <w:lang w:eastAsia="fr-FR"/>
        </w:rPr>
        <w:tab/>
        <w:t xml:space="preserve">Adres: </w:t>
      </w:r>
      <w:r w:rsidRPr="008C6C91">
        <w:rPr>
          <w:lang w:eastAsia="fr-FR"/>
        </w:rPr>
        <w:tab/>
      </w:r>
    </w:p>
    <w:p w14:paraId="6ABD2E90" w14:textId="77777777" w:rsidR="00291724" w:rsidRPr="008C6C91" w:rsidRDefault="00291724" w:rsidP="000E5FE4">
      <w:pPr>
        <w:spacing w:line="240" w:lineRule="auto"/>
        <w:rPr>
          <w:lang w:eastAsia="fr-FR"/>
        </w:rPr>
      </w:pPr>
      <w:r w:rsidRPr="008C6C91">
        <w:rPr>
          <w:lang w:eastAsia="fr-FR"/>
        </w:rPr>
        <w:t>•</w:t>
      </w:r>
      <w:r w:rsidRPr="008C6C91">
        <w:rPr>
          <w:lang w:eastAsia="fr-FR"/>
        </w:rPr>
        <w:tab/>
        <w:t xml:space="preserve">Tel.: </w:t>
      </w:r>
      <w:r w:rsidRPr="008C6C91">
        <w:rPr>
          <w:lang w:eastAsia="fr-FR"/>
        </w:rPr>
        <w:tab/>
      </w:r>
      <w:r w:rsidRPr="008C6C91">
        <w:rPr>
          <w:lang w:eastAsia="fr-FR"/>
        </w:rPr>
        <w:tab/>
      </w:r>
      <w:r w:rsidRPr="008C6C91">
        <w:rPr>
          <w:lang w:eastAsia="fr-FR"/>
        </w:rPr>
        <w:tab/>
      </w:r>
      <w:r w:rsidRPr="008C6C91">
        <w:rPr>
          <w:lang w:eastAsia="fr-FR"/>
        </w:rPr>
        <w:tab/>
        <w:t>GSM:</w:t>
      </w:r>
      <w:r w:rsidRPr="008C6C91">
        <w:t xml:space="preserve"> </w:t>
      </w:r>
      <w:r w:rsidRPr="008C6C91">
        <w:rPr>
          <w:lang w:eastAsia="fr-FR"/>
        </w:rPr>
        <w:tab/>
      </w:r>
      <w:r w:rsidRPr="008C6C91">
        <w:rPr>
          <w:lang w:eastAsia="fr-FR"/>
        </w:rPr>
        <w:tab/>
      </w:r>
      <w:r w:rsidRPr="008C6C91">
        <w:rPr>
          <w:lang w:eastAsia="fr-FR"/>
        </w:rPr>
        <w:tab/>
      </w:r>
      <w:r w:rsidRPr="008C6C91">
        <w:rPr>
          <w:lang w:eastAsia="fr-FR"/>
        </w:rPr>
        <w:tab/>
        <w:t>Andere:</w:t>
      </w:r>
      <w:r w:rsidRPr="008C6C91">
        <w:rPr>
          <w:lang w:eastAsia="fr-FR"/>
        </w:rPr>
        <w:tab/>
      </w:r>
    </w:p>
    <w:p w14:paraId="76B030E3" w14:textId="320794FD" w:rsidR="00291724" w:rsidRPr="008C6C91" w:rsidRDefault="00291724" w:rsidP="000E5FE4">
      <w:pPr>
        <w:spacing w:line="240" w:lineRule="auto"/>
        <w:rPr>
          <w:lang w:eastAsia="fr-FR"/>
        </w:rPr>
      </w:pPr>
      <w:r w:rsidRPr="008C6C91">
        <w:rPr>
          <w:lang w:eastAsia="fr-FR"/>
        </w:rPr>
        <w:t>•</w:t>
      </w:r>
      <w:r w:rsidRPr="008C6C91">
        <w:rPr>
          <w:lang w:eastAsia="fr-FR"/>
        </w:rPr>
        <w:tab/>
        <w:t>E</w:t>
      </w:r>
      <w:r w:rsidR="000E5FE4" w:rsidRPr="008C6C91">
        <w:rPr>
          <w:lang w:eastAsia="fr-FR"/>
        </w:rPr>
        <w:t>-</w:t>
      </w:r>
      <w:r w:rsidRPr="008C6C91">
        <w:rPr>
          <w:lang w:eastAsia="fr-FR"/>
        </w:rPr>
        <w:t>mail:</w:t>
      </w:r>
      <w:r w:rsidRPr="008C6C91">
        <w:rPr>
          <w:lang w:eastAsia="fr-FR"/>
        </w:rPr>
        <w:tab/>
      </w:r>
    </w:p>
    <w:p w14:paraId="605067DA" w14:textId="77777777" w:rsidR="00291724" w:rsidRPr="008C6C91" w:rsidRDefault="00291724" w:rsidP="000E5FE4">
      <w:pPr>
        <w:spacing w:line="240" w:lineRule="auto"/>
        <w:rPr>
          <w:lang w:eastAsia="fr-FR"/>
        </w:rPr>
      </w:pPr>
      <w:r w:rsidRPr="008C6C91">
        <w:rPr>
          <w:lang w:eastAsia="fr-FR"/>
        </w:rPr>
        <w:t>•</w:t>
      </w:r>
      <w:r w:rsidRPr="008C6C91">
        <w:rPr>
          <w:lang w:eastAsia="fr-FR"/>
        </w:rPr>
        <w:tab/>
        <w:t xml:space="preserve">Aangesteld door: </w:t>
      </w:r>
    </w:p>
    <w:p w14:paraId="7870DA4F" w14:textId="3F4D0378" w:rsidR="00852FFD" w:rsidRPr="008C6C91" w:rsidRDefault="00291724" w:rsidP="006E2DFA">
      <w:pPr>
        <w:spacing w:line="240" w:lineRule="auto"/>
        <w:rPr>
          <w:rFonts w:asciiTheme="majorHAnsi" w:eastAsia="Times New Roman" w:hAnsiTheme="majorHAnsi" w:cstheme="minorHAnsi"/>
          <w:color w:val="FFFFFF" w:themeColor="background1"/>
          <w:sz w:val="28"/>
          <w:szCs w:val="28"/>
          <w:lang w:eastAsia="fr-FR"/>
        </w:rPr>
      </w:pPr>
      <w:r w:rsidRPr="008C6C91">
        <w:rPr>
          <w:lang w:eastAsia="fr-FR"/>
        </w:rPr>
        <w:t>•</w:t>
      </w:r>
      <w:r w:rsidRPr="008C6C91">
        <w:rPr>
          <w:lang w:eastAsia="fr-FR"/>
        </w:rPr>
        <w:tab/>
        <w:t>op …./…./2….. en dit voor een periode van……………………………. of onbepaalde duur</w:t>
      </w:r>
      <w:r w:rsidR="00852FFD" w:rsidRPr="008C6C91">
        <w:br w:type="page"/>
      </w:r>
    </w:p>
    <w:p w14:paraId="1C740289" w14:textId="095767DD" w:rsidR="00D41813" w:rsidRPr="008C6C91" w:rsidRDefault="00852FFD" w:rsidP="006E2DFA">
      <w:pPr>
        <w:pStyle w:val="Titre1"/>
        <w:spacing w:line="240" w:lineRule="auto"/>
        <w:ind w:right="-46"/>
      </w:pPr>
      <w:bookmarkStart w:id="20" w:name="_Toc17380181"/>
      <w:r w:rsidRPr="008C6C91">
        <w:lastRenderedPageBreak/>
        <w:t>ALGEMENE RISICOBEOORDELING</w:t>
      </w:r>
      <w:r w:rsidR="00BD14C1" w:rsidRPr="008C6C91">
        <w:t xml:space="preserve"> VAN HET KANTOOR</w:t>
      </w:r>
      <w:bookmarkEnd w:id="20"/>
    </w:p>
    <w:p w14:paraId="299202BC" w14:textId="35F9BB2A" w:rsidR="00A84D0C" w:rsidRPr="008C6C91" w:rsidRDefault="00A84D0C" w:rsidP="006E2DFA">
      <w:pPr>
        <w:pStyle w:val="Kop1"/>
        <w:pBdr>
          <w:left w:val="single" w:sz="4" w:space="1" w:color="auto"/>
          <w:right w:val="single" w:sz="4" w:space="1" w:color="auto"/>
        </w:pBdr>
        <w:spacing w:line="240" w:lineRule="auto"/>
      </w:pPr>
      <w:bookmarkStart w:id="21" w:name="_Toc13830336"/>
      <w:bookmarkStart w:id="22" w:name="_Toc17380182"/>
      <w:r w:rsidRPr="008C6C91">
        <w:t>Wettelijk kader</w:t>
      </w:r>
      <w:bookmarkEnd w:id="21"/>
      <w:r w:rsidRPr="008C6C91">
        <w:t>:</w:t>
      </w:r>
      <w:bookmarkEnd w:id="22"/>
    </w:p>
    <w:p w14:paraId="617FAC47" w14:textId="77777777" w:rsidR="00A84D0C" w:rsidRPr="008C6C91" w:rsidRDefault="00A84D0C" w:rsidP="006E2DFA">
      <w:pPr>
        <w:pBdr>
          <w:top w:val="single" w:sz="4" w:space="1" w:color="auto"/>
          <w:left w:val="single" w:sz="4" w:space="1" w:color="auto"/>
          <w:bottom w:val="single" w:sz="4" w:space="1" w:color="auto"/>
          <w:right w:val="single" w:sz="4" w:space="1" w:color="auto"/>
        </w:pBdr>
        <w:spacing w:line="240" w:lineRule="auto"/>
        <w:rPr>
          <w:color w:val="231F20"/>
          <w:sz w:val="16"/>
          <w:szCs w:val="16"/>
        </w:rPr>
      </w:pPr>
      <w:r w:rsidRPr="008C6C91">
        <w:rPr>
          <w:b/>
          <w:color w:val="231F20"/>
          <w:sz w:val="16"/>
          <w:szCs w:val="16"/>
        </w:rPr>
        <w:t xml:space="preserve">Art. 16 AWW. </w:t>
      </w:r>
      <w:r w:rsidRPr="008C6C91">
        <w:rPr>
          <w:color w:val="231F20"/>
          <w:sz w:val="16"/>
          <w:szCs w:val="16"/>
        </w:rPr>
        <w:t xml:space="preserve">De onderworpen entiteiten nemen </w:t>
      </w:r>
      <w:bookmarkStart w:id="23" w:name="_Hlk15303362"/>
      <w:r w:rsidRPr="008C6C91">
        <w:rPr>
          <w:color w:val="231F20"/>
          <w:sz w:val="16"/>
          <w:szCs w:val="16"/>
        </w:rPr>
        <w:t>passende maatregelen</w:t>
      </w:r>
      <w:r w:rsidR="00263E58" w:rsidRPr="008C6C91">
        <w:rPr>
          <w:color w:val="231F20"/>
          <w:sz w:val="16"/>
          <w:szCs w:val="16"/>
        </w:rPr>
        <w:t xml:space="preserve"> </w:t>
      </w:r>
      <w:r w:rsidRPr="008C6C91">
        <w:rPr>
          <w:color w:val="231F20"/>
          <w:sz w:val="16"/>
          <w:szCs w:val="16"/>
        </w:rPr>
        <w:t>die</w:t>
      </w:r>
      <w:r w:rsidR="00263E58" w:rsidRPr="008C6C91">
        <w:rPr>
          <w:color w:val="231F20"/>
          <w:sz w:val="16"/>
          <w:szCs w:val="16"/>
        </w:rPr>
        <w:t xml:space="preserve"> </w:t>
      </w:r>
      <w:r w:rsidRPr="008C6C91">
        <w:rPr>
          <w:color w:val="231F20"/>
          <w:sz w:val="16"/>
          <w:szCs w:val="16"/>
        </w:rPr>
        <w:t>evenredig zijn met hun aard en omvang voor het identificeren en beoordelen van de WG/FT-risico’s waaraan ze zijn blootgesteld, met name rekening houdend met de kenmerken van hun cliënten, producten, diensten of verrichtingen die ze aanbieden, de betrokken landen of geografische gebieden, en de leveringskanalen waarop een  beroep wordt gedaan.</w:t>
      </w:r>
    </w:p>
    <w:bookmarkEnd w:id="23"/>
    <w:p w14:paraId="7A0112A8" w14:textId="77777777" w:rsidR="00A84D0C" w:rsidRPr="008C6C91" w:rsidRDefault="00A84D0C" w:rsidP="006E2DFA">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color w:val="231F20"/>
          <w:sz w:val="16"/>
          <w:szCs w:val="16"/>
        </w:rPr>
        <w:t xml:space="preserve">Bij hun algemene risicobeoordeling bedoeld in het eerste lid, houden ze ten minste rekening met de variabelen vermeld in bijlage I. Ze kunnen bovendien rekening houden met de in bijlage II vermelde </w:t>
      </w:r>
      <w:r w:rsidRPr="008C6C91">
        <w:rPr>
          <w:rFonts w:cstheme="minorHAnsi"/>
          <w:sz w:val="16"/>
          <w:szCs w:val="16"/>
        </w:rPr>
        <w:t>factoren die wijzen op een potentieel lager risico, en houden ten minste rekening met de in bijlage III vermelde factoren die wijzen op een potentieel hoger risico.</w:t>
      </w:r>
    </w:p>
    <w:p w14:paraId="1635A255" w14:textId="77777777" w:rsidR="00A84D0C" w:rsidRPr="008C6C91" w:rsidRDefault="00A84D0C" w:rsidP="006E2DFA">
      <w:pPr>
        <w:pStyle w:val="Plattetekst"/>
        <w:pBdr>
          <w:top w:val="single" w:sz="4" w:space="1" w:color="auto"/>
          <w:left w:val="single" w:sz="4" w:space="1" w:color="auto"/>
          <w:bottom w:val="single" w:sz="4" w:space="1" w:color="auto"/>
          <w:right w:val="single" w:sz="4" w:space="1" w:color="auto"/>
        </w:pBdr>
        <w:spacing w:before="112" w:line="240" w:lineRule="auto"/>
        <w:rPr>
          <w:sz w:val="16"/>
          <w:szCs w:val="16"/>
        </w:rPr>
      </w:pPr>
      <w:r w:rsidRPr="008C6C91">
        <w:rPr>
          <w:color w:val="231F20"/>
          <w:sz w:val="16"/>
          <w:szCs w:val="16"/>
        </w:rPr>
        <w:t>Ze houden eveneens rekening met de relevante bevindingen van het</w:t>
      </w:r>
      <w:r w:rsidR="00263E58" w:rsidRPr="008C6C91">
        <w:rPr>
          <w:color w:val="231F20"/>
          <w:sz w:val="16"/>
          <w:szCs w:val="16"/>
        </w:rPr>
        <w:t xml:space="preserve"> </w:t>
      </w:r>
      <w:r w:rsidRPr="008C6C91">
        <w:rPr>
          <w:color w:val="231F20"/>
          <w:sz w:val="16"/>
          <w:szCs w:val="16"/>
        </w:rPr>
        <w:t>door de Europese Commissie overeenkomstig artikel 6 van Richtlijn</w:t>
      </w:r>
      <w:r w:rsidR="00263E58" w:rsidRPr="008C6C91">
        <w:rPr>
          <w:color w:val="231F20"/>
          <w:sz w:val="16"/>
          <w:szCs w:val="16"/>
        </w:rPr>
        <w:t xml:space="preserve"> </w:t>
      </w:r>
      <w:r w:rsidRPr="008C6C91">
        <w:rPr>
          <w:color w:val="231F20"/>
          <w:sz w:val="16"/>
          <w:szCs w:val="16"/>
        </w:rPr>
        <w:t xml:space="preserve">2015/849 opgemaakte verslag, met het verslag opgemaakt door de coördinatieorganen krachtens artikel 68, elk voor wat hen aanbelangt, evenals met alle relevante informatie waarover ze beschikken. </w:t>
      </w:r>
    </w:p>
    <w:p w14:paraId="22A14E8E" w14:textId="77777777" w:rsidR="00A84D0C" w:rsidRPr="008C6C91" w:rsidRDefault="00A84D0C" w:rsidP="006E2DFA">
      <w:pPr>
        <w:pStyle w:val="Plattetekst"/>
        <w:pBdr>
          <w:top w:val="single" w:sz="4" w:space="1" w:color="auto"/>
          <w:left w:val="single" w:sz="4" w:space="1" w:color="auto"/>
          <w:bottom w:val="single" w:sz="4" w:space="1" w:color="auto"/>
          <w:right w:val="single" w:sz="4" w:space="1" w:color="auto"/>
        </w:pBdr>
        <w:spacing w:before="148" w:line="240" w:lineRule="auto"/>
        <w:rPr>
          <w:color w:val="231F20"/>
          <w:sz w:val="16"/>
          <w:szCs w:val="16"/>
        </w:rPr>
      </w:pPr>
      <w:r w:rsidRPr="008C6C91">
        <w:rPr>
          <w:b/>
          <w:color w:val="231F20"/>
          <w:sz w:val="16"/>
          <w:szCs w:val="16"/>
        </w:rPr>
        <w:t xml:space="preserve">Art. 17 AWW. </w:t>
      </w:r>
      <w:r w:rsidRPr="008C6C91">
        <w:rPr>
          <w:color w:val="231F20"/>
          <w:sz w:val="16"/>
          <w:szCs w:val="16"/>
        </w:rPr>
        <w:t>De algemene risicobeoordeling bedoeld in artikel 16 wordt gedocumenteerd, bijgewerkt en ter beschikking gehouden van de toezichtautoriteiten die bevoegd zijn op grond van artikel 85.</w:t>
      </w:r>
    </w:p>
    <w:p w14:paraId="214F4F7E" w14:textId="5E2575FB" w:rsidR="00A84D0C" w:rsidRPr="008C6C91" w:rsidRDefault="00A84D0C" w:rsidP="006E2DFA">
      <w:pPr>
        <w:pStyle w:val="Plattetekst"/>
        <w:pBdr>
          <w:top w:val="single" w:sz="4" w:space="1" w:color="auto"/>
          <w:left w:val="single" w:sz="4" w:space="1" w:color="auto"/>
          <w:bottom w:val="single" w:sz="4" w:space="1" w:color="auto"/>
          <w:right w:val="single" w:sz="4" w:space="1" w:color="auto"/>
        </w:pBdr>
        <w:spacing w:before="148" w:line="240" w:lineRule="auto"/>
        <w:rPr>
          <w:color w:val="231F20"/>
          <w:sz w:val="16"/>
          <w:szCs w:val="16"/>
        </w:rPr>
      </w:pPr>
      <w:r w:rsidRPr="008C6C91">
        <w:rPr>
          <w:color w:val="231F20"/>
          <w:sz w:val="16"/>
          <w:szCs w:val="16"/>
        </w:rPr>
        <w:t>De onderworpen entiteiten moeten tegenover hun toezichtautoriteit die bevoegd is op grond van artikel 85 kunnen aantonen dat de gedragslijnen, de procedures en de interne</w:t>
      </w:r>
      <w:r w:rsidR="00981EE1" w:rsidRPr="008C6C91">
        <w:rPr>
          <w:color w:val="231F20"/>
          <w:sz w:val="16"/>
          <w:szCs w:val="16"/>
        </w:rPr>
        <w:t xml:space="preserve"> </w:t>
      </w:r>
      <w:r w:rsidRPr="008C6C91">
        <w:rPr>
          <w:color w:val="231F20"/>
          <w:sz w:val="16"/>
          <w:szCs w:val="16"/>
        </w:rPr>
        <w:t>controlemaatregelen die ze vaststellen overeenkomstig artikel 8, in voorkomend geval met inbegrip van het cliëntacceptatiebeleid, in verhouding staan tot het geïdentificeerde WG/FT-risico.</w:t>
      </w:r>
    </w:p>
    <w:p w14:paraId="7AA94732" w14:textId="77777777" w:rsidR="00A84D0C" w:rsidRPr="008C6C91" w:rsidRDefault="00A84D0C" w:rsidP="006E2DFA">
      <w:pPr>
        <w:pStyle w:val="Plattetekst"/>
        <w:pBdr>
          <w:top w:val="single" w:sz="4" w:space="1" w:color="auto"/>
          <w:left w:val="single" w:sz="4" w:space="1" w:color="auto"/>
          <w:bottom w:val="single" w:sz="4" w:space="1" w:color="auto"/>
          <w:right w:val="single" w:sz="4" w:space="1" w:color="auto"/>
        </w:pBdr>
        <w:spacing w:before="147" w:line="240" w:lineRule="auto"/>
        <w:rPr>
          <w:color w:val="231F20"/>
          <w:sz w:val="16"/>
          <w:szCs w:val="16"/>
        </w:rPr>
      </w:pPr>
      <w:r w:rsidRPr="008C6C91">
        <w:rPr>
          <w:color w:val="231F20"/>
          <w:sz w:val="16"/>
          <w:szCs w:val="16"/>
        </w:rPr>
        <w:t>De bijwerking van de algemene risicobeoordeling houdt in voorkomend geval ook in dat de individuele risicobeoordelingen bedoeld in</w:t>
      </w:r>
      <w:r w:rsidR="00C62A4A" w:rsidRPr="008C6C91">
        <w:rPr>
          <w:color w:val="231F20"/>
          <w:sz w:val="16"/>
          <w:szCs w:val="16"/>
        </w:rPr>
        <w:t xml:space="preserve"> </w:t>
      </w:r>
      <w:r w:rsidRPr="008C6C91">
        <w:rPr>
          <w:color w:val="231F20"/>
          <w:sz w:val="16"/>
          <w:szCs w:val="16"/>
        </w:rPr>
        <w:t xml:space="preserve">artikel 19,§2, eerste lid, worden bijgewerkt. </w:t>
      </w:r>
    </w:p>
    <w:p w14:paraId="4B1D52BB" w14:textId="77777777" w:rsidR="00A84D0C" w:rsidRPr="008C6C91" w:rsidRDefault="00A84D0C" w:rsidP="006E2DFA">
      <w:pPr>
        <w:pStyle w:val="Plattetekst"/>
        <w:pBdr>
          <w:top w:val="single" w:sz="4" w:space="1" w:color="auto"/>
          <w:left w:val="single" w:sz="4" w:space="1" w:color="auto"/>
          <w:bottom w:val="single" w:sz="4" w:space="1" w:color="auto"/>
          <w:right w:val="single" w:sz="4" w:space="1" w:color="auto"/>
        </w:pBdr>
        <w:spacing w:before="147" w:line="240" w:lineRule="auto"/>
        <w:rPr>
          <w:color w:val="231F20"/>
          <w:sz w:val="16"/>
          <w:szCs w:val="16"/>
        </w:rPr>
      </w:pPr>
      <w:r w:rsidRPr="008C6C91">
        <w:rPr>
          <w:b/>
          <w:color w:val="231F20"/>
          <w:sz w:val="16"/>
          <w:szCs w:val="16"/>
        </w:rPr>
        <w:t xml:space="preserve">Art. 18 AWW. </w:t>
      </w:r>
      <w:r w:rsidRPr="008C6C91">
        <w:rPr>
          <w:color w:val="231F20"/>
          <w:sz w:val="16"/>
          <w:szCs w:val="16"/>
        </w:rPr>
        <w:t xml:space="preserve">De toezichtautoriteiten die bevoegd zijn op grond van artikel 85 kunnen beslissen dat bepaalde gedocumenteerde risicobeoordelingen niet vereist zijn, indien de aan de betrokken activiteiten inherente specifieke risico’s duidelijk en inzichtelijk zijn. </w:t>
      </w:r>
    </w:p>
    <w:p w14:paraId="3EFBBCA8" w14:textId="2398FA60" w:rsidR="00A84D0C" w:rsidRPr="008C6C91" w:rsidRDefault="00A84D0C" w:rsidP="00C05BCE">
      <w:pPr>
        <w:pStyle w:val="TITLENIV2"/>
        <w:rPr>
          <w:lang w:val="nl-BE"/>
        </w:rPr>
      </w:pPr>
      <w:bookmarkStart w:id="24" w:name="_Toc13830337"/>
      <w:bookmarkStart w:id="25" w:name="_Toc17380183"/>
      <w:r w:rsidRPr="008C6C91">
        <w:rPr>
          <w:lang w:val="nl-BE"/>
        </w:rPr>
        <w:t>Algemeen</w:t>
      </w:r>
      <w:bookmarkEnd w:id="24"/>
      <w:bookmarkEnd w:id="25"/>
    </w:p>
    <w:p w14:paraId="5A814203" w14:textId="77777777" w:rsidR="00A84D0C" w:rsidRPr="008C6C91" w:rsidRDefault="00A84D0C" w:rsidP="007229E9">
      <w:pPr>
        <w:spacing w:line="240" w:lineRule="auto"/>
      </w:pPr>
      <w:r w:rsidRPr="008C6C91">
        <w:t xml:space="preserve">Artikel 16 van de AWW bepaalt dat de beroepsbeoefenaars passende maatregelen nemen die evenredig zijn met de aard en omvang van hun kantoor voor het identificeren en beoordelen van de WG/FT-risico’s waaraan ze zijn blootgesteld, met name rekening houdend met de kenmerken van hun cliënten, producten, diensten of verrichtingen die ze aanbieden, de betrokken landen of geografische gebieden, en de leveringskanalen waarop een beroep wordt gedaan. </w:t>
      </w:r>
    </w:p>
    <w:p w14:paraId="2BCE43C9" w14:textId="57952893" w:rsidR="00A84D0C" w:rsidRPr="008C6C91" w:rsidRDefault="00A84D0C" w:rsidP="00645C0B">
      <w:pPr>
        <w:spacing w:line="240" w:lineRule="auto"/>
      </w:pPr>
      <w:r w:rsidRPr="008C6C91">
        <w:t>Wat de algemene risicobeoordeling betreft, dient het kantoor minstens rekening te houden met de variabelen opgenomen in de bijlagen bij de AWW</w:t>
      </w:r>
      <w:r w:rsidR="0066660A" w:rsidRPr="008C6C91">
        <w:t>-wetgeving</w:t>
      </w:r>
      <w:r w:rsidRPr="008C6C91">
        <w:t xml:space="preserve"> alsook met de nationale </w:t>
      </w:r>
      <w:r w:rsidR="00343811" w:rsidRPr="008C6C91">
        <w:t>(</w:t>
      </w:r>
      <w:r w:rsidRPr="008C6C91">
        <w:t>NRA</w:t>
      </w:r>
      <w:r w:rsidR="0030011E" w:rsidRPr="008C6C91">
        <w:t>)</w:t>
      </w:r>
      <w:r w:rsidRPr="008C6C91">
        <w:t xml:space="preserve"> en </w:t>
      </w:r>
      <w:r w:rsidR="004B5EBB" w:rsidRPr="008C6C91">
        <w:t>supranationale</w:t>
      </w:r>
      <w:r w:rsidRPr="008C6C91">
        <w:t xml:space="preserve"> risicobeoordelingen (</w:t>
      </w:r>
      <w:hyperlink r:id="rId14" w:history="1">
        <w:r w:rsidRPr="008C6C91">
          <w:rPr>
            <w:rStyle w:val="Hyperlink"/>
          </w:rPr>
          <w:t>NSRA</w:t>
        </w:r>
      </w:hyperlink>
      <w:r w:rsidRPr="008C6C91">
        <w:t xml:space="preserve"> opgericht op het niveau van de EU ).</w:t>
      </w:r>
    </w:p>
    <w:p w14:paraId="230B2F91" w14:textId="77777777" w:rsidR="00A84D0C" w:rsidRPr="008C6C91" w:rsidRDefault="00A84D0C" w:rsidP="000E5FE4">
      <w:pPr>
        <w:spacing w:before="240" w:line="240" w:lineRule="auto"/>
        <w:rPr>
          <w:rFonts w:cstheme="minorHAnsi"/>
          <w:szCs w:val="24"/>
        </w:rPr>
      </w:pPr>
      <w:r w:rsidRPr="008C6C91">
        <w:rPr>
          <w:rFonts w:cstheme="minorHAnsi"/>
          <w:szCs w:val="24"/>
        </w:rPr>
        <w:t xml:space="preserve">In het bijzonder dient rekening gehouden te worden met volgende variabelen: </w:t>
      </w:r>
    </w:p>
    <w:p w14:paraId="7F2C9454" w14:textId="77777777" w:rsidR="00A84D0C" w:rsidRPr="008C6C91" w:rsidRDefault="00A84D0C" w:rsidP="000E5FE4">
      <w:pPr>
        <w:spacing w:before="240" w:line="240" w:lineRule="auto"/>
        <w:ind w:left="993" w:hanging="285"/>
        <w:rPr>
          <w:rFonts w:cstheme="minorHAnsi"/>
          <w:szCs w:val="24"/>
        </w:rPr>
      </w:pPr>
      <w:r w:rsidRPr="008C6C91">
        <w:rPr>
          <w:rFonts w:cstheme="minorHAnsi"/>
          <w:szCs w:val="24"/>
        </w:rPr>
        <w:t>1°</w:t>
      </w:r>
      <w:r w:rsidR="00C62A4A" w:rsidRPr="008C6C91">
        <w:rPr>
          <w:rFonts w:cstheme="minorHAnsi"/>
          <w:szCs w:val="24"/>
        </w:rPr>
        <w:tab/>
      </w:r>
      <w:r w:rsidR="00DB02D4" w:rsidRPr="008C6C91">
        <w:rPr>
          <w:rFonts w:cstheme="minorHAnsi"/>
          <w:szCs w:val="24"/>
        </w:rPr>
        <w:t>het doel van een verricht</w:t>
      </w:r>
      <w:r w:rsidRPr="008C6C91">
        <w:rPr>
          <w:rFonts w:cstheme="minorHAnsi"/>
          <w:szCs w:val="24"/>
        </w:rPr>
        <w:t>ing of een relatie;</w:t>
      </w:r>
    </w:p>
    <w:p w14:paraId="6C4365BB" w14:textId="77777777" w:rsidR="00A84D0C" w:rsidRPr="008C6C91" w:rsidRDefault="00A84D0C" w:rsidP="000E5FE4">
      <w:pPr>
        <w:spacing w:before="240" w:line="240" w:lineRule="auto"/>
        <w:ind w:left="993" w:hanging="285"/>
        <w:rPr>
          <w:rFonts w:cstheme="minorHAnsi"/>
          <w:szCs w:val="24"/>
        </w:rPr>
      </w:pPr>
      <w:r w:rsidRPr="008C6C91">
        <w:rPr>
          <w:rFonts w:cstheme="minorHAnsi"/>
          <w:szCs w:val="24"/>
        </w:rPr>
        <w:t>2°</w:t>
      </w:r>
      <w:r w:rsidR="00C62A4A" w:rsidRPr="008C6C91">
        <w:rPr>
          <w:rFonts w:cstheme="minorHAnsi"/>
          <w:szCs w:val="24"/>
        </w:rPr>
        <w:tab/>
      </w:r>
      <w:r w:rsidRPr="008C6C91">
        <w:rPr>
          <w:rFonts w:cstheme="minorHAnsi"/>
          <w:szCs w:val="24"/>
        </w:rPr>
        <w:t>de omvang van de activa die door een cliënt worden gedeponeerd of de omvang van de gesloten verrichtingen;</w:t>
      </w:r>
    </w:p>
    <w:p w14:paraId="70A2A3A7" w14:textId="77777777" w:rsidR="00A84D0C" w:rsidRPr="008C6C91" w:rsidRDefault="00A84D0C" w:rsidP="000E5FE4">
      <w:pPr>
        <w:spacing w:before="240" w:line="240" w:lineRule="auto"/>
        <w:ind w:left="993" w:hanging="285"/>
        <w:rPr>
          <w:rFonts w:cstheme="minorHAnsi"/>
          <w:szCs w:val="24"/>
        </w:rPr>
      </w:pPr>
      <w:r w:rsidRPr="008C6C91">
        <w:rPr>
          <w:rFonts w:cstheme="minorHAnsi"/>
          <w:szCs w:val="24"/>
        </w:rPr>
        <w:t>3°</w:t>
      </w:r>
      <w:r w:rsidR="00C62A4A" w:rsidRPr="008C6C91">
        <w:rPr>
          <w:rFonts w:cstheme="minorHAnsi"/>
          <w:szCs w:val="24"/>
        </w:rPr>
        <w:tab/>
      </w:r>
      <w:r w:rsidRPr="008C6C91">
        <w:rPr>
          <w:rFonts w:cstheme="minorHAnsi"/>
          <w:szCs w:val="24"/>
        </w:rPr>
        <w:t xml:space="preserve">de regelmaat of de duur van de zakelijke relatie. </w:t>
      </w:r>
    </w:p>
    <w:p w14:paraId="2A6D2D17" w14:textId="74BCAFAB" w:rsidR="00C06737" w:rsidRPr="008C6C91" w:rsidRDefault="000D5F99" w:rsidP="007229E9">
      <w:pPr>
        <w:spacing w:after="120" w:line="240" w:lineRule="auto"/>
      </w:pPr>
      <w:r w:rsidRPr="008C6C91">
        <w:t>Bovendien bepaalt elk kantoor in zijn beleid voor het WG/FT-risicobeheer zijn WG/FT-risicotolerantieniveau en maakt het daarbij, in voorkomend geval, een onderscheid naargelang de door deze entiteit uitgeoefende activiteiten</w:t>
      </w:r>
      <w:r w:rsidR="00C06737" w:rsidRPr="008C6C91">
        <w:t>.</w:t>
      </w:r>
    </w:p>
    <w:p w14:paraId="396782BA" w14:textId="77777777" w:rsidR="00C06737" w:rsidRPr="008C6C91" w:rsidRDefault="00C06737" w:rsidP="00645C0B">
      <w:pPr>
        <w:spacing w:after="120" w:line="240" w:lineRule="auto"/>
      </w:pPr>
    </w:p>
    <w:p w14:paraId="530EFC53" w14:textId="77777777" w:rsidR="0030011E" w:rsidRPr="008C6C91" w:rsidRDefault="0030011E" w:rsidP="000E5FE4">
      <w:pPr>
        <w:spacing w:before="240" w:line="240" w:lineRule="auto"/>
        <w:rPr>
          <w:rFonts w:cstheme="minorHAnsi"/>
          <w:szCs w:val="24"/>
        </w:rPr>
      </w:pPr>
    </w:p>
    <w:p w14:paraId="00F2E56E" w14:textId="30D025EE" w:rsidR="00A84D0C" w:rsidRPr="008C6C91" w:rsidRDefault="00A84D0C" w:rsidP="00C05BCE">
      <w:pPr>
        <w:pStyle w:val="TITLENIV2"/>
        <w:rPr>
          <w:lang w:val="nl-BE"/>
        </w:rPr>
      </w:pPr>
      <w:bookmarkStart w:id="26" w:name="_Toc17380184"/>
      <w:bookmarkStart w:id="27" w:name="_Toc13830338"/>
      <w:bookmarkStart w:id="28" w:name="_Toc12338894"/>
      <w:r w:rsidRPr="008C6C91">
        <w:rPr>
          <w:lang w:val="nl-BE"/>
        </w:rPr>
        <w:lastRenderedPageBreak/>
        <w:t>Identificatie van de WG/FT-risico’s waaraan ons kantoor blootgesteld is</w:t>
      </w:r>
      <w:bookmarkEnd w:id="26"/>
      <w:r w:rsidRPr="008C6C91">
        <w:rPr>
          <w:lang w:val="nl-BE"/>
        </w:rPr>
        <w:t xml:space="preserve"> </w:t>
      </w:r>
      <w:bookmarkEnd w:id="27"/>
      <w:bookmarkEnd w:id="28"/>
    </w:p>
    <w:p w14:paraId="0158684F" w14:textId="7CD768A3" w:rsidR="00A84D0C" w:rsidRPr="008C6C91" w:rsidRDefault="00A84D0C" w:rsidP="007229E9">
      <w:pPr>
        <w:pStyle w:val="Lijstalinea"/>
        <w:spacing w:after="0" w:line="240" w:lineRule="auto"/>
        <w:ind w:left="0"/>
      </w:pPr>
      <w:r w:rsidRPr="008C6C91">
        <w:t xml:space="preserve">Naast de drie variabelen vermeld in punt 6.1, bepaalt ons kantoor welke de </w:t>
      </w:r>
      <w:r w:rsidRPr="008C6C91">
        <w:rPr>
          <w:rFonts w:cstheme="minorHAnsi"/>
          <w:szCs w:val="24"/>
        </w:rPr>
        <w:t>WG/FT-risico</w:t>
      </w:r>
      <w:r w:rsidRPr="008C6C91">
        <w:rPr>
          <w:rFonts w:cstheme="minorHAnsi"/>
        </w:rPr>
        <w:t>’</w:t>
      </w:r>
      <w:r w:rsidRPr="008C6C91">
        <w:rPr>
          <w:rFonts w:cstheme="minorHAnsi"/>
          <w:szCs w:val="24"/>
        </w:rPr>
        <w:t>s zijn waarmee het wordt</w:t>
      </w:r>
      <w:r w:rsidR="00D34A58" w:rsidRPr="008C6C91">
        <w:rPr>
          <w:rFonts w:cstheme="minorHAnsi"/>
          <w:szCs w:val="24"/>
        </w:rPr>
        <w:t xml:space="preserve"> of kan worden</w:t>
      </w:r>
      <w:r w:rsidRPr="008C6C91">
        <w:rPr>
          <w:rFonts w:cstheme="minorHAnsi"/>
          <w:szCs w:val="24"/>
        </w:rPr>
        <w:t xml:space="preserve"> geconfronteerd</w:t>
      </w:r>
      <w:r w:rsidR="00806800" w:rsidRPr="008C6C91">
        <w:rPr>
          <w:rFonts w:cstheme="minorHAnsi"/>
          <w:szCs w:val="24"/>
        </w:rPr>
        <w:t xml:space="preserve">, </w:t>
      </w:r>
      <w:r w:rsidRPr="008C6C91">
        <w:rPr>
          <w:rFonts w:cstheme="minorHAnsi"/>
          <w:szCs w:val="24"/>
        </w:rPr>
        <w:t>minstens rekening houdend met de</w:t>
      </w:r>
      <w:r w:rsidRPr="008C6C91">
        <w:t>:</w:t>
      </w:r>
    </w:p>
    <w:p w14:paraId="37A64CC8" w14:textId="77777777" w:rsidR="00A84D0C" w:rsidRPr="008C6C91" w:rsidRDefault="00A84D0C" w:rsidP="00221400">
      <w:pPr>
        <w:pStyle w:val="Lijstalinea"/>
        <w:numPr>
          <w:ilvl w:val="0"/>
          <w:numId w:val="37"/>
        </w:numPr>
        <w:spacing w:before="120" w:after="120" w:line="240" w:lineRule="auto"/>
      </w:pPr>
      <w:r w:rsidRPr="008C6C91">
        <w:t xml:space="preserve">cliëntgebonden risicofactoren (ongebruikelijke zakelijke relatie, complexe of ongebruikelijke vehikel voor het aanhouden van activa...), </w:t>
      </w:r>
    </w:p>
    <w:p w14:paraId="01DC6ED6" w14:textId="77777777" w:rsidR="00A84D0C" w:rsidRPr="008C6C91" w:rsidRDefault="00A84D0C" w:rsidP="00221400">
      <w:pPr>
        <w:pStyle w:val="Lijstalinea"/>
        <w:numPr>
          <w:ilvl w:val="0"/>
          <w:numId w:val="37"/>
        </w:numPr>
        <w:spacing w:before="120" w:after="120" w:line="240" w:lineRule="auto"/>
      </w:pPr>
      <w:r w:rsidRPr="008C6C91">
        <w:t xml:space="preserve">risicofactoren verbonden aan producten, diensten en verrichtingen (verrichting die anonimiteit vorderen, betalingen aan onbekende derden …) </w:t>
      </w:r>
    </w:p>
    <w:p w14:paraId="0094A844" w14:textId="6ED62767" w:rsidR="00A84D0C" w:rsidRPr="008C6C91" w:rsidRDefault="00A84D0C" w:rsidP="00221400">
      <w:pPr>
        <w:pStyle w:val="Lijstalinea"/>
        <w:numPr>
          <w:ilvl w:val="0"/>
          <w:numId w:val="37"/>
        </w:numPr>
        <w:spacing w:before="120" w:after="120" w:line="240" w:lineRule="auto"/>
      </w:pPr>
      <w:r w:rsidRPr="008C6C91">
        <w:t>risicofactoren verbonden aan de geografische ligging van het kantoor (activiteit uitgeoefend in het buitenland...)</w:t>
      </w:r>
    </w:p>
    <w:p w14:paraId="6207E5BC" w14:textId="77777777" w:rsidR="00A84D0C" w:rsidRPr="008C6C91" w:rsidRDefault="00A84D0C" w:rsidP="00221400">
      <w:pPr>
        <w:pStyle w:val="Lijstalinea"/>
        <w:numPr>
          <w:ilvl w:val="0"/>
          <w:numId w:val="37"/>
        </w:numPr>
        <w:spacing w:before="120" w:after="120" w:line="240" w:lineRule="auto"/>
      </w:pPr>
      <w:r w:rsidRPr="008C6C91">
        <w:t>leveringskanalen van het kantoor (derde zaakaanbrenger,…)</w:t>
      </w:r>
    </w:p>
    <w:p w14:paraId="64055480" w14:textId="28B293BB" w:rsidR="00A84D0C" w:rsidRPr="008C6C91" w:rsidRDefault="00A84D0C" w:rsidP="000E5FE4">
      <w:pPr>
        <w:pStyle w:val="Titre30"/>
        <w:spacing w:line="240" w:lineRule="auto"/>
      </w:pPr>
      <w:bookmarkStart w:id="29" w:name="_Toc17380185"/>
      <w:r w:rsidRPr="008C6C91">
        <w:t>Cliëntgebonden risicofactoren</w:t>
      </w:r>
      <w:bookmarkEnd w:id="29"/>
    </w:p>
    <w:p w14:paraId="3B879F39" w14:textId="77777777" w:rsidR="00A84D0C" w:rsidRPr="008C6C91" w:rsidRDefault="00A84D0C" w:rsidP="007229E9">
      <w:pPr>
        <w:spacing w:line="240" w:lineRule="auto"/>
      </w:pPr>
      <w:r w:rsidRPr="008C6C91">
        <w:t>Voor de identificatie van de risico’s gebonden aan de cliënt, aan zijn lasthebber en aan de UBO van de cliënt, houdt ons kantoor rekening met de volgende factoren:</w:t>
      </w:r>
    </w:p>
    <w:p w14:paraId="5CF416B0" w14:textId="46B7F05C" w:rsidR="00A84D0C" w:rsidRPr="008C6C91" w:rsidRDefault="00A84D0C" w:rsidP="00221400">
      <w:pPr>
        <w:pStyle w:val="Lijstalinea"/>
        <w:numPr>
          <w:ilvl w:val="0"/>
          <w:numId w:val="38"/>
        </w:numPr>
        <w:spacing w:before="120" w:after="120" w:line="240" w:lineRule="auto"/>
      </w:pPr>
      <w:r w:rsidRPr="008C6C91">
        <w:t>heeft het kantoor zakelijke relaties die plaatsvinden in ongebruikelijke omstandigheden?</w:t>
      </w:r>
    </w:p>
    <w:p w14:paraId="1B1734A2" w14:textId="77777777" w:rsidR="00A84D0C" w:rsidRPr="008C6C91" w:rsidRDefault="00A84D0C" w:rsidP="00221400">
      <w:pPr>
        <w:pStyle w:val="Lijstalinea"/>
        <w:numPr>
          <w:ilvl w:val="0"/>
          <w:numId w:val="38"/>
        </w:numPr>
        <w:spacing w:before="120" w:after="120" w:line="240" w:lineRule="auto"/>
      </w:pPr>
      <w:r w:rsidRPr="008C6C91">
        <w:t xml:space="preserve">heeft het kantoor als cliënt personen die inwoner zijn van </w:t>
      </w:r>
      <w:hyperlink r:id="rId15" w:history="1">
        <w:r w:rsidRPr="008C6C91">
          <w:rPr>
            <w:rStyle w:val="Hyperlink"/>
          </w:rPr>
          <w:t>geografische gebieden met een hoog risico</w:t>
        </w:r>
      </w:hyperlink>
      <w:r w:rsidRPr="008C6C91">
        <w:t>?</w:t>
      </w:r>
    </w:p>
    <w:p w14:paraId="644AE465" w14:textId="77777777" w:rsidR="00A84D0C" w:rsidRPr="008C6C91" w:rsidRDefault="00A84D0C" w:rsidP="00221400">
      <w:pPr>
        <w:pStyle w:val="Lijstalinea"/>
        <w:numPr>
          <w:ilvl w:val="0"/>
          <w:numId w:val="38"/>
        </w:numPr>
        <w:spacing w:before="120" w:after="120" w:line="240" w:lineRule="auto"/>
      </w:pPr>
      <w:r w:rsidRPr="008C6C91">
        <w:t xml:space="preserve">heeft het kantoor als cliënt rechtspersonen of juridische constructies die vehikels zijn voor het aanhouden van persoonlijke activa? </w:t>
      </w:r>
    </w:p>
    <w:p w14:paraId="2828E3B7" w14:textId="77777777" w:rsidR="00A84D0C" w:rsidRPr="008C6C91" w:rsidRDefault="00A84D0C" w:rsidP="00221400">
      <w:pPr>
        <w:pStyle w:val="Lijstalinea"/>
        <w:numPr>
          <w:ilvl w:val="0"/>
          <w:numId w:val="38"/>
        </w:numPr>
        <w:spacing w:before="120" w:after="120" w:line="240" w:lineRule="auto"/>
        <w:jc w:val="left"/>
      </w:pPr>
      <w:r w:rsidRPr="008C6C91">
        <w:t>heeft het kantoor als cliënt vennootschappen met gevolmachtigde aandeelhouders ("</w:t>
      </w:r>
      <w:r w:rsidRPr="008C6C91">
        <w:rPr>
          <w:i/>
        </w:rPr>
        <w:t>nominee shareholders</w:t>
      </w:r>
      <w:r w:rsidRPr="008C6C91">
        <w:t xml:space="preserve">") of met aandelen aan toonder? </w:t>
      </w:r>
    </w:p>
    <w:p w14:paraId="43B4A1F9" w14:textId="570F9AD0" w:rsidR="00A84D0C" w:rsidRPr="008C6C91" w:rsidRDefault="00A84D0C" w:rsidP="00221400">
      <w:pPr>
        <w:pStyle w:val="Lijstalinea"/>
        <w:numPr>
          <w:ilvl w:val="0"/>
          <w:numId w:val="38"/>
        </w:numPr>
        <w:spacing w:before="120" w:after="120" w:line="240" w:lineRule="auto"/>
      </w:pPr>
      <w:r w:rsidRPr="008C6C91">
        <w:t>heeft het kantoor cliënten waarvan de activiteiten veel geldverkeer in contanten vergen?</w:t>
      </w:r>
    </w:p>
    <w:p w14:paraId="03B693AB" w14:textId="77777777" w:rsidR="00A84D0C" w:rsidRPr="008C6C91" w:rsidRDefault="00A84D0C" w:rsidP="00221400">
      <w:pPr>
        <w:pStyle w:val="Lijstalinea"/>
        <w:numPr>
          <w:ilvl w:val="0"/>
          <w:numId w:val="38"/>
        </w:numPr>
        <w:spacing w:before="120" w:after="120" w:line="240" w:lineRule="auto"/>
      </w:pPr>
      <w:r w:rsidRPr="008C6C91">
        <w:t xml:space="preserve">heeft het kantoor als cliënt </w:t>
      </w:r>
      <w:r w:rsidR="0030011E" w:rsidRPr="008C6C91">
        <w:t xml:space="preserve">vennootschappen </w:t>
      </w:r>
      <w:r w:rsidRPr="008C6C91">
        <w:t xml:space="preserve">met een ongebruikelijke of overdreven complexe eigendomsstructuur t.o.v. de aard van haar activiteiten? </w:t>
      </w:r>
      <w:bookmarkStart w:id="30" w:name="_Toc13830340"/>
    </w:p>
    <w:p w14:paraId="0E4BC22B" w14:textId="77777777" w:rsidR="00A84D0C" w:rsidRPr="008C6C91" w:rsidRDefault="00A84D0C" w:rsidP="000E5FE4">
      <w:pPr>
        <w:pStyle w:val="Titre30"/>
        <w:spacing w:line="240" w:lineRule="auto"/>
      </w:pPr>
      <w:bookmarkStart w:id="31" w:name="_Toc17380186"/>
      <w:r w:rsidRPr="008C6C91">
        <w:t>Risicofactoren in verband met de door het kantoor uitgeoefende activiteiten</w:t>
      </w:r>
      <w:bookmarkEnd w:id="31"/>
      <w:r w:rsidRPr="008C6C91">
        <w:t xml:space="preserve"> </w:t>
      </w:r>
    </w:p>
    <w:bookmarkEnd w:id="30"/>
    <w:p w14:paraId="0B64A432" w14:textId="77777777" w:rsidR="00A84D0C" w:rsidRPr="008C6C91" w:rsidRDefault="00A84D0C" w:rsidP="00221400">
      <w:pPr>
        <w:pStyle w:val="Lijstalinea"/>
        <w:numPr>
          <w:ilvl w:val="0"/>
          <w:numId w:val="38"/>
        </w:numPr>
        <w:spacing w:before="120" w:after="120" w:line="240" w:lineRule="auto"/>
      </w:pPr>
      <w:r w:rsidRPr="008C6C91">
        <w:t xml:space="preserve">worden er door het kantoor producten geleverd of verrichtingen uitgevoerd die anonimiteit bevorderen? </w:t>
      </w:r>
    </w:p>
    <w:p w14:paraId="2EFBCAF6" w14:textId="77777777" w:rsidR="00A84D0C" w:rsidRPr="008C6C91" w:rsidRDefault="00A84D0C" w:rsidP="00221400">
      <w:pPr>
        <w:pStyle w:val="Lijstalinea"/>
        <w:numPr>
          <w:ilvl w:val="0"/>
          <w:numId w:val="38"/>
        </w:numPr>
        <w:spacing w:before="120" w:after="120" w:line="240" w:lineRule="auto"/>
      </w:pPr>
      <w:r w:rsidRPr="008C6C91">
        <w:t xml:space="preserve">heeft het kantoor zakelijke relaties op afstand of verrichtingen op afstand, zonder sommige garanties, zoals een elektronische handtekening? </w:t>
      </w:r>
    </w:p>
    <w:p w14:paraId="0CA60D12" w14:textId="77777777" w:rsidR="00A84D0C" w:rsidRPr="008C6C91" w:rsidRDefault="00A84D0C" w:rsidP="00221400">
      <w:pPr>
        <w:pStyle w:val="Lijstalinea"/>
        <w:numPr>
          <w:ilvl w:val="0"/>
          <w:numId w:val="38"/>
        </w:numPr>
        <w:spacing w:before="120" w:after="120" w:line="240" w:lineRule="auto"/>
      </w:pPr>
      <w:r w:rsidRPr="008C6C91">
        <w:t xml:space="preserve">kan het kantoor betalingen ontvangen van onbekende of niet-verbonden derden? </w:t>
      </w:r>
    </w:p>
    <w:p w14:paraId="59502CE0" w14:textId="77777777" w:rsidR="00A84D0C" w:rsidRPr="008C6C91" w:rsidRDefault="00A84D0C" w:rsidP="00221400">
      <w:pPr>
        <w:pStyle w:val="Lijstalinea"/>
        <w:numPr>
          <w:ilvl w:val="0"/>
          <w:numId w:val="38"/>
        </w:numPr>
        <w:spacing w:before="120" w:after="120" w:line="240" w:lineRule="auto"/>
      </w:pPr>
      <w:r w:rsidRPr="008C6C91">
        <w:t xml:space="preserve">ontwikkelt het kantoor nieuwe producten en nieuwe zakelijke praktijken, daaronder begrepen nieuwe leveringsmechanismen, en het gebruik van nieuwe of in ontwikkeling zijnde technologieën voor zowel nieuwe als reeds bestaande producten? </w:t>
      </w:r>
    </w:p>
    <w:p w14:paraId="73D67632" w14:textId="4B691950" w:rsidR="00A84D0C" w:rsidRPr="008C6C91" w:rsidRDefault="00BD14C1" w:rsidP="000E5FE4">
      <w:pPr>
        <w:pStyle w:val="Titre30"/>
        <w:spacing w:line="240" w:lineRule="auto"/>
      </w:pPr>
      <w:bookmarkStart w:id="32" w:name="_Toc17380187"/>
      <w:bookmarkStart w:id="33" w:name="_Toc13830341"/>
      <w:r w:rsidRPr="008C6C91">
        <w:t>R</w:t>
      </w:r>
      <w:r w:rsidR="00A84D0C" w:rsidRPr="008C6C91">
        <w:t>isicofactoren verbonden aan de geografische ligging</w:t>
      </w:r>
      <w:bookmarkEnd w:id="32"/>
      <w:r w:rsidR="00A84D0C" w:rsidRPr="008C6C91">
        <w:t xml:space="preserve"> </w:t>
      </w:r>
      <w:bookmarkEnd w:id="33"/>
    </w:p>
    <w:p w14:paraId="058160CB" w14:textId="41C6D823" w:rsidR="00A84D0C" w:rsidRPr="008C6C91" w:rsidRDefault="00A84D0C" w:rsidP="00221400">
      <w:pPr>
        <w:pStyle w:val="Lijstalinea"/>
        <w:numPr>
          <w:ilvl w:val="0"/>
          <w:numId w:val="39"/>
        </w:numPr>
        <w:spacing w:before="120" w:after="120" w:line="240" w:lineRule="auto"/>
      </w:pPr>
      <w:r w:rsidRPr="008C6C91">
        <w:t xml:space="preserve">heeft het kantoor, onverminderd </w:t>
      </w:r>
      <w:hyperlink r:id="rId16" w:history="1">
        <w:r w:rsidRPr="008C6C91">
          <w:rPr>
            <w:rStyle w:val="Hyperlink"/>
          </w:rPr>
          <w:t>artikel 38 AWW</w:t>
        </w:r>
      </w:hyperlink>
      <w:r w:rsidRPr="008C6C91">
        <w:rPr>
          <w:rStyle w:val="Hyperlink"/>
        </w:rPr>
        <w:t xml:space="preserve">, </w:t>
      </w:r>
      <w:r w:rsidRPr="008C6C91">
        <w:t xml:space="preserve">activiteiten in landen die op basis van geloofwaardige bronnen zoals wederzijdse beoordelingen, gedetailleerde evaluatierapporten, of gepubliceerde follow-uprapporten, worden aangemerkt als een land zonder </w:t>
      </w:r>
      <w:r w:rsidR="00E53838" w:rsidRPr="008C6C91">
        <w:t>doeltreffende</w:t>
      </w:r>
      <w:r w:rsidRPr="008C6C91">
        <w:t xml:space="preserve"> WG/FT-systemen? </w:t>
      </w:r>
    </w:p>
    <w:p w14:paraId="4F6AEC57" w14:textId="77777777" w:rsidR="00A84D0C" w:rsidRPr="008C6C91" w:rsidRDefault="00A84D0C" w:rsidP="00221400">
      <w:pPr>
        <w:pStyle w:val="Lijstalinea"/>
        <w:numPr>
          <w:ilvl w:val="0"/>
          <w:numId w:val="39"/>
        </w:numPr>
        <w:spacing w:before="120" w:after="120" w:line="240" w:lineRule="auto"/>
      </w:pPr>
      <w:r w:rsidRPr="008C6C91">
        <w:t>heeft het kantoor activiteiten in landen die volgens geloofwaardige bronnen significante niveaus van corruptie of andere criminele activiteit</w:t>
      </w:r>
      <w:r w:rsidR="004B5EBB" w:rsidRPr="008C6C91">
        <w:t>en</w:t>
      </w:r>
      <w:r w:rsidRPr="008C6C91">
        <w:t xml:space="preserve"> hebben?</w:t>
      </w:r>
    </w:p>
    <w:p w14:paraId="53F99FF8" w14:textId="045E7C67" w:rsidR="00A84D0C" w:rsidRPr="008C6C91" w:rsidRDefault="00A84D0C" w:rsidP="00221400">
      <w:pPr>
        <w:pStyle w:val="Lijstalinea"/>
        <w:numPr>
          <w:ilvl w:val="0"/>
          <w:numId w:val="39"/>
        </w:numPr>
        <w:spacing w:before="240" w:after="120" w:line="240" w:lineRule="auto"/>
      </w:pPr>
      <w:r w:rsidRPr="008C6C91">
        <w:t xml:space="preserve">heeft het kantoor activiteiten in landen waarvoor sancties, embargo's of soortgelijke maatregelen gelden die bijvoorbeeld door de Europese Unie of de Verenigde Naties zijn </w:t>
      </w:r>
      <w:r w:rsidR="00E53838" w:rsidRPr="008C6C91">
        <w:t>opgeleg</w:t>
      </w:r>
      <w:r w:rsidRPr="008C6C91">
        <w:t xml:space="preserve">d? Zie: </w:t>
      </w:r>
      <w:hyperlink r:id="rId17" w:history="1">
        <w:r w:rsidRPr="008C6C91">
          <w:rPr>
            <w:rStyle w:val="Hyperlink"/>
          </w:rPr>
          <w:t>https://financien.belgium.be/nl/thesaurie/financiele-sancties</w:t>
        </w:r>
      </w:hyperlink>
      <w:r w:rsidRPr="008C6C91">
        <w:t xml:space="preserve"> </w:t>
      </w:r>
    </w:p>
    <w:p w14:paraId="2A7AC92F" w14:textId="77777777" w:rsidR="00A84D0C" w:rsidRPr="008C6C91" w:rsidRDefault="00A84D0C" w:rsidP="00221400">
      <w:pPr>
        <w:pStyle w:val="Lijstalinea"/>
        <w:numPr>
          <w:ilvl w:val="0"/>
          <w:numId w:val="39"/>
        </w:numPr>
        <w:spacing w:before="240" w:after="120" w:line="240" w:lineRule="auto"/>
      </w:pPr>
      <w:r w:rsidRPr="008C6C91">
        <w:t xml:space="preserve">heeft het kantoor activiteiten in landen die financiering of ondersteuning verschaffen voor terroristische activiteiten, of op het grondgebied waarvan als terroristisch aangemerkte organisaties actief zijn? </w:t>
      </w:r>
    </w:p>
    <w:p w14:paraId="4384CC9E" w14:textId="34070A96" w:rsidR="00A84D0C" w:rsidRPr="008C6C91" w:rsidRDefault="00E8392E" w:rsidP="000E5FE4">
      <w:pPr>
        <w:pStyle w:val="Titre30"/>
        <w:spacing w:line="240" w:lineRule="auto"/>
      </w:pPr>
      <w:bookmarkStart w:id="34" w:name="_Toc17380188"/>
      <w:bookmarkStart w:id="35" w:name="_Toc13830342"/>
      <w:r w:rsidRPr="008C6C91">
        <w:lastRenderedPageBreak/>
        <w:t>L</w:t>
      </w:r>
      <w:r w:rsidR="00A84D0C" w:rsidRPr="008C6C91">
        <w:t>everingskanalen</w:t>
      </w:r>
      <w:bookmarkEnd w:id="34"/>
      <w:r w:rsidR="00A84D0C" w:rsidRPr="008C6C91">
        <w:t xml:space="preserve"> </w:t>
      </w:r>
      <w:bookmarkEnd w:id="35"/>
    </w:p>
    <w:p w14:paraId="58AA9A3F" w14:textId="6B552D64" w:rsidR="00A84D0C" w:rsidRPr="008C6C91" w:rsidRDefault="00A84D0C" w:rsidP="000E5FE4">
      <w:pPr>
        <w:spacing w:before="240" w:line="240" w:lineRule="auto"/>
        <w:rPr>
          <w:rFonts w:cstheme="minorHAnsi"/>
          <w:szCs w:val="24"/>
        </w:rPr>
      </w:pPr>
      <w:r w:rsidRPr="008C6C91">
        <w:rPr>
          <w:rFonts w:cstheme="minorHAnsi"/>
          <w:szCs w:val="24"/>
        </w:rPr>
        <w:t>Indien ons kantoor gebruik</w:t>
      </w:r>
      <w:r w:rsidR="00790299" w:rsidRPr="008C6C91">
        <w:rPr>
          <w:rFonts w:cstheme="minorHAnsi"/>
          <w:szCs w:val="24"/>
        </w:rPr>
        <w:t xml:space="preserve"> </w:t>
      </w:r>
      <w:r w:rsidRPr="008C6C91">
        <w:rPr>
          <w:rFonts w:cstheme="minorHAnsi"/>
          <w:szCs w:val="24"/>
        </w:rPr>
        <w:t>maakt van een tussenpersoon, al dan niet derde zaakaanbrenger:</w:t>
      </w:r>
    </w:p>
    <w:p w14:paraId="23EC3C5A" w14:textId="77777777" w:rsidR="00A84D0C" w:rsidRPr="008C6C91" w:rsidRDefault="00A84D0C" w:rsidP="001822E8">
      <w:pPr>
        <w:pStyle w:val="Lijstalinea"/>
        <w:numPr>
          <w:ilvl w:val="0"/>
          <w:numId w:val="10"/>
        </w:numPr>
        <w:tabs>
          <w:tab w:val="clear" w:pos="284"/>
        </w:tabs>
        <w:spacing w:before="120" w:after="120" w:line="240" w:lineRule="auto"/>
        <w:ind w:left="709" w:hanging="425"/>
        <w:contextualSpacing w:val="0"/>
        <w:rPr>
          <w:rFonts w:cstheme="minorHAnsi"/>
          <w:szCs w:val="24"/>
        </w:rPr>
      </w:pPr>
      <w:r w:rsidRPr="008C6C91">
        <w:rPr>
          <w:rFonts w:cstheme="minorHAnsi"/>
          <w:szCs w:val="24"/>
        </w:rPr>
        <w:t xml:space="preserve">Betreft het een gereglementeerde persoon, die is onderworpen aan AWW-verplichtingen die overeenkomen met </w:t>
      </w:r>
      <w:hyperlink r:id="rId18" w:history="1">
        <w:r w:rsidRPr="008C6C91">
          <w:rPr>
            <w:rStyle w:val="Hyperlink"/>
            <w:rFonts w:cstheme="minorHAnsi"/>
            <w:szCs w:val="24"/>
          </w:rPr>
          <w:t>artikel 5 van de AWW</w:t>
        </w:r>
      </w:hyperlink>
      <w:r w:rsidRPr="008C6C91">
        <w:rPr>
          <w:rFonts w:cstheme="minorHAnsi"/>
          <w:szCs w:val="24"/>
        </w:rPr>
        <w:t xml:space="preserve"> of die van Richtlijn (EU) 2015/849?</w:t>
      </w:r>
    </w:p>
    <w:p w14:paraId="38D41DE4" w14:textId="77777777" w:rsidR="00A84D0C" w:rsidRPr="008C6C91" w:rsidRDefault="00A84D0C" w:rsidP="001822E8">
      <w:pPr>
        <w:pStyle w:val="Lijstalinea"/>
        <w:numPr>
          <w:ilvl w:val="0"/>
          <w:numId w:val="10"/>
        </w:numPr>
        <w:tabs>
          <w:tab w:val="clear" w:pos="284"/>
        </w:tabs>
        <w:spacing w:before="120" w:after="120" w:line="240" w:lineRule="auto"/>
        <w:ind w:left="709" w:hanging="425"/>
        <w:contextualSpacing w:val="0"/>
        <w:rPr>
          <w:rFonts w:cstheme="minorHAnsi"/>
          <w:szCs w:val="24"/>
        </w:rPr>
      </w:pPr>
      <w:r w:rsidRPr="008C6C91">
        <w:rPr>
          <w:rFonts w:cstheme="minorHAnsi"/>
          <w:szCs w:val="24"/>
        </w:rPr>
        <w:t xml:space="preserve">Is </w:t>
      </w:r>
      <w:r w:rsidR="00790299" w:rsidRPr="008C6C91">
        <w:rPr>
          <w:rFonts w:cstheme="minorHAnsi"/>
          <w:szCs w:val="24"/>
        </w:rPr>
        <w:t xml:space="preserve">de </w:t>
      </w:r>
      <w:r w:rsidRPr="008C6C91">
        <w:rPr>
          <w:rFonts w:cstheme="minorHAnsi"/>
          <w:szCs w:val="24"/>
        </w:rPr>
        <w:t xml:space="preserve">betrokkene onderworpen aan een doeltreffend AWW-toezicht? Zijn er voldoende aanwijzingen op basis waarvan in twijfel kan worden getrokken dat de tussenpersoon de toepasselijke AWW-wetgeving of -regelgeving voldoende naleeft? </w:t>
      </w:r>
    </w:p>
    <w:p w14:paraId="3C8B7B76" w14:textId="77777777" w:rsidR="00A84D0C" w:rsidRPr="008C6C91" w:rsidRDefault="00A84D0C" w:rsidP="001822E8">
      <w:pPr>
        <w:pStyle w:val="Lijstalinea"/>
        <w:numPr>
          <w:ilvl w:val="0"/>
          <w:numId w:val="10"/>
        </w:numPr>
        <w:tabs>
          <w:tab w:val="clear" w:pos="284"/>
          <w:tab w:val="num" w:pos="-99"/>
        </w:tabs>
        <w:spacing w:before="120" w:after="120" w:line="240" w:lineRule="auto"/>
        <w:ind w:left="709" w:hanging="425"/>
        <w:contextualSpacing w:val="0"/>
        <w:rPr>
          <w:rFonts w:cstheme="minorHAnsi"/>
          <w:szCs w:val="24"/>
        </w:rPr>
      </w:pPr>
      <w:r w:rsidRPr="008C6C91">
        <w:rPr>
          <w:rFonts w:cstheme="minorHAnsi"/>
          <w:szCs w:val="24"/>
        </w:rPr>
        <w:t xml:space="preserve">Is </w:t>
      </w:r>
      <w:r w:rsidR="00F64896" w:rsidRPr="008C6C91">
        <w:rPr>
          <w:rFonts w:cstheme="minorHAnsi"/>
          <w:szCs w:val="24"/>
        </w:rPr>
        <w:t xml:space="preserve">de </w:t>
      </w:r>
      <w:r w:rsidRPr="008C6C91">
        <w:rPr>
          <w:rFonts w:cstheme="minorHAnsi"/>
          <w:szCs w:val="24"/>
        </w:rPr>
        <w:t xml:space="preserve">betrokkene gevestigd in een rechtsgebied waaraan een hoger WG/FT-risico is verbonden? </w:t>
      </w:r>
    </w:p>
    <w:p w14:paraId="4E0C2A38" w14:textId="54C19DC7" w:rsidR="00A84D0C" w:rsidRPr="008C6C91" w:rsidRDefault="00A84D0C">
      <w:pPr>
        <w:spacing w:before="120" w:after="120" w:line="240" w:lineRule="auto"/>
        <w:ind w:left="284"/>
        <w:rPr>
          <w:rFonts w:cstheme="minorHAnsi"/>
          <w:szCs w:val="24"/>
        </w:rPr>
      </w:pPr>
      <w:r w:rsidRPr="008C6C91">
        <w:rPr>
          <w:rFonts w:cstheme="minorHAnsi"/>
          <w:szCs w:val="24"/>
        </w:rPr>
        <w:t xml:space="preserve">Indien een tussenpersoon is gevestigd in een land dat door de </w:t>
      </w:r>
      <w:r w:rsidR="004B5EBB" w:rsidRPr="008C6C91">
        <w:rPr>
          <w:rFonts w:cstheme="minorHAnsi"/>
          <w:szCs w:val="24"/>
        </w:rPr>
        <w:t xml:space="preserve"> Europese C</w:t>
      </w:r>
      <w:r w:rsidRPr="008C6C91">
        <w:rPr>
          <w:rFonts w:cstheme="minorHAnsi"/>
          <w:szCs w:val="24"/>
        </w:rPr>
        <w:t xml:space="preserve">ommissie is geïdentificeerd als een land met een hoog risico </w:t>
      </w:r>
      <w:r w:rsidR="009105AB" w:rsidRPr="008C6C91">
        <w:rPr>
          <w:rFonts w:cstheme="minorHAnsi"/>
          <w:szCs w:val="24"/>
        </w:rPr>
        <w:t>(</w:t>
      </w:r>
      <w:r w:rsidR="009E6784" w:rsidRPr="008C6C91">
        <w:rPr>
          <w:rFonts w:cstheme="minorHAnsi"/>
          <w:szCs w:val="24"/>
        </w:rPr>
        <w:t>Cf.</w:t>
      </w:r>
      <w:r w:rsidR="005158F1" w:rsidRPr="008C6C91">
        <w:rPr>
          <w:rFonts w:cstheme="minorHAnsi"/>
          <w:szCs w:val="24"/>
        </w:rPr>
        <w:t xml:space="preserve"> </w:t>
      </w:r>
      <w:r w:rsidR="008B0347" w:rsidRPr="008C6C91">
        <w:rPr>
          <w:rFonts w:cstheme="minorHAnsi"/>
          <w:szCs w:val="24"/>
        </w:rPr>
        <w:t>punt</w:t>
      </w:r>
      <w:r w:rsidR="009105AB" w:rsidRPr="008C6C91">
        <w:rPr>
          <w:rFonts w:cstheme="minorHAnsi"/>
          <w:szCs w:val="24"/>
        </w:rPr>
        <w:t>6.2.</w:t>
      </w:r>
      <w:r w:rsidR="000C131A" w:rsidRPr="008C6C91">
        <w:rPr>
          <w:rFonts w:cstheme="minorHAnsi"/>
          <w:szCs w:val="24"/>
        </w:rPr>
        <w:t>3</w:t>
      </w:r>
      <w:r w:rsidR="009105AB" w:rsidRPr="008C6C91">
        <w:rPr>
          <w:rFonts w:cstheme="minorHAnsi"/>
          <w:szCs w:val="24"/>
        </w:rPr>
        <w:t>)</w:t>
      </w:r>
      <w:r w:rsidRPr="008C6C91">
        <w:rPr>
          <w:rFonts w:cstheme="minorHAnsi"/>
          <w:szCs w:val="24"/>
        </w:rPr>
        <w:t xml:space="preserve"> met strategische tekortkomingen</w:t>
      </w:r>
      <w:r w:rsidR="009105AB" w:rsidRPr="008C6C91">
        <w:rPr>
          <w:rFonts w:cstheme="minorHAnsi"/>
          <w:szCs w:val="24"/>
        </w:rPr>
        <w:t xml:space="preserve"> in verband met WG/FT</w:t>
      </w:r>
      <w:r w:rsidR="00244843" w:rsidRPr="008C6C91">
        <w:rPr>
          <w:rFonts w:cstheme="minorHAnsi"/>
          <w:szCs w:val="24"/>
        </w:rPr>
        <w:t xml:space="preserve"> </w:t>
      </w:r>
      <w:r w:rsidRPr="008C6C91">
        <w:rPr>
          <w:rFonts w:cstheme="minorHAnsi"/>
          <w:szCs w:val="24"/>
        </w:rPr>
        <w:t>, zal ons kantoor geen beroep doen op deze tussenpersoon. Voor zover dit krachtens de nationale wetgeving is toegestaan, kan deze tussenpersoon niettemin beschouwd worden als vertrouwenspersoon, indien het een bijkantoor of meerderheidsdochter van een andere in de Unie gevestigde beroepsbeoefenaar is, en indien deze beroepsbeoefenaar ervan overtuigd is dat de tussenpersoon volledig voldoet aan het beleid en de procedures die op groepsniveau gelden.</w:t>
      </w:r>
    </w:p>
    <w:p w14:paraId="43BC83B4" w14:textId="77777777" w:rsidR="00A84D0C" w:rsidRPr="008C6C91" w:rsidRDefault="00A84D0C" w:rsidP="00C05BCE">
      <w:pPr>
        <w:pStyle w:val="TITLENIV2"/>
        <w:rPr>
          <w:lang w:val="nl-BE"/>
        </w:rPr>
      </w:pPr>
      <w:r w:rsidRPr="008C6C91">
        <w:rPr>
          <w:lang w:val="nl-BE"/>
        </w:rPr>
        <w:t xml:space="preserve"> </w:t>
      </w:r>
      <w:bookmarkStart w:id="36" w:name="_Toc17380189"/>
      <w:r w:rsidRPr="008C6C91">
        <w:rPr>
          <w:lang w:val="nl-BE"/>
        </w:rPr>
        <w:t>Bronnen van informatie:</w:t>
      </w:r>
      <w:bookmarkEnd w:id="36"/>
      <w:r w:rsidRPr="008C6C91">
        <w:rPr>
          <w:lang w:val="nl-BE"/>
        </w:rPr>
        <w:t xml:space="preserve"> </w:t>
      </w:r>
    </w:p>
    <w:p w14:paraId="321576AB" w14:textId="77777777" w:rsidR="00A84D0C" w:rsidRPr="008C6C91" w:rsidRDefault="00A84D0C" w:rsidP="001822E8">
      <w:pPr>
        <w:spacing w:before="240" w:line="240" w:lineRule="auto"/>
        <w:rPr>
          <w:rFonts w:cstheme="minorHAnsi"/>
          <w:i/>
          <w:szCs w:val="24"/>
        </w:rPr>
      </w:pPr>
      <w:r w:rsidRPr="008C6C91">
        <w:rPr>
          <w:rFonts w:cstheme="minorHAnsi"/>
          <w:szCs w:val="24"/>
        </w:rPr>
        <w:t>In het kader van deze globale risicobeoordeling, neemt ons kantoor de volgende bronnen van informatie in overweging:</w:t>
      </w:r>
      <w:r w:rsidRPr="008C6C91">
        <w:rPr>
          <w:rFonts w:cstheme="minorHAnsi"/>
          <w:i/>
          <w:szCs w:val="24"/>
        </w:rPr>
        <w:t xml:space="preserve"> </w:t>
      </w:r>
    </w:p>
    <w:p w14:paraId="7C7655A2" w14:textId="22CEB7D5" w:rsidR="00A84D0C" w:rsidRPr="008C6C91" w:rsidRDefault="00A84D0C" w:rsidP="007229E9">
      <w:pPr>
        <w:pBdr>
          <w:top w:val="single" w:sz="4" w:space="1" w:color="auto"/>
          <w:left w:val="single" w:sz="4" w:space="4" w:color="auto"/>
          <w:bottom w:val="single" w:sz="4" w:space="1" w:color="auto"/>
          <w:right w:val="single" w:sz="4" w:space="4" w:color="auto"/>
        </w:pBdr>
        <w:shd w:val="clear" w:color="auto" w:fill="D9E2F3" w:themeFill="accent1" w:themeFillTint="33"/>
        <w:spacing w:line="240" w:lineRule="auto"/>
        <w:ind w:left="113"/>
        <w:rPr>
          <w:rFonts w:cstheme="minorHAnsi"/>
          <w:b/>
          <w:szCs w:val="24"/>
          <w:u w:val="single"/>
        </w:rPr>
      </w:pPr>
      <w:r w:rsidRPr="008C6C91">
        <w:rPr>
          <w:rFonts w:cstheme="minorHAnsi"/>
          <w:b/>
          <w:szCs w:val="24"/>
          <w:u w:val="single"/>
        </w:rPr>
        <w:t xml:space="preserve">VOORBEELD: </w:t>
      </w:r>
      <w:r w:rsidRPr="008C6C91">
        <w:t>[</w:t>
      </w:r>
      <w:r w:rsidRPr="008C6C91">
        <w:rPr>
          <w:highlight w:val="yellow"/>
        </w:rPr>
        <w:t>elk kantoor past dit voorbeeld aan in functie van zijn eigen informatiebronnen</w:t>
      </w:r>
      <w:r w:rsidRPr="008C6C91">
        <w:t>]</w:t>
      </w:r>
    </w:p>
    <w:p w14:paraId="62C02E0C" w14:textId="77777777" w:rsidR="00A84D0C" w:rsidRPr="008C6C91" w:rsidRDefault="00A84D0C" w:rsidP="00183BDA">
      <w:pPr>
        <w:pStyle w:val="Lijstalinea"/>
        <w:numPr>
          <w:ilvl w:val="0"/>
          <w:numId w:val="10"/>
        </w:numPr>
        <w:pBdr>
          <w:top w:val="single" w:sz="4" w:space="1" w:color="auto"/>
          <w:left w:val="single" w:sz="4" w:space="4" w:color="auto"/>
          <w:bottom w:val="single" w:sz="4" w:space="1" w:color="auto"/>
          <w:right w:val="single" w:sz="4" w:space="4" w:color="auto"/>
        </w:pBdr>
        <w:shd w:val="clear" w:color="auto" w:fill="D9E2F3" w:themeFill="accent1" w:themeFillTint="33"/>
        <w:tabs>
          <w:tab w:val="clear" w:pos="284"/>
          <w:tab w:val="num" w:pos="397"/>
        </w:tabs>
        <w:spacing w:after="0" w:line="240" w:lineRule="auto"/>
        <w:ind w:left="397"/>
        <w:contextualSpacing w:val="0"/>
        <w:rPr>
          <w:rFonts w:cstheme="minorHAnsi"/>
          <w:i/>
          <w:szCs w:val="24"/>
        </w:rPr>
      </w:pPr>
      <w:r w:rsidRPr="008C6C91">
        <w:rPr>
          <w:rFonts w:cstheme="minorHAnsi"/>
          <w:i/>
        </w:rPr>
        <w:t xml:space="preserve">de supranationale risicobeoordeling door de Europese Commissie; </w:t>
      </w:r>
    </w:p>
    <w:p w14:paraId="01B3687E" w14:textId="77777777" w:rsidR="00A84D0C" w:rsidRPr="008C6C91" w:rsidRDefault="00A84D0C" w:rsidP="00183BDA">
      <w:pPr>
        <w:pStyle w:val="Lijstalinea"/>
        <w:numPr>
          <w:ilvl w:val="0"/>
          <w:numId w:val="10"/>
        </w:numPr>
        <w:pBdr>
          <w:top w:val="single" w:sz="4" w:space="1" w:color="auto"/>
          <w:left w:val="single" w:sz="4" w:space="4" w:color="auto"/>
          <w:bottom w:val="single" w:sz="4" w:space="1" w:color="auto"/>
          <w:right w:val="single" w:sz="4" w:space="4" w:color="auto"/>
        </w:pBdr>
        <w:shd w:val="clear" w:color="auto" w:fill="D9E2F3" w:themeFill="accent1" w:themeFillTint="33"/>
        <w:tabs>
          <w:tab w:val="clear" w:pos="284"/>
          <w:tab w:val="num" w:pos="397"/>
        </w:tabs>
        <w:spacing w:after="0" w:line="240" w:lineRule="auto"/>
        <w:ind w:left="397"/>
        <w:contextualSpacing w:val="0"/>
        <w:rPr>
          <w:rFonts w:cstheme="minorHAnsi"/>
          <w:i/>
          <w:szCs w:val="24"/>
        </w:rPr>
      </w:pPr>
      <w:r w:rsidRPr="008C6C91">
        <w:rPr>
          <w:rFonts w:cstheme="minorHAnsi"/>
          <w:i/>
        </w:rPr>
        <w:t xml:space="preserve">informatie van de overheid, zoals de nationale risicobeoordeling, voor zover beschikbaar; </w:t>
      </w:r>
    </w:p>
    <w:p w14:paraId="5ABC4CFD" w14:textId="77777777" w:rsidR="00A84D0C" w:rsidRPr="008C6C91" w:rsidRDefault="00A84D0C" w:rsidP="00183BDA">
      <w:pPr>
        <w:pStyle w:val="Lijstalinea"/>
        <w:numPr>
          <w:ilvl w:val="0"/>
          <w:numId w:val="10"/>
        </w:numPr>
        <w:pBdr>
          <w:top w:val="single" w:sz="4" w:space="1" w:color="auto"/>
          <w:left w:val="single" w:sz="4" w:space="4" w:color="auto"/>
          <w:bottom w:val="single" w:sz="4" w:space="1" w:color="auto"/>
          <w:right w:val="single" w:sz="4" w:space="4" w:color="auto"/>
        </w:pBdr>
        <w:shd w:val="clear" w:color="auto" w:fill="D9E2F3" w:themeFill="accent1" w:themeFillTint="33"/>
        <w:tabs>
          <w:tab w:val="clear" w:pos="284"/>
          <w:tab w:val="num" w:pos="397"/>
        </w:tabs>
        <w:spacing w:after="0" w:line="240" w:lineRule="auto"/>
        <w:ind w:left="397"/>
        <w:contextualSpacing w:val="0"/>
        <w:rPr>
          <w:rFonts w:cstheme="minorHAnsi"/>
          <w:i/>
          <w:szCs w:val="24"/>
        </w:rPr>
      </w:pPr>
      <w:r w:rsidRPr="008C6C91">
        <w:rPr>
          <w:rFonts w:cstheme="minorHAnsi"/>
          <w:i/>
        </w:rPr>
        <w:t>de sectorale risicobeoordeling, voor zover beschikbaar;</w:t>
      </w:r>
    </w:p>
    <w:p w14:paraId="04E26DFE" w14:textId="77777777" w:rsidR="00A84D0C" w:rsidRPr="008C6C91" w:rsidRDefault="00A84D0C" w:rsidP="00183BDA">
      <w:pPr>
        <w:pStyle w:val="Lijstalinea"/>
        <w:numPr>
          <w:ilvl w:val="0"/>
          <w:numId w:val="10"/>
        </w:numPr>
        <w:pBdr>
          <w:top w:val="single" w:sz="4" w:space="1" w:color="auto"/>
          <w:left w:val="single" w:sz="4" w:space="4" w:color="auto"/>
          <w:bottom w:val="single" w:sz="4" w:space="1" w:color="auto"/>
          <w:right w:val="single" w:sz="4" w:space="4" w:color="auto"/>
        </w:pBdr>
        <w:shd w:val="clear" w:color="auto" w:fill="D9E2F3" w:themeFill="accent1" w:themeFillTint="33"/>
        <w:tabs>
          <w:tab w:val="clear" w:pos="284"/>
          <w:tab w:val="num" w:pos="397"/>
        </w:tabs>
        <w:spacing w:after="0" w:line="240" w:lineRule="auto"/>
        <w:ind w:left="397"/>
        <w:contextualSpacing w:val="0"/>
        <w:rPr>
          <w:rFonts w:cstheme="minorHAnsi"/>
          <w:szCs w:val="24"/>
        </w:rPr>
      </w:pPr>
      <w:r w:rsidRPr="008C6C91">
        <w:rPr>
          <w:rFonts w:cstheme="minorHAnsi"/>
        </w:rPr>
        <w:t xml:space="preserve">memories van toelichting bij relevante wetgeving; </w:t>
      </w:r>
    </w:p>
    <w:p w14:paraId="7DA258D9" w14:textId="77777777" w:rsidR="00A84D0C" w:rsidRPr="008C6C91" w:rsidRDefault="00A84D0C" w:rsidP="00183BDA">
      <w:pPr>
        <w:pStyle w:val="Lijstalinea"/>
        <w:numPr>
          <w:ilvl w:val="0"/>
          <w:numId w:val="10"/>
        </w:numPr>
        <w:pBdr>
          <w:top w:val="single" w:sz="4" w:space="1" w:color="auto"/>
          <w:left w:val="single" w:sz="4" w:space="4" w:color="auto"/>
          <w:bottom w:val="single" w:sz="4" w:space="1" w:color="auto"/>
          <w:right w:val="single" w:sz="4" w:space="4" w:color="auto"/>
        </w:pBdr>
        <w:shd w:val="clear" w:color="auto" w:fill="D9E2F3" w:themeFill="accent1" w:themeFillTint="33"/>
        <w:tabs>
          <w:tab w:val="clear" w:pos="284"/>
          <w:tab w:val="num" w:pos="397"/>
        </w:tabs>
        <w:spacing w:after="0" w:line="240" w:lineRule="auto"/>
        <w:ind w:left="397"/>
        <w:contextualSpacing w:val="0"/>
        <w:rPr>
          <w:rFonts w:cstheme="minorHAnsi"/>
          <w:szCs w:val="24"/>
        </w:rPr>
      </w:pPr>
      <w:r w:rsidRPr="008C6C91">
        <w:rPr>
          <w:rFonts w:cstheme="minorHAnsi"/>
        </w:rPr>
        <w:t xml:space="preserve">de informatie vanwege de instituten van de boekhoudkundige en fiscale beroepen; </w:t>
      </w:r>
    </w:p>
    <w:p w14:paraId="58378A25" w14:textId="77777777" w:rsidR="00A84D0C" w:rsidRPr="008C6C91" w:rsidRDefault="00A84D0C" w:rsidP="00183BDA">
      <w:pPr>
        <w:pStyle w:val="Lijstalinea"/>
        <w:numPr>
          <w:ilvl w:val="0"/>
          <w:numId w:val="10"/>
        </w:numPr>
        <w:pBdr>
          <w:top w:val="single" w:sz="4" w:space="1" w:color="auto"/>
          <w:left w:val="single" w:sz="4" w:space="4" w:color="auto"/>
          <w:bottom w:val="single" w:sz="4" w:space="1" w:color="auto"/>
          <w:right w:val="single" w:sz="4" w:space="4" w:color="auto"/>
        </w:pBdr>
        <w:shd w:val="clear" w:color="auto" w:fill="D9E2F3" w:themeFill="accent1" w:themeFillTint="33"/>
        <w:tabs>
          <w:tab w:val="clear" w:pos="284"/>
          <w:tab w:val="num" w:pos="397"/>
        </w:tabs>
        <w:spacing w:after="0" w:line="240" w:lineRule="auto"/>
        <w:ind w:left="397"/>
        <w:contextualSpacing w:val="0"/>
        <w:rPr>
          <w:rFonts w:cstheme="minorHAnsi"/>
          <w:szCs w:val="24"/>
        </w:rPr>
      </w:pPr>
      <w:r w:rsidRPr="008C6C91">
        <w:rPr>
          <w:rFonts w:cstheme="minorHAnsi"/>
        </w:rPr>
        <w:t xml:space="preserve">andere informatie zoals dreigingsrapporten, waarschuwingen en typologieën gepubliceerd door de CFI; </w:t>
      </w:r>
    </w:p>
    <w:p w14:paraId="65BB9D75" w14:textId="77777777" w:rsidR="00A84D0C" w:rsidRPr="008C6C91" w:rsidRDefault="00A84D0C" w:rsidP="00183BDA">
      <w:pPr>
        <w:pStyle w:val="Lijstalinea"/>
        <w:numPr>
          <w:ilvl w:val="0"/>
          <w:numId w:val="10"/>
        </w:numPr>
        <w:pBdr>
          <w:top w:val="single" w:sz="4" w:space="1" w:color="auto"/>
          <w:left w:val="single" w:sz="4" w:space="4" w:color="auto"/>
          <w:bottom w:val="single" w:sz="4" w:space="1" w:color="auto"/>
          <w:right w:val="single" w:sz="4" w:space="4" w:color="auto"/>
        </w:pBdr>
        <w:shd w:val="clear" w:color="auto" w:fill="D9E2F3" w:themeFill="accent1" w:themeFillTint="33"/>
        <w:tabs>
          <w:tab w:val="clear" w:pos="284"/>
          <w:tab w:val="num" w:pos="397"/>
        </w:tabs>
        <w:spacing w:after="0" w:line="240" w:lineRule="auto"/>
        <w:ind w:left="397"/>
        <w:contextualSpacing w:val="0"/>
        <w:rPr>
          <w:rFonts w:cstheme="minorHAnsi"/>
          <w:szCs w:val="24"/>
        </w:rPr>
      </w:pPr>
      <w:r w:rsidRPr="008C6C91">
        <w:rPr>
          <w:rFonts w:cstheme="minorHAnsi"/>
        </w:rPr>
        <w:t>informatie verkregen in het kader v</w:t>
      </w:r>
      <w:r w:rsidR="00397039" w:rsidRPr="008C6C91">
        <w:rPr>
          <w:rFonts w:cstheme="minorHAnsi"/>
        </w:rPr>
        <w:t>an de toepassing van ons cliënt</w:t>
      </w:r>
      <w:r w:rsidRPr="008C6C91">
        <w:rPr>
          <w:rFonts w:cstheme="minorHAnsi"/>
        </w:rPr>
        <w:t>acceptatie en opvolgingsbeleid;</w:t>
      </w:r>
    </w:p>
    <w:p w14:paraId="6994808C" w14:textId="77777777" w:rsidR="00A84D0C" w:rsidRPr="008C6C91" w:rsidRDefault="00A84D0C" w:rsidP="00183BDA">
      <w:pPr>
        <w:pStyle w:val="Lijstalinea"/>
        <w:numPr>
          <w:ilvl w:val="0"/>
          <w:numId w:val="10"/>
        </w:numPr>
        <w:pBdr>
          <w:top w:val="single" w:sz="4" w:space="1" w:color="auto"/>
          <w:left w:val="single" w:sz="4" w:space="4" w:color="auto"/>
          <w:bottom w:val="single" w:sz="4" w:space="1" w:color="auto"/>
          <w:right w:val="single" w:sz="4" w:space="4" w:color="auto"/>
        </w:pBdr>
        <w:shd w:val="clear" w:color="auto" w:fill="D9E2F3" w:themeFill="accent1" w:themeFillTint="33"/>
        <w:tabs>
          <w:tab w:val="clear" w:pos="284"/>
          <w:tab w:val="num" w:pos="397"/>
        </w:tabs>
        <w:spacing w:after="0" w:line="240" w:lineRule="auto"/>
        <w:ind w:left="397"/>
        <w:contextualSpacing w:val="0"/>
        <w:rPr>
          <w:rFonts w:cstheme="minorHAnsi"/>
          <w:szCs w:val="24"/>
        </w:rPr>
      </w:pPr>
      <w:r w:rsidRPr="008C6C91">
        <w:rPr>
          <w:rFonts w:cstheme="minorHAnsi"/>
        </w:rPr>
        <w:t>informatie van geloofwaardige en betrouwbare openbare bronnen;</w:t>
      </w:r>
    </w:p>
    <w:p w14:paraId="01145C0C" w14:textId="6F6F265D" w:rsidR="00A84D0C" w:rsidRPr="008C6C91" w:rsidRDefault="00A84D0C" w:rsidP="001822E8">
      <w:pPr>
        <w:pStyle w:val="Lijstalinea"/>
        <w:numPr>
          <w:ilvl w:val="0"/>
          <w:numId w:val="10"/>
        </w:numPr>
        <w:pBdr>
          <w:top w:val="single" w:sz="4" w:space="1" w:color="auto"/>
          <w:left w:val="single" w:sz="4" w:space="4" w:color="auto"/>
          <w:bottom w:val="single" w:sz="4" w:space="1" w:color="auto"/>
          <w:right w:val="single" w:sz="4" w:space="4" w:color="auto"/>
        </w:pBdr>
        <w:shd w:val="clear" w:color="auto" w:fill="D9E2F3" w:themeFill="accent1" w:themeFillTint="33"/>
        <w:tabs>
          <w:tab w:val="clear" w:pos="284"/>
          <w:tab w:val="num" w:pos="397"/>
        </w:tabs>
        <w:spacing w:after="0" w:line="240" w:lineRule="auto"/>
        <w:ind w:left="397"/>
        <w:contextualSpacing w:val="0"/>
        <w:rPr>
          <w:rFonts w:cstheme="minorHAnsi"/>
          <w:szCs w:val="24"/>
        </w:rPr>
      </w:pPr>
      <w:r w:rsidRPr="008C6C91">
        <w:rPr>
          <w:rFonts w:cstheme="minorHAnsi"/>
        </w:rPr>
        <w:t>informatie meegedeeld door de media.</w:t>
      </w:r>
    </w:p>
    <w:p w14:paraId="051BDC07" w14:textId="77777777" w:rsidR="00A84D0C" w:rsidRPr="008C6C91" w:rsidRDefault="00A84D0C">
      <w:pPr>
        <w:spacing w:line="240" w:lineRule="auto"/>
        <w:rPr>
          <w:i/>
          <w:sz w:val="20"/>
        </w:rPr>
      </w:pPr>
      <w:r w:rsidRPr="008C6C91">
        <w:rPr>
          <w:i/>
          <w:sz w:val="20"/>
        </w:rPr>
        <w:t>*</w:t>
      </w:r>
      <w:r w:rsidRPr="008C6C91">
        <w:t xml:space="preserve"> </w:t>
      </w:r>
      <w:r w:rsidRPr="008C6C91">
        <w:rPr>
          <w:i/>
          <w:sz w:val="20"/>
        </w:rPr>
        <w:t>cursief: Wettelijke verplichting om met deze elementen rekening te houden</w:t>
      </w:r>
    </w:p>
    <w:p w14:paraId="732CFA28" w14:textId="3BC5CA9E" w:rsidR="00A84D0C" w:rsidRPr="008C6C91" w:rsidRDefault="00A84D0C" w:rsidP="00C05BCE">
      <w:pPr>
        <w:pStyle w:val="TITLENIV2"/>
        <w:rPr>
          <w:lang w:val="nl-BE"/>
        </w:rPr>
      </w:pPr>
      <w:bookmarkStart w:id="37" w:name="_Toc17380190"/>
      <w:bookmarkStart w:id="38" w:name="_Toc13830344"/>
      <w:r w:rsidRPr="008C6C91">
        <w:rPr>
          <w:lang w:val="nl-BE"/>
        </w:rPr>
        <w:t>Beoordeling van het WG/FT-risico</w:t>
      </w:r>
      <w:bookmarkEnd w:id="37"/>
      <w:r w:rsidRPr="008C6C91">
        <w:rPr>
          <w:lang w:val="nl-BE"/>
        </w:rPr>
        <w:t xml:space="preserve"> </w:t>
      </w:r>
      <w:bookmarkEnd w:id="38"/>
    </w:p>
    <w:p w14:paraId="1F85B52A" w14:textId="4036FC4B" w:rsidR="00A84D0C" w:rsidRPr="008C6C91" w:rsidRDefault="00E6516C" w:rsidP="001822E8">
      <w:pPr>
        <w:spacing w:before="240" w:line="240" w:lineRule="auto"/>
        <w:rPr>
          <w:rFonts w:cstheme="minorHAnsi"/>
          <w:szCs w:val="24"/>
        </w:rPr>
      </w:pPr>
      <w:r w:rsidRPr="008C6C91">
        <w:rPr>
          <w:rFonts w:cstheme="minorHAnsi"/>
          <w:szCs w:val="24"/>
        </w:rPr>
        <w:t xml:space="preserve">Wij </w:t>
      </w:r>
      <w:r w:rsidR="00D22C5D" w:rsidRPr="008C6C91">
        <w:rPr>
          <w:rFonts w:cstheme="minorHAnsi"/>
          <w:szCs w:val="24"/>
        </w:rPr>
        <w:t xml:space="preserve"> hebben gekeken</w:t>
      </w:r>
      <w:r w:rsidR="00A84D0C" w:rsidRPr="008C6C91">
        <w:rPr>
          <w:rFonts w:cstheme="minorHAnsi"/>
          <w:szCs w:val="24"/>
        </w:rPr>
        <w:t xml:space="preserve"> naar het totaal van de WG/FT-risicofactoren die werden geïdentificeerd</w:t>
      </w:r>
      <w:r w:rsidR="009E6784" w:rsidRPr="008C6C91">
        <w:rPr>
          <w:rFonts w:cstheme="minorHAnsi"/>
          <w:szCs w:val="24"/>
        </w:rPr>
        <w:t xml:space="preserve"> t</w:t>
      </w:r>
      <w:r w:rsidR="00D22C5D" w:rsidRPr="008C6C91">
        <w:rPr>
          <w:rFonts w:cstheme="minorHAnsi"/>
          <w:szCs w:val="24"/>
        </w:rPr>
        <w:t xml:space="preserve">eneinde het risiconiveau van elke </w:t>
      </w:r>
      <w:r w:rsidR="00A84D0C" w:rsidRPr="008C6C91">
        <w:rPr>
          <w:rFonts w:cstheme="minorHAnsi"/>
          <w:szCs w:val="24"/>
        </w:rPr>
        <w:t>zakelijke relatie of occasionele transactie te bepalen (</w:t>
      </w:r>
      <w:r w:rsidR="009E6784" w:rsidRPr="008C6C91">
        <w:rPr>
          <w:rFonts w:cstheme="minorHAnsi"/>
          <w:i/>
          <w:szCs w:val="24"/>
        </w:rPr>
        <w:t>Cf.</w:t>
      </w:r>
      <w:r w:rsidR="00A84D0C" w:rsidRPr="008C6C91">
        <w:rPr>
          <w:rFonts w:cstheme="minorHAnsi"/>
          <w:szCs w:val="24"/>
        </w:rPr>
        <w:t xml:space="preserve"> </w:t>
      </w:r>
      <w:r w:rsidR="00BC6719" w:rsidRPr="008C6C91">
        <w:rPr>
          <w:rFonts w:cstheme="minorHAnsi"/>
          <w:szCs w:val="24"/>
        </w:rPr>
        <w:t>hoofdstuk</w:t>
      </w:r>
      <w:r w:rsidR="00EB5E68" w:rsidRPr="008C6C91">
        <w:rPr>
          <w:rFonts w:cstheme="minorHAnsi"/>
          <w:szCs w:val="24"/>
        </w:rPr>
        <w:t xml:space="preserve"> </w:t>
      </w:r>
      <w:r w:rsidR="00A84D0C" w:rsidRPr="008C6C91">
        <w:rPr>
          <w:rFonts w:cstheme="minorHAnsi"/>
          <w:szCs w:val="24"/>
        </w:rPr>
        <w:t>7).</w:t>
      </w:r>
    </w:p>
    <w:p w14:paraId="6783BDA2" w14:textId="77777777" w:rsidR="00A84D0C" w:rsidRPr="008C6C91" w:rsidRDefault="00A84D0C" w:rsidP="001822E8">
      <w:pPr>
        <w:spacing w:before="240" w:line="240" w:lineRule="auto"/>
        <w:rPr>
          <w:rFonts w:cstheme="minorHAnsi"/>
          <w:szCs w:val="24"/>
        </w:rPr>
      </w:pPr>
      <w:r w:rsidRPr="008C6C91">
        <w:rPr>
          <w:rFonts w:cstheme="minorHAnsi"/>
          <w:szCs w:val="24"/>
        </w:rPr>
        <w:t>De risicocategorieën bepaald door ons kantoor zijn de volgende: hoog, standaard en laag. [</w:t>
      </w:r>
      <w:r w:rsidRPr="008C6C91">
        <w:rPr>
          <w:rFonts w:cstheme="minorHAnsi"/>
          <w:szCs w:val="24"/>
          <w:highlight w:val="yellow"/>
        </w:rPr>
        <w:t xml:space="preserve">Mits aanpassing van de hierna volgende interne gedragslijnen kan een kantoor </w:t>
      </w:r>
      <w:r w:rsidR="000915B4" w:rsidRPr="008C6C91">
        <w:rPr>
          <w:rFonts w:cstheme="minorHAnsi"/>
          <w:szCs w:val="24"/>
          <w:highlight w:val="yellow"/>
        </w:rPr>
        <w:t>categorieën toevoegen of schrappen</w:t>
      </w:r>
      <w:r w:rsidRPr="008C6C91">
        <w:rPr>
          <w:rFonts w:cstheme="minorHAnsi"/>
          <w:szCs w:val="24"/>
          <w:highlight w:val="yellow"/>
        </w:rPr>
        <w:t>, op voorwaarde dat er minstens steeds één categorie hoog risico en één laag risico is.</w:t>
      </w:r>
      <w:r w:rsidRPr="008C6C91">
        <w:rPr>
          <w:rFonts w:cstheme="minorHAnsi"/>
          <w:szCs w:val="24"/>
        </w:rPr>
        <w:t>]</w:t>
      </w:r>
    </w:p>
    <w:p w14:paraId="440EE497" w14:textId="77777777" w:rsidR="00A84D0C" w:rsidRPr="008C6C91" w:rsidRDefault="00A84D0C" w:rsidP="007229E9">
      <w:pPr>
        <w:spacing w:line="240" w:lineRule="auto"/>
      </w:pPr>
    </w:p>
    <w:p w14:paraId="0A644E8C" w14:textId="77777777" w:rsidR="00A84D0C" w:rsidRPr="008C6C91" w:rsidRDefault="00A84D0C" w:rsidP="00645C0B">
      <w:pPr>
        <w:spacing w:line="240" w:lineRule="auto"/>
      </w:pPr>
      <w:r w:rsidRPr="008C6C91">
        <w:t>[</w:t>
      </w:r>
      <w:r w:rsidRPr="008C6C91">
        <w:rPr>
          <w:highlight w:val="yellow"/>
        </w:rPr>
        <w:t xml:space="preserve">Elk kantoor bepaalt hier de manier waarop het zijn eigen algemene risicobeoordeling uitwerkt. U vindt in bijlage A1, </w:t>
      </w:r>
      <w:r w:rsidR="000915B4" w:rsidRPr="008C6C91">
        <w:rPr>
          <w:highlight w:val="yellow"/>
        </w:rPr>
        <w:t>één</w:t>
      </w:r>
      <w:r w:rsidRPr="008C6C91">
        <w:rPr>
          <w:highlight w:val="yellow"/>
        </w:rPr>
        <w:t xml:space="preserve"> voorbeeld van een algemene risicobeoordeling (in </w:t>
      </w:r>
      <w:r w:rsidR="00C62A4A" w:rsidRPr="008C6C91">
        <w:rPr>
          <w:highlight w:val="yellow"/>
        </w:rPr>
        <w:t>Excel</w:t>
      </w:r>
      <w:r w:rsidRPr="008C6C91">
        <w:rPr>
          <w:highlight w:val="yellow"/>
        </w:rPr>
        <w:t>).]</w:t>
      </w:r>
    </w:p>
    <w:p w14:paraId="45261498" w14:textId="77777777" w:rsidR="00A84D0C" w:rsidRPr="008C6C91" w:rsidRDefault="00A84D0C" w:rsidP="00EB1831">
      <w:pPr>
        <w:pBdr>
          <w:top w:val="single" w:sz="4" w:space="1" w:color="auto"/>
          <w:left w:val="single" w:sz="4" w:space="4" w:color="auto"/>
          <w:bottom w:val="single" w:sz="4" w:space="1" w:color="auto"/>
          <w:right w:val="single" w:sz="4" w:space="4" w:color="auto"/>
        </w:pBdr>
        <w:shd w:val="clear" w:color="auto" w:fill="D9E2F3" w:themeFill="accent1" w:themeFillTint="33"/>
        <w:spacing w:line="240" w:lineRule="auto"/>
        <w:rPr>
          <w:b/>
        </w:rPr>
      </w:pPr>
      <w:r w:rsidRPr="008C6C91">
        <w:rPr>
          <w:b/>
        </w:rPr>
        <w:lastRenderedPageBreak/>
        <w:t>VOORBEELD:</w:t>
      </w:r>
    </w:p>
    <w:p w14:paraId="60F0ECD9" w14:textId="4AA39BC9" w:rsidR="00A84D0C" w:rsidRPr="008C6C91" w:rsidRDefault="00A84D0C">
      <w:pPr>
        <w:pBdr>
          <w:top w:val="single" w:sz="4" w:space="1" w:color="auto"/>
          <w:left w:val="single" w:sz="4" w:space="4" w:color="auto"/>
          <w:bottom w:val="single" w:sz="4" w:space="1" w:color="auto"/>
          <w:right w:val="single" w:sz="4" w:space="4" w:color="auto"/>
        </w:pBdr>
        <w:shd w:val="clear" w:color="auto" w:fill="D9E2F3" w:themeFill="accent1" w:themeFillTint="33"/>
        <w:spacing w:line="240" w:lineRule="auto"/>
      </w:pPr>
      <w:r w:rsidRPr="008C6C91">
        <w:t xml:space="preserve">De toepassing van deze algemene risicobeoordeling concretiseert zich onder de vorm van een </w:t>
      </w:r>
      <w:r w:rsidR="00C62A4A" w:rsidRPr="008C6C91">
        <w:t>Excel</w:t>
      </w:r>
      <w:r w:rsidRPr="008C6C91">
        <w:t>-tabel (</w:t>
      </w:r>
      <w:r w:rsidR="009E6784" w:rsidRPr="008C6C91">
        <w:rPr>
          <w:i/>
        </w:rPr>
        <w:t>Cf.</w:t>
      </w:r>
      <w:r w:rsidRPr="008C6C91">
        <w:t xml:space="preserve"> bijlage A1) die wordt ingevuld door de verantwoordelijke persoon op het hoogste niveau en herzien door de AM</w:t>
      </w:r>
      <w:r w:rsidR="00D14C7C" w:rsidRPr="008C6C91">
        <w:t>L</w:t>
      </w:r>
      <w:r w:rsidRPr="008C6C91">
        <w:t>CO.</w:t>
      </w:r>
      <w:bookmarkStart w:id="39" w:name="_Toc13062932"/>
      <w:bookmarkStart w:id="40" w:name="_Toc13063213"/>
      <w:bookmarkStart w:id="41" w:name="_Toc13063414"/>
      <w:bookmarkStart w:id="42" w:name="_Toc13066070"/>
      <w:bookmarkStart w:id="43" w:name="_Toc13127619"/>
      <w:bookmarkStart w:id="44" w:name="_Toc13127754"/>
      <w:bookmarkStart w:id="45" w:name="_Toc13127905"/>
      <w:bookmarkEnd w:id="39"/>
      <w:bookmarkEnd w:id="40"/>
      <w:bookmarkEnd w:id="41"/>
      <w:bookmarkEnd w:id="42"/>
      <w:bookmarkEnd w:id="43"/>
      <w:bookmarkEnd w:id="44"/>
      <w:bookmarkEnd w:id="45"/>
    </w:p>
    <w:p w14:paraId="69615BE6" w14:textId="77777777" w:rsidR="00D14C7C" w:rsidRPr="008C6C91" w:rsidRDefault="00D14C7C">
      <w:pPr>
        <w:pBdr>
          <w:top w:val="single" w:sz="4" w:space="1" w:color="auto"/>
          <w:left w:val="single" w:sz="4" w:space="4" w:color="auto"/>
          <w:bottom w:val="single" w:sz="4" w:space="1" w:color="auto"/>
          <w:right w:val="single" w:sz="4" w:space="4" w:color="auto"/>
        </w:pBdr>
        <w:shd w:val="clear" w:color="auto" w:fill="D9E2F3" w:themeFill="accent1" w:themeFillTint="33"/>
        <w:spacing w:line="240" w:lineRule="auto"/>
      </w:pPr>
    </w:p>
    <w:p w14:paraId="15BB34AD" w14:textId="77777777" w:rsidR="00A84D0C" w:rsidRPr="008C6C91" w:rsidRDefault="00A8452D" w:rsidP="00C05BCE">
      <w:pPr>
        <w:pStyle w:val="TITLENIV2"/>
        <w:rPr>
          <w:lang w:val="nl-BE"/>
        </w:rPr>
      </w:pPr>
      <w:bookmarkStart w:id="46" w:name="_Toc17380191"/>
      <w:bookmarkStart w:id="47" w:name="_Toc13830345"/>
      <w:r w:rsidRPr="008C6C91">
        <w:rPr>
          <w:lang w:val="nl-BE"/>
        </w:rPr>
        <w:t>P</w:t>
      </w:r>
      <w:r w:rsidR="00A84D0C" w:rsidRPr="008C6C91">
        <w:rPr>
          <w:lang w:val="nl-BE"/>
        </w:rPr>
        <w:t>assende maatregelen in functie van het geïdentificeerde risico</w:t>
      </w:r>
      <w:bookmarkEnd w:id="46"/>
    </w:p>
    <w:bookmarkEnd w:id="47"/>
    <w:p w14:paraId="49E07D48" w14:textId="77777777" w:rsidR="00A84D0C" w:rsidRPr="008C6C91" w:rsidRDefault="00A84D0C" w:rsidP="00D14C7C">
      <w:pPr>
        <w:spacing w:before="240" w:line="240" w:lineRule="auto"/>
        <w:rPr>
          <w:rFonts w:cstheme="minorHAnsi"/>
          <w:szCs w:val="24"/>
        </w:rPr>
      </w:pPr>
      <w:r w:rsidRPr="008C6C91">
        <w:rPr>
          <w:rFonts w:cstheme="minorHAnsi"/>
          <w:szCs w:val="24"/>
        </w:rPr>
        <w:t>Hier worden de maatregelen omschreven die in functie van voormelde risicocategorieën worden genomen</w:t>
      </w:r>
      <w:r w:rsidRPr="008C6C91">
        <w:t>:</w:t>
      </w:r>
    </w:p>
    <w:p w14:paraId="443301FB" w14:textId="6F5D230F" w:rsidR="00A84D0C" w:rsidRPr="008C6C91" w:rsidRDefault="00A84D0C" w:rsidP="00D14C7C">
      <w:pPr>
        <w:pStyle w:val="Titre30"/>
        <w:spacing w:line="240" w:lineRule="auto"/>
        <w:ind w:left="1418" w:hanging="698"/>
      </w:pPr>
      <w:bookmarkStart w:id="48" w:name="_Toc17380192"/>
      <w:bookmarkStart w:id="49" w:name="_Toc13830346"/>
      <w:r w:rsidRPr="008C6C91">
        <w:t xml:space="preserve">In het geval van een laag </w:t>
      </w:r>
      <w:r w:rsidR="006E33BA">
        <w:t xml:space="preserve">of standaard </w:t>
      </w:r>
      <w:r w:rsidRPr="008C6C91">
        <w:t>risico</w:t>
      </w:r>
      <w:bookmarkEnd w:id="48"/>
      <w:r w:rsidRPr="008C6C91">
        <w:t xml:space="preserve"> </w:t>
      </w:r>
      <w:bookmarkEnd w:id="49"/>
    </w:p>
    <w:p w14:paraId="73DFD751" w14:textId="4696B002" w:rsidR="00A84D0C" w:rsidRPr="008C6C91" w:rsidRDefault="00A84D0C" w:rsidP="007229E9">
      <w:pPr>
        <w:spacing w:line="240" w:lineRule="auto"/>
      </w:pPr>
      <w:r w:rsidRPr="008C6C91">
        <w:t>Wanneer het kantoor een risico heeft gekwalificeerd als laag</w:t>
      </w:r>
      <w:r w:rsidR="006E33BA">
        <w:t xml:space="preserve"> of standaard</w:t>
      </w:r>
      <w:r w:rsidRPr="008C6C91">
        <w:t xml:space="preserve">, dient geen enkele bijzondere maatregel genomen te worden. </w:t>
      </w:r>
    </w:p>
    <w:p w14:paraId="6D543629" w14:textId="019C48B0" w:rsidR="00A84D0C" w:rsidRPr="008C6C91" w:rsidRDefault="00A84D0C" w:rsidP="00D14C7C">
      <w:pPr>
        <w:pStyle w:val="Titre30"/>
        <w:spacing w:line="240" w:lineRule="auto"/>
      </w:pPr>
      <w:bookmarkStart w:id="50" w:name="_Toc13830347"/>
      <w:bookmarkStart w:id="51" w:name="_Toc17380193"/>
      <w:r w:rsidRPr="008C6C91">
        <w:t>In het geval van een hoog risico</w:t>
      </w:r>
      <w:bookmarkEnd w:id="50"/>
      <w:bookmarkEnd w:id="51"/>
      <w:r w:rsidRPr="008C6C91">
        <w:t xml:space="preserve"> </w:t>
      </w:r>
    </w:p>
    <w:p w14:paraId="4C28A5F5" w14:textId="2CC0A762" w:rsidR="006F234B" w:rsidRPr="008C6C91" w:rsidRDefault="00A84D0C" w:rsidP="00D14C7C">
      <w:pPr>
        <w:spacing w:before="240" w:line="240" w:lineRule="auto"/>
        <w:rPr>
          <w:rFonts w:cstheme="minorHAnsi"/>
          <w:b/>
        </w:rPr>
      </w:pPr>
      <w:r w:rsidRPr="008C6C91">
        <w:rPr>
          <w:rFonts w:cstheme="minorHAnsi"/>
          <w:szCs w:val="24"/>
        </w:rPr>
        <w:t xml:space="preserve">In situaties met een </w:t>
      </w:r>
      <w:r w:rsidRPr="008C6C91">
        <w:rPr>
          <w:rFonts w:cstheme="minorHAnsi"/>
          <w:b/>
          <w:szCs w:val="24"/>
        </w:rPr>
        <w:t>hoger</w:t>
      </w:r>
      <w:r w:rsidR="00492979" w:rsidRPr="008C6C91">
        <w:rPr>
          <w:rFonts w:cstheme="minorHAnsi"/>
          <w:szCs w:val="24"/>
        </w:rPr>
        <w:t xml:space="preserve"> risico, </w:t>
      </w:r>
      <w:r w:rsidR="00792144" w:rsidRPr="008C6C91">
        <w:rPr>
          <w:rFonts w:cstheme="minorHAnsi"/>
          <w:szCs w:val="24"/>
        </w:rPr>
        <w:t xml:space="preserve">zullen </w:t>
      </w:r>
      <w:r w:rsidRPr="008C6C91">
        <w:rPr>
          <w:rFonts w:cstheme="minorHAnsi"/>
          <w:szCs w:val="24"/>
        </w:rPr>
        <w:t xml:space="preserve">passende maatregelen </w:t>
      </w:r>
      <w:r w:rsidR="00792144" w:rsidRPr="008C6C91">
        <w:rPr>
          <w:rFonts w:cstheme="minorHAnsi"/>
          <w:szCs w:val="24"/>
        </w:rPr>
        <w:t xml:space="preserve">worden </w:t>
      </w:r>
      <w:r w:rsidR="00492979" w:rsidRPr="008C6C91">
        <w:rPr>
          <w:rFonts w:cstheme="minorHAnsi"/>
          <w:szCs w:val="24"/>
        </w:rPr>
        <w:t xml:space="preserve">genomen </w:t>
      </w:r>
      <w:r w:rsidRPr="008C6C91">
        <w:rPr>
          <w:rFonts w:cstheme="minorHAnsi"/>
          <w:szCs w:val="24"/>
        </w:rPr>
        <w:t>om de geïdentificeerde hoge risico’s te beperken.</w:t>
      </w:r>
      <w:r w:rsidRPr="008C6C91">
        <w:rPr>
          <w:rFonts w:cstheme="minorHAnsi"/>
          <w:b/>
        </w:rPr>
        <w:t xml:space="preserve"> </w:t>
      </w:r>
    </w:p>
    <w:p w14:paraId="52AEA6EC" w14:textId="5825C45F" w:rsidR="00A84D0C" w:rsidRPr="008C6C91" w:rsidRDefault="0046669E" w:rsidP="00D14C7C">
      <w:pPr>
        <w:spacing w:before="240" w:line="240" w:lineRule="auto"/>
        <w:rPr>
          <w:rFonts w:cstheme="minorHAnsi"/>
          <w:b/>
        </w:rPr>
      </w:pPr>
      <w:r w:rsidRPr="008C6C91">
        <w:rPr>
          <w:rFonts w:cstheme="minorHAnsi"/>
          <w:b/>
        </w:rPr>
        <w:t xml:space="preserve">Deze passende maatregelen </w:t>
      </w:r>
      <w:r w:rsidR="006456CD" w:rsidRPr="008C6C91">
        <w:rPr>
          <w:rFonts w:cstheme="minorHAnsi"/>
          <w:b/>
        </w:rPr>
        <w:t>genomen om hoge risico’s te beperken zijn opgenomen in de algemene analyse van de risico’s (</w:t>
      </w:r>
      <w:r w:rsidR="00F5762F" w:rsidRPr="008C6C91">
        <w:rPr>
          <w:rFonts w:cstheme="minorHAnsi"/>
          <w:b/>
        </w:rPr>
        <w:t xml:space="preserve">Bijvoorbeeld: </w:t>
      </w:r>
      <w:r w:rsidR="009E6784" w:rsidRPr="008C6C91">
        <w:rPr>
          <w:rFonts w:cstheme="minorHAnsi"/>
          <w:b/>
        </w:rPr>
        <w:t>cf.</w:t>
      </w:r>
      <w:r w:rsidR="00FF050C" w:rsidRPr="008C6C91">
        <w:rPr>
          <w:rFonts w:cstheme="minorHAnsi"/>
          <w:b/>
        </w:rPr>
        <w:t xml:space="preserve"> </w:t>
      </w:r>
      <w:r w:rsidR="00F5762F" w:rsidRPr="008C6C91">
        <w:rPr>
          <w:rFonts w:cstheme="minorHAnsi"/>
          <w:b/>
        </w:rPr>
        <w:t xml:space="preserve">bijlage A1, kolom </w:t>
      </w:r>
      <w:r w:rsidR="004F3FC2" w:rsidRPr="008C6C91">
        <w:rPr>
          <w:rFonts w:cstheme="minorHAnsi"/>
          <w:b/>
        </w:rPr>
        <w:t>“</w:t>
      </w:r>
      <w:r w:rsidR="00F5762F" w:rsidRPr="008C6C91">
        <w:rPr>
          <w:rFonts w:cstheme="minorHAnsi"/>
          <w:b/>
        </w:rPr>
        <w:t>actie</w:t>
      </w:r>
      <w:r w:rsidR="009E6784" w:rsidRPr="008C6C91">
        <w:rPr>
          <w:rFonts w:cstheme="minorHAnsi"/>
          <w:b/>
        </w:rPr>
        <w:t>s</w:t>
      </w:r>
      <w:r w:rsidR="00F5762F" w:rsidRPr="008C6C91">
        <w:rPr>
          <w:rFonts w:cstheme="minorHAnsi"/>
          <w:b/>
        </w:rPr>
        <w:t>/beslissing</w:t>
      </w:r>
      <w:r w:rsidR="004F3FC2" w:rsidRPr="008C6C91">
        <w:rPr>
          <w:rFonts w:cstheme="minorHAnsi"/>
          <w:b/>
        </w:rPr>
        <w:t>en</w:t>
      </w:r>
      <w:r w:rsidR="009E6784" w:rsidRPr="008C6C91">
        <w:rPr>
          <w:rFonts w:cstheme="minorHAnsi"/>
          <w:b/>
        </w:rPr>
        <w:t>”</w:t>
      </w:r>
      <w:r w:rsidR="006F234B" w:rsidRPr="008C6C91">
        <w:rPr>
          <w:rFonts w:cstheme="minorHAnsi"/>
          <w:b/>
        </w:rPr>
        <w:t>)</w:t>
      </w:r>
      <w:r w:rsidR="00F5762F" w:rsidRPr="008C6C91">
        <w:rPr>
          <w:rFonts w:cstheme="minorHAnsi"/>
          <w:b/>
        </w:rPr>
        <w:t>.</w:t>
      </w:r>
    </w:p>
    <w:p w14:paraId="11469875" w14:textId="17004261" w:rsidR="00A84D0C" w:rsidRPr="008C6C91" w:rsidRDefault="00AA21D5" w:rsidP="007229E9">
      <w:pPr>
        <w:spacing w:line="240" w:lineRule="auto"/>
      </w:pPr>
      <w:r w:rsidRPr="008C6C91">
        <w:t>P</w:t>
      </w:r>
      <w:r w:rsidR="00A84D0C" w:rsidRPr="008C6C91">
        <w:t xml:space="preserve">assende </w:t>
      </w:r>
      <w:r w:rsidR="00A84D0C" w:rsidRPr="008C6C91">
        <w:rPr>
          <w:szCs w:val="24"/>
        </w:rPr>
        <w:t xml:space="preserve">waakzaamheidsmaatregelen </w:t>
      </w:r>
      <w:r w:rsidRPr="008C6C91">
        <w:rPr>
          <w:szCs w:val="24"/>
        </w:rPr>
        <w:t xml:space="preserve">worden tevens bepaald </w:t>
      </w:r>
      <w:r w:rsidR="00A84D0C" w:rsidRPr="008C6C91">
        <w:rPr>
          <w:szCs w:val="24"/>
        </w:rPr>
        <w:t>in functi</w:t>
      </w:r>
      <w:r w:rsidR="00492979" w:rsidRPr="008C6C91">
        <w:rPr>
          <w:szCs w:val="24"/>
        </w:rPr>
        <w:t>e van het niveau van het algemeen</w:t>
      </w:r>
      <w:r w:rsidR="00A84D0C" w:rsidRPr="008C6C91">
        <w:rPr>
          <w:szCs w:val="24"/>
        </w:rPr>
        <w:t xml:space="preserve"> geïdentificeerde risico. Deze maatregelen dienen toegepast te worden door </w:t>
      </w:r>
      <w:r w:rsidR="00213E68" w:rsidRPr="008C6C91">
        <w:rPr>
          <w:szCs w:val="24"/>
        </w:rPr>
        <w:t xml:space="preserve">elkeen van onze </w:t>
      </w:r>
      <w:r w:rsidR="00A84D0C" w:rsidRPr="008C6C91">
        <w:rPr>
          <w:szCs w:val="24"/>
        </w:rPr>
        <w:t>beroepsbeoefenaar</w:t>
      </w:r>
      <w:r w:rsidR="00CB500C" w:rsidRPr="008C6C91">
        <w:rPr>
          <w:szCs w:val="24"/>
        </w:rPr>
        <w:t>s</w:t>
      </w:r>
      <w:r w:rsidR="00A84D0C" w:rsidRPr="008C6C91">
        <w:rPr>
          <w:szCs w:val="24"/>
        </w:rPr>
        <w:t xml:space="preserve"> in het kader van de beoogde zakelijke relatie/</w:t>
      </w:r>
      <w:r w:rsidR="00A84D0C" w:rsidRPr="008C6C91">
        <w:rPr>
          <w:rFonts w:cstheme="minorHAnsi"/>
          <w:szCs w:val="24"/>
        </w:rPr>
        <w:t>occasionele transactie</w:t>
      </w:r>
      <w:r w:rsidR="00A84D0C" w:rsidRPr="008C6C91">
        <w:rPr>
          <w:szCs w:val="24"/>
        </w:rPr>
        <w:t xml:space="preserve"> </w:t>
      </w:r>
      <w:r w:rsidR="00A84D0C" w:rsidRPr="008C6C91">
        <w:t>(</w:t>
      </w:r>
      <w:r w:rsidR="009E6784" w:rsidRPr="008C6C91">
        <w:rPr>
          <w:i/>
        </w:rPr>
        <w:t>Cf.</w:t>
      </w:r>
      <w:r w:rsidR="00A84D0C" w:rsidRPr="008C6C91">
        <w:t xml:space="preserve"> punt 7.</w:t>
      </w:r>
      <w:r w:rsidRPr="008C6C91">
        <w:t>4</w:t>
      </w:r>
      <w:r w:rsidR="00A84D0C" w:rsidRPr="008C6C91">
        <w:t>)</w:t>
      </w:r>
      <w:r w:rsidR="00C62A4A" w:rsidRPr="008C6C91">
        <w:t>.</w:t>
      </w:r>
    </w:p>
    <w:p w14:paraId="5C53897C" w14:textId="11FF98F1" w:rsidR="00A84D0C" w:rsidRPr="008C6C91" w:rsidRDefault="00296674" w:rsidP="00C05BCE">
      <w:pPr>
        <w:pStyle w:val="TITLENIV2"/>
        <w:rPr>
          <w:lang w:val="nl-BE"/>
        </w:rPr>
      </w:pPr>
      <w:bookmarkStart w:id="52" w:name="_Toc17380194"/>
      <w:bookmarkStart w:id="53" w:name="_Toc13830348"/>
      <w:r w:rsidRPr="008C6C91">
        <w:rPr>
          <w:lang w:val="nl-BE"/>
        </w:rPr>
        <w:t>Bevestig</w:t>
      </w:r>
      <w:r w:rsidR="006028BB" w:rsidRPr="008C6C91">
        <w:rPr>
          <w:lang w:val="nl-BE"/>
        </w:rPr>
        <w:t>ing en a</w:t>
      </w:r>
      <w:r w:rsidR="00A84D0C" w:rsidRPr="008C6C91">
        <w:rPr>
          <w:lang w:val="nl-BE"/>
        </w:rPr>
        <w:t>ctualisatie van de algemene risicobeoordeling</w:t>
      </w:r>
      <w:bookmarkEnd w:id="52"/>
      <w:r w:rsidR="00A84D0C" w:rsidRPr="008C6C91">
        <w:rPr>
          <w:lang w:val="nl-BE"/>
        </w:rPr>
        <w:t xml:space="preserve"> </w:t>
      </w:r>
      <w:bookmarkEnd w:id="53"/>
    </w:p>
    <w:p w14:paraId="0BCE30BE" w14:textId="77777777" w:rsidR="00296674" w:rsidRDefault="00296674" w:rsidP="00D14C7C">
      <w:pPr>
        <w:spacing w:line="240" w:lineRule="auto"/>
      </w:pPr>
      <w:r w:rsidRPr="008C6C91">
        <w:rPr>
          <w:rFonts w:cstheme="minorHAnsi"/>
          <w:szCs w:val="24"/>
        </w:rPr>
        <w:t xml:space="preserve">De </w:t>
      </w:r>
      <w:r w:rsidR="00E0283E" w:rsidRPr="008C6C91">
        <w:t>gedragslijnen, procedures en interne</w:t>
      </w:r>
      <w:r w:rsidR="004B5EBB" w:rsidRPr="008C6C91">
        <w:t xml:space="preserve"> </w:t>
      </w:r>
      <w:r w:rsidR="00E0283E" w:rsidRPr="008C6C91">
        <w:t xml:space="preserve">controlemaatregelen worden ter goedkeuring voorgelegd aan </w:t>
      </w:r>
      <w:r w:rsidRPr="008C6C91">
        <w:rPr>
          <w:rFonts w:cstheme="minorHAnsi"/>
          <w:szCs w:val="24"/>
        </w:rPr>
        <w:t xml:space="preserve">de verantwoordelijke persoon op het hoogste niveau evenals, in voorkomend geval, </w:t>
      </w:r>
      <w:r w:rsidR="00E0283E" w:rsidRPr="008C6C91">
        <w:rPr>
          <w:rFonts w:cstheme="minorHAnsi"/>
          <w:szCs w:val="24"/>
        </w:rPr>
        <w:t xml:space="preserve">aan </w:t>
      </w:r>
      <w:r w:rsidRPr="008C6C91">
        <w:rPr>
          <w:rFonts w:cstheme="minorHAnsi"/>
          <w:szCs w:val="24"/>
        </w:rPr>
        <w:t>het bestuursorgaan.</w:t>
      </w:r>
      <w:r w:rsidR="00E0283E" w:rsidRPr="008C6C91">
        <w:t xml:space="preserve"> </w:t>
      </w:r>
    </w:p>
    <w:p w14:paraId="5EAFFF3F" w14:textId="1747C352" w:rsidR="00C158FF" w:rsidRPr="00686368" w:rsidRDefault="00C158FF" w:rsidP="00D14C7C">
      <w:pPr>
        <w:spacing w:line="240" w:lineRule="auto"/>
        <w:rPr>
          <w:lang w:val="nl-NL"/>
        </w:rPr>
      </w:pPr>
      <w:r w:rsidRPr="00C158FF">
        <w:rPr>
          <w:lang w:val="nl-NL"/>
        </w:rPr>
        <w:t>De algemene risicobeoordeling wordt bepaald en uitgevoerd onder de effectieve verantwoordelijkheid van de AMLCO en goedgekeurd op het hoogste niveau door het wettelijk bestuursorgaan  of door de effectieve leiding.</w:t>
      </w:r>
      <w:r>
        <w:rPr>
          <w:lang w:val="nl-NL"/>
        </w:rPr>
        <w:t xml:space="preserve"> </w:t>
      </w:r>
      <w:r w:rsidRPr="00C158FF">
        <w:rPr>
          <w:lang w:val="nl-NL"/>
        </w:rPr>
        <w:t>De AMLCO verifieert bovendien minstens jaarlijks of de algemene risicobeoordeling nog actueel is. Hij deelt zijn bevindingen, en de desgevallend te verrichten bijwerkingen mee aan het wettelijk bestuursorgaan of de effectieve leiding.</w:t>
      </w:r>
    </w:p>
    <w:p w14:paraId="0030A293" w14:textId="77777777" w:rsidR="00A84D0C" w:rsidRPr="008C6C91" w:rsidRDefault="00296674" w:rsidP="00D14C7C">
      <w:pPr>
        <w:spacing w:line="240" w:lineRule="auto"/>
        <w:rPr>
          <w:rFonts w:cstheme="minorHAnsi"/>
          <w:szCs w:val="24"/>
        </w:rPr>
      </w:pPr>
      <w:r w:rsidRPr="008C6C91">
        <w:rPr>
          <w:rFonts w:cstheme="minorHAnsi"/>
          <w:szCs w:val="24"/>
        </w:rPr>
        <w:t xml:space="preserve">Wij </w:t>
      </w:r>
      <w:r w:rsidR="00A84D0C" w:rsidRPr="008C6C91">
        <w:rPr>
          <w:rFonts w:cstheme="minorHAnsi"/>
          <w:szCs w:val="24"/>
        </w:rPr>
        <w:t>zorgen ervoor dat de algemene risicobeoordeling uitgevoerd binnen het kantoor, actueel blijft:</w:t>
      </w:r>
    </w:p>
    <w:p w14:paraId="4D8832B6" w14:textId="06B32A2E" w:rsidR="00C158FF" w:rsidRPr="00C158FF" w:rsidRDefault="00A02825" w:rsidP="00686368">
      <w:pPr>
        <w:pStyle w:val="Lijstalinea"/>
        <w:numPr>
          <w:ilvl w:val="0"/>
          <w:numId w:val="10"/>
        </w:numPr>
        <w:tabs>
          <w:tab w:val="clear" w:pos="284"/>
        </w:tabs>
        <w:spacing w:before="120" w:after="120" w:line="240" w:lineRule="auto"/>
        <w:ind w:left="851" w:hanging="567"/>
        <w:contextualSpacing w:val="0"/>
        <w:rPr>
          <w:rFonts w:cstheme="minorHAnsi"/>
          <w:szCs w:val="24"/>
        </w:rPr>
      </w:pPr>
      <w:r w:rsidRPr="008C6C91">
        <w:rPr>
          <w:rFonts w:cstheme="minorHAnsi"/>
          <w:szCs w:val="24"/>
        </w:rPr>
        <w:t>Het is de reden waarom wij ervoor zorgen</w:t>
      </w:r>
      <w:r w:rsidR="00282917">
        <w:rPr>
          <w:rFonts w:cstheme="minorHAnsi"/>
          <w:szCs w:val="24"/>
        </w:rPr>
        <w:t xml:space="preserve"> </w:t>
      </w:r>
      <w:r w:rsidR="00A84D0C" w:rsidRPr="008C6C91">
        <w:rPr>
          <w:rFonts w:cstheme="minorHAnsi"/>
          <w:szCs w:val="24"/>
        </w:rPr>
        <w:t xml:space="preserve">dat de algemene risicobeoordeling geactualiseerd wordt, </w:t>
      </w:r>
      <w:r w:rsidR="00A84D0C" w:rsidRPr="008C6C91">
        <w:rPr>
          <w:rFonts w:cstheme="minorHAnsi"/>
          <w:b/>
          <w:szCs w:val="24"/>
        </w:rPr>
        <w:t>ten laatste op 31 december van elk jaar</w:t>
      </w:r>
      <w:r w:rsidR="00A84D0C" w:rsidRPr="008C6C91">
        <w:rPr>
          <w:rFonts w:cstheme="minorHAnsi"/>
          <w:szCs w:val="24"/>
        </w:rPr>
        <w:t>;</w:t>
      </w:r>
      <w:r w:rsidR="00774DFC" w:rsidRPr="00C158FF">
        <w:rPr>
          <w:rFonts w:cstheme="minorHAnsi"/>
          <w:szCs w:val="24"/>
        </w:rPr>
        <w:t>Bovendien</w:t>
      </w:r>
      <w:r w:rsidR="00981EE1" w:rsidRPr="00C158FF">
        <w:rPr>
          <w:rFonts w:cstheme="minorHAnsi"/>
          <w:szCs w:val="24"/>
        </w:rPr>
        <w:t xml:space="preserve"> </w:t>
      </w:r>
      <w:r w:rsidR="00C158FF" w:rsidRPr="00C158FF">
        <w:rPr>
          <w:rFonts w:cstheme="minorHAnsi"/>
          <w:szCs w:val="24"/>
        </w:rPr>
        <w:t xml:space="preserve">zal de algemene risicobeoordeling worden bijgewerkt telkens er zich een gebeurtenis voordoet die een significante invloed kan hebben op een of meerdere risico's.  </w:t>
      </w:r>
    </w:p>
    <w:p w14:paraId="07516E86" w14:textId="28572507" w:rsidR="00A84D0C" w:rsidRPr="008C6C91" w:rsidRDefault="00C158FF" w:rsidP="00645C0B">
      <w:pPr>
        <w:pStyle w:val="Lijstalinea"/>
        <w:numPr>
          <w:ilvl w:val="0"/>
          <w:numId w:val="10"/>
        </w:numPr>
        <w:tabs>
          <w:tab w:val="clear" w:pos="284"/>
        </w:tabs>
        <w:spacing w:before="120" w:after="120" w:line="240" w:lineRule="auto"/>
        <w:ind w:left="851" w:hanging="567"/>
        <w:contextualSpacing w:val="0"/>
        <w:rPr>
          <w:rFonts w:cstheme="minorHAnsi"/>
          <w:szCs w:val="24"/>
        </w:rPr>
      </w:pPr>
      <w:r>
        <w:rPr>
          <w:rFonts w:cstheme="minorHAnsi"/>
          <w:szCs w:val="24"/>
        </w:rPr>
        <w:t>I</w:t>
      </w:r>
      <w:r w:rsidR="00A84D0C" w:rsidRPr="008C6C91">
        <w:rPr>
          <w:rFonts w:cstheme="minorHAnsi"/>
          <w:szCs w:val="24"/>
        </w:rPr>
        <w:t>ndien wij ervan op de hoogte zijn dat een nieuw risico is opgekomen (bijvoorbeeld, het uitwerken van een nieuwe dienst of een geografische ontwikkeling van het kantoor) of een bestaand risico is toegenomen, wordt dit zo snel mogelijk weerspiegeld in de algemene risicobeoordeling.</w:t>
      </w:r>
    </w:p>
    <w:p w14:paraId="5A09B8E9" w14:textId="77777777" w:rsidR="00A84D0C" w:rsidRPr="008C6C91" w:rsidRDefault="00A84D0C" w:rsidP="00645C0B">
      <w:pPr>
        <w:spacing w:line="240" w:lineRule="auto"/>
      </w:pPr>
      <w:r w:rsidRPr="008C6C91">
        <w:lastRenderedPageBreak/>
        <w:t>De bijwerking van de algemene risicobeoordeling houdt, in voorkomend geval, ook in dat de individuele risicobeoordelingen bijgewerkt worden.</w:t>
      </w:r>
    </w:p>
    <w:p w14:paraId="42079F42" w14:textId="4E725F0A" w:rsidR="00A84D0C" w:rsidRPr="008C6C91" w:rsidRDefault="00A84D0C" w:rsidP="00C05BCE">
      <w:pPr>
        <w:pStyle w:val="TITLENIV2"/>
        <w:rPr>
          <w:lang w:val="nl-BE"/>
        </w:rPr>
      </w:pPr>
      <w:bookmarkStart w:id="54" w:name="_Toc13830349"/>
      <w:bookmarkStart w:id="55" w:name="_Toc17380195"/>
      <w:r w:rsidRPr="008C6C91">
        <w:rPr>
          <w:lang w:val="nl-BE"/>
        </w:rPr>
        <w:t>Bewaring van de gegevens</w:t>
      </w:r>
      <w:bookmarkEnd w:id="54"/>
      <w:bookmarkEnd w:id="55"/>
    </w:p>
    <w:p w14:paraId="56CFC186" w14:textId="2772CB08" w:rsidR="00A84D0C" w:rsidRPr="008C6C91" w:rsidRDefault="00A84D0C" w:rsidP="00C05BCE">
      <w:pPr>
        <w:spacing w:line="240" w:lineRule="auto"/>
        <w:rPr>
          <w:rFonts w:asciiTheme="majorHAnsi" w:eastAsia="Times New Roman" w:hAnsiTheme="majorHAnsi" w:cstheme="minorHAnsi"/>
          <w:b/>
          <w:iCs/>
          <w:color w:val="FFFFFF" w:themeColor="background1"/>
          <w:sz w:val="28"/>
          <w:szCs w:val="28"/>
          <w:lang w:eastAsia="fr-FR"/>
        </w:rPr>
      </w:pPr>
      <w:r w:rsidRPr="008C6C91">
        <w:t xml:space="preserve">De algemene risicobeoordeling wordt </w:t>
      </w:r>
      <w:r w:rsidR="00981EE1" w:rsidRPr="008C6C91">
        <w:t xml:space="preserve">bewaard overeenkomstig de bepalingen van </w:t>
      </w:r>
      <w:r w:rsidR="00F5762F" w:rsidRPr="008C6C91">
        <w:t xml:space="preserve"> punt 16.1 van deze </w:t>
      </w:r>
      <w:r w:rsidR="00013963" w:rsidRPr="008C6C91">
        <w:t>handleiding</w:t>
      </w:r>
      <w:r w:rsidR="00F5762F" w:rsidRPr="008C6C91">
        <w:t xml:space="preserve">. </w:t>
      </w:r>
      <w:r w:rsidR="005F30F2" w:rsidRPr="008C6C91">
        <w:t>De</w:t>
      </w:r>
      <w:r w:rsidR="00013963" w:rsidRPr="008C6C91">
        <w:t>ze</w:t>
      </w:r>
      <w:r w:rsidR="005F30F2" w:rsidRPr="008C6C91">
        <w:t xml:space="preserve"> beoordeling</w:t>
      </w:r>
      <w:r w:rsidR="00013963" w:rsidRPr="008C6C91">
        <w:t xml:space="preserve"> wordt gedocumenteerd en ter beschikking gesteld van het College in het geval van een controle</w:t>
      </w:r>
      <w:r w:rsidR="00184DC4" w:rsidRPr="008C6C91">
        <w:t xml:space="preserve"> door deze laatste</w:t>
      </w:r>
      <w:r w:rsidR="00013963" w:rsidRPr="008C6C91">
        <w:t>.</w:t>
      </w:r>
      <w:r w:rsidR="005F30F2" w:rsidRPr="008C6C91">
        <w:t xml:space="preserve"> </w:t>
      </w:r>
      <w:r w:rsidR="00F5762F" w:rsidRPr="008C6C91">
        <w:t xml:space="preserve"> </w:t>
      </w:r>
      <w:r w:rsidRPr="008C6C91">
        <w:br w:type="page"/>
      </w:r>
    </w:p>
    <w:p w14:paraId="7B401495" w14:textId="670941A3" w:rsidR="00D41813" w:rsidRPr="008C6C91" w:rsidRDefault="00852FFD" w:rsidP="006E2DFA">
      <w:pPr>
        <w:pStyle w:val="Titre1"/>
        <w:spacing w:line="240" w:lineRule="auto"/>
        <w:ind w:right="-46"/>
      </w:pPr>
      <w:bookmarkStart w:id="56" w:name="_Toc17380196"/>
      <w:r w:rsidRPr="008C6C91">
        <w:lastRenderedPageBreak/>
        <w:t>INDIVIDUELE RISICOBEOORDELING: CLIËNT</w:t>
      </w:r>
      <w:r w:rsidR="004B5EBB" w:rsidRPr="008C6C91">
        <w:t>EN</w:t>
      </w:r>
      <w:r w:rsidRPr="008C6C91">
        <w:t>/DIENST</w:t>
      </w:r>
      <w:r w:rsidR="004B5EBB" w:rsidRPr="008C6C91">
        <w:t>EN</w:t>
      </w:r>
      <w:r w:rsidRPr="008C6C91">
        <w:t>/VERRICHTINGEN</w:t>
      </w:r>
      <w:bookmarkEnd w:id="56"/>
    </w:p>
    <w:p w14:paraId="64628F57" w14:textId="77777777" w:rsidR="003016FF" w:rsidRPr="008C6C91" w:rsidRDefault="003016FF" w:rsidP="006E2DFA">
      <w:pPr>
        <w:spacing w:line="240" w:lineRule="auto"/>
      </w:pPr>
    </w:p>
    <w:p w14:paraId="3421D625" w14:textId="6E6AB107" w:rsidR="003016FF" w:rsidRPr="008C6C91" w:rsidRDefault="003016FF" w:rsidP="006E2DFA">
      <w:pPr>
        <w:pStyle w:val="Kop1"/>
        <w:pBdr>
          <w:left w:val="single" w:sz="4" w:space="1" w:color="auto"/>
          <w:right w:val="single" w:sz="4" w:space="1" w:color="auto"/>
        </w:pBdr>
        <w:spacing w:line="240" w:lineRule="auto"/>
      </w:pPr>
      <w:bookmarkStart w:id="57" w:name="_Toc17380197"/>
      <w:r w:rsidRPr="008C6C91">
        <w:t>Wettelijk kader:</w:t>
      </w:r>
      <w:bookmarkEnd w:id="57"/>
    </w:p>
    <w:p w14:paraId="1121259B" w14:textId="77777777" w:rsidR="003016FF" w:rsidRPr="008C6C91" w:rsidRDefault="003016FF" w:rsidP="006E2DFA">
      <w:pPr>
        <w:pBdr>
          <w:top w:val="single" w:sz="4" w:space="1" w:color="auto"/>
          <w:left w:val="single" w:sz="4" w:space="1" w:color="auto"/>
          <w:bottom w:val="single" w:sz="4" w:space="1" w:color="auto"/>
          <w:right w:val="single" w:sz="4" w:space="1" w:color="auto"/>
        </w:pBdr>
        <w:spacing w:line="240" w:lineRule="auto"/>
        <w:rPr>
          <w:sz w:val="16"/>
        </w:rPr>
      </w:pPr>
      <w:r w:rsidRPr="008C6C91">
        <w:rPr>
          <w:b/>
          <w:sz w:val="16"/>
        </w:rPr>
        <w:t>Art. 19 AWW.</w:t>
      </w:r>
      <w:r w:rsidRPr="008C6C91">
        <w:rPr>
          <w:sz w:val="16"/>
        </w:rPr>
        <w:t xml:space="preserve"> § 2. De in paragraaf 1 bedoelde waakzaamheidsmaatregelen zijn gebaseerd op een individuele beoordeling van de WG/FT-risico's, rekening houdend met de bijzondere kenmerken van de cliënt en de zakelijke relatie of de betrokken verrichting. Deze individuele risicobeoordeling houdt bovendien rekening met de algemene risicobeoordeling bedoeld in artikel 16, eerste lid, evenals met de variabelen en factoren bedoeld in het tweede lid van hetzelfde artikel waarmee deze laatste met name rekening houdt.</w:t>
      </w:r>
    </w:p>
    <w:p w14:paraId="3FAC6ED2" w14:textId="77777777" w:rsidR="003016FF" w:rsidRPr="008C6C91" w:rsidRDefault="003016FF" w:rsidP="006E2DFA">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Wanneer ze in het kader van hun individuele risicobeoordeling bedoeld in het eerste lid, gevallen van hoog risico identificeren, nemen de onderworpen entiteiten maatregelen van verhoogde waakzaamheid. Ze kunnen vereenvoudigde waakzaamheidsmaatregelen toepassen indien ze gevallen van laag risico identificeren.</w:t>
      </w:r>
    </w:p>
    <w:p w14:paraId="55243B04" w14:textId="593E33FA" w:rsidR="00D55396" w:rsidRPr="008C6C91" w:rsidRDefault="00D55396" w:rsidP="00C05BCE">
      <w:pPr>
        <w:pStyle w:val="TITLENIV2"/>
        <w:rPr>
          <w:lang w:val="nl-BE"/>
        </w:rPr>
      </w:pPr>
      <w:bookmarkStart w:id="58" w:name="_Toc17380198"/>
      <w:bookmarkStart w:id="59" w:name="_Toc13830352"/>
      <w:r w:rsidRPr="008C6C91">
        <w:rPr>
          <w:lang w:val="nl-BE"/>
        </w:rPr>
        <w:t>Algemeen</w:t>
      </w:r>
      <w:bookmarkEnd w:id="58"/>
      <w:r w:rsidRPr="008C6C91">
        <w:rPr>
          <w:lang w:val="nl-BE"/>
        </w:rPr>
        <w:t xml:space="preserve"> </w:t>
      </w:r>
      <w:bookmarkEnd w:id="59"/>
    </w:p>
    <w:p w14:paraId="3E767217" w14:textId="6BBBDDC6" w:rsidR="008A6815" w:rsidRPr="008C6C91" w:rsidRDefault="00D55396" w:rsidP="00DE515D">
      <w:pPr>
        <w:spacing w:line="240" w:lineRule="auto"/>
        <w:rPr>
          <w:rFonts w:cstheme="minorHAnsi"/>
          <w:szCs w:val="24"/>
        </w:rPr>
      </w:pPr>
      <w:r w:rsidRPr="008C6C91">
        <w:t>De wijze waarop het kantoor intern georganiseerd is, baseert zich op een scha</w:t>
      </w:r>
      <w:r w:rsidR="00282917">
        <w:t>tt</w:t>
      </w:r>
      <w:r w:rsidRPr="008C6C91">
        <w:t xml:space="preserve">ing en een beheer van het witwasrisico dat voortvloeit uit de algemene risicobeoordeling uitgevoerd door het kantoor. </w:t>
      </w:r>
      <w:r w:rsidR="005D0479" w:rsidRPr="008C6C91">
        <w:t xml:space="preserve">Dit resulteert in het </w:t>
      </w:r>
      <w:r w:rsidR="00DE515D" w:rsidRPr="008C6C91">
        <w:t>definiëren</w:t>
      </w:r>
      <w:r w:rsidR="005D0479" w:rsidRPr="008C6C91">
        <w:t xml:space="preserve"> van </w:t>
      </w:r>
      <w:r w:rsidRPr="008C6C91">
        <w:t xml:space="preserve">het risicoprofiel voor </w:t>
      </w:r>
      <w:r w:rsidR="005D231A" w:rsidRPr="008C6C91">
        <w:t>elke</w:t>
      </w:r>
      <w:r w:rsidRPr="008C6C91">
        <w:t xml:space="preserve"> cliënt, dienst of verrichting (individuele beoordeling </w:t>
      </w:r>
      <w:r w:rsidR="002B753C" w:rsidRPr="008C6C91">
        <w:t>uitgevoerd</w:t>
      </w:r>
      <w:r w:rsidRPr="008C6C91">
        <w:t xml:space="preserve"> door</w:t>
      </w:r>
      <w:r w:rsidR="00DE515D" w:rsidRPr="008C6C91">
        <w:t xml:space="preserve"> het kantoor of</w:t>
      </w:r>
      <w:r w:rsidRPr="008C6C91">
        <w:t xml:space="preserve"> de beroepsbeoefenaar die verantwoordelijk is voor het dossier)</w:t>
      </w:r>
      <w:r w:rsidR="00DE515D" w:rsidRPr="008C6C91">
        <w:t xml:space="preserve"> en van het risico verbonden aan </w:t>
      </w:r>
      <w:r w:rsidRPr="008C6C91">
        <w:rPr>
          <w:rFonts w:cstheme="minorHAnsi"/>
          <w:szCs w:val="24"/>
        </w:rPr>
        <w:t xml:space="preserve">een zakelijke relatie of </w:t>
      </w:r>
      <w:r w:rsidR="00DE515D" w:rsidRPr="008C6C91">
        <w:rPr>
          <w:rFonts w:cstheme="minorHAnsi"/>
          <w:szCs w:val="24"/>
        </w:rPr>
        <w:t xml:space="preserve">een </w:t>
      </w:r>
      <w:r w:rsidRPr="008C6C91">
        <w:rPr>
          <w:rFonts w:cstheme="minorHAnsi"/>
          <w:szCs w:val="24"/>
        </w:rPr>
        <w:t>occasionele transactie.</w:t>
      </w:r>
    </w:p>
    <w:p w14:paraId="62FEF58A" w14:textId="77777777" w:rsidR="008A6815" w:rsidRPr="008C6C91" w:rsidRDefault="008A6815" w:rsidP="00EB1831">
      <w:pPr>
        <w:spacing w:line="240" w:lineRule="auto"/>
        <w:rPr>
          <w:rFonts w:cstheme="minorHAnsi"/>
          <w:szCs w:val="24"/>
        </w:rPr>
      </w:pPr>
    </w:p>
    <w:p w14:paraId="164498C3" w14:textId="647ADDE5" w:rsidR="00D55396" w:rsidRPr="008C6C91" w:rsidRDefault="00DE515D" w:rsidP="00221400">
      <w:pPr>
        <w:pStyle w:val="Lijstalinea"/>
        <w:numPr>
          <w:ilvl w:val="0"/>
          <w:numId w:val="70"/>
        </w:numPr>
        <w:spacing w:before="120" w:after="120" w:line="240" w:lineRule="auto"/>
      </w:pPr>
      <w:r w:rsidRPr="008C6C91">
        <w:t>D</w:t>
      </w:r>
      <w:r w:rsidR="00D55396" w:rsidRPr="008C6C91">
        <w:t>e risicobeoordeling mag niet worden beïnvloed door economische of winstoverwegingen</w:t>
      </w:r>
      <w:r w:rsidRPr="008C6C91">
        <w:t>.</w:t>
      </w:r>
    </w:p>
    <w:p w14:paraId="60A53F10" w14:textId="589F850A" w:rsidR="00D55396" w:rsidRPr="008C6C91" w:rsidRDefault="00DE515D" w:rsidP="00221400">
      <w:pPr>
        <w:pStyle w:val="Lijstalinea"/>
        <w:numPr>
          <w:ilvl w:val="0"/>
          <w:numId w:val="70"/>
        </w:numPr>
        <w:spacing w:before="120" w:after="120" w:line="240" w:lineRule="auto"/>
      </w:pPr>
      <w:r w:rsidRPr="008C6C91">
        <w:rPr>
          <w:rFonts w:cstheme="minorHAnsi"/>
          <w:szCs w:val="24"/>
        </w:rPr>
        <w:t>D</w:t>
      </w:r>
      <w:r w:rsidR="00D55396" w:rsidRPr="008C6C91">
        <w:rPr>
          <w:rFonts w:cstheme="minorHAnsi"/>
          <w:szCs w:val="24"/>
        </w:rPr>
        <w:t>e risicobeoordeling mag niet leiden tot een situatie waarin het onmogelijk is om een zakelijke relatie te kwalificeren als een relatie met een hoog risico.</w:t>
      </w:r>
    </w:p>
    <w:p w14:paraId="3E713AEE" w14:textId="7EB4B584" w:rsidR="00D55396" w:rsidRPr="008C6C91" w:rsidRDefault="00D55396">
      <w:pPr>
        <w:spacing w:line="240" w:lineRule="auto"/>
      </w:pPr>
      <w:r w:rsidRPr="008C6C91">
        <w:rPr>
          <w:rFonts w:cstheme="minorHAnsi"/>
          <w:szCs w:val="24"/>
        </w:rPr>
        <w:t xml:space="preserve">Elke cliënt, dienst of verrichting wordt, n.a.v. een individuele risicobeoordeling, geklasseerd in één van de categorieën bepaald door het kantoor, in toepassing van het punt </w:t>
      </w:r>
      <w:r w:rsidRPr="008C6C91">
        <w:t xml:space="preserve">6.4. In principe </w:t>
      </w:r>
      <w:r w:rsidRPr="008C6C91">
        <w:rPr>
          <w:rFonts w:cstheme="minorHAnsi"/>
          <w:szCs w:val="24"/>
        </w:rPr>
        <w:t>gebeurt de inschaling op het standaard</w:t>
      </w:r>
      <w:r w:rsidR="006F4C6D" w:rsidRPr="008C6C91">
        <w:rPr>
          <w:rFonts w:cstheme="minorHAnsi"/>
          <w:szCs w:val="24"/>
        </w:rPr>
        <w:t>niveau</w:t>
      </w:r>
      <w:r w:rsidRPr="008C6C91">
        <w:rPr>
          <w:rFonts w:cstheme="minorHAnsi"/>
          <w:szCs w:val="24"/>
        </w:rPr>
        <w:t xml:space="preserve">, tenzij er </w:t>
      </w:r>
      <w:r w:rsidR="006F4C6D" w:rsidRPr="008C6C91">
        <w:rPr>
          <w:rFonts w:cstheme="minorHAnsi"/>
          <w:szCs w:val="24"/>
        </w:rPr>
        <w:t xml:space="preserve">voldoende onderbouwde </w:t>
      </w:r>
      <w:r w:rsidRPr="008C6C91">
        <w:rPr>
          <w:rFonts w:cstheme="minorHAnsi"/>
          <w:szCs w:val="24"/>
        </w:rPr>
        <w:t xml:space="preserve">omstandigheden zijn waardoor er kan afgeleid worden dat </w:t>
      </w:r>
      <w:r w:rsidR="006F4C6D" w:rsidRPr="008C6C91">
        <w:rPr>
          <w:rFonts w:cstheme="minorHAnsi"/>
          <w:szCs w:val="24"/>
        </w:rPr>
        <w:t xml:space="preserve">het risiconiveau van </w:t>
      </w:r>
      <w:r w:rsidRPr="008C6C91">
        <w:rPr>
          <w:rFonts w:cstheme="minorHAnsi"/>
          <w:szCs w:val="24"/>
        </w:rPr>
        <w:t xml:space="preserve">de cliënt, de dienst of de verrichting </w:t>
      </w:r>
      <w:r w:rsidR="006F4C6D" w:rsidRPr="008C6C91">
        <w:rPr>
          <w:rFonts w:cstheme="minorHAnsi"/>
          <w:szCs w:val="24"/>
        </w:rPr>
        <w:t xml:space="preserve">als hoger of lager </w:t>
      </w:r>
      <w:r w:rsidRPr="008C6C91">
        <w:rPr>
          <w:rFonts w:cstheme="minorHAnsi"/>
          <w:szCs w:val="24"/>
        </w:rPr>
        <w:t xml:space="preserve">beschouwd moet worden. </w:t>
      </w:r>
    </w:p>
    <w:p w14:paraId="18EE8871" w14:textId="1E46D760" w:rsidR="00D55396" w:rsidRPr="008C6C91" w:rsidRDefault="00D55396">
      <w:pPr>
        <w:spacing w:before="240" w:line="240" w:lineRule="auto"/>
        <w:rPr>
          <w:rFonts w:cstheme="minorHAnsi"/>
          <w:szCs w:val="24"/>
        </w:rPr>
      </w:pPr>
      <w:r w:rsidRPr="008C6C91">
        <w:rPr>
          <w:rFonts w:cstheme="minorHAnsi"/>
          <w:szCs w:val="24"/>
        </w:rPr>
        <w:t xml:space="preserve">Deze </w:t>
      </w:r>
      <w:r w:rsidR="002B753C" w:rsidRPr="008C6C91">
        <w:rPr>
          <w:rFonts w:cstheme="minorHAnsi"/>
          <w:szCs w:val="24"/>
        </w:rPr>
        <w:t xml:space="preserve">individuele </w:t>
      </w:r>
      <w:r w:rsidRPr="008C6C91">
        <w:rPr>
          <w:rFonts w:cstheme="minorHAnsi"/>
          <w:szCs w:val="24"/>
        </w:rPr>
        <w:t>risicobeoordeling kan leiden tot een beslissing van aanvaarding/weigering van de cliënt (</w:t>
      </w:r>
      <w:r w:rsidR="009E6784" w:rsidRPr="008C6C91">
        <w:rPr>
          <w:rFonts w:cstheme="minorHAnsi"/>
          <w:i/>
          <w:szCs w:val="24"/>
        </w:rPr>
        <w:t>Cf.</w:t>
      </w:r>
      <w:r w:rsidRPr="008C6C91">
        <w:rPr>
          <w:rFonts w:cstheme="minorHAnsi"/>
          <w:szCs w:val="24"/>
        </w:rPr>
        <w:t xml:space="preserve"> </w:t>
      </w:r>
      <w:r w:rsidR="00A74360" w:rsidRPr="008C6C91">
        <w:rPr>
          <w:rFonts w:cstheme="minorHAnsi"/>
          <w:szCs w:val="24"/>
        </w:rPr>
        <w:t>hoofdstuk</w:t>
      </w:r>
      <w:r w:rsidRPr="008C6C91">
        <w:rPr>
          <w:rFonts w:cstheme="minorHAnsi"/>
          <w:szCs w:val="24"/>
        </w:rPr>
        <w:t xml:space="preserve">8) met volledige kennis van zaken. </w:t>
      </w:r>
    </w:p>
    <w:p w14:paraId="11F51193" w14:textId="2137EC25" w:rsidR="00D55396" w:rsidRPr="008C6C91" w:rsidRDefault="00D55396">
      <w:pPr>
        <w:spacing w:before="240" w:line="240" w:lineRule="auto"/>
        <w:rPr>
          <w:rFonts w:cstheme="minorHAnsi"/>
          <w:szCs w:val="24"/>
        </w:rPr>
      </w:pPr>
      <w:r w:rsidRPr="008C6C91">
        <w:rPr>
          <w:rFonts w:cstheme="minorHAnsi"/>
          <w:szCs w:val="24"/>
        </w:rPr>
        <w:t>De</w:t>
      </w:r>
      <w:r w:rsidR="006F4C6D" w:rsidRPr="008C6C91">
        <w:rPr>
          <w:rFonts w:cstheme="minorHAnsi"/>
          <w:szCs w:val="24"/>
        </w:rPr>
        <w:t xml:space="preserve"> individuele</w:t>
      </w:r>
      <w:r w:rsidRPr="008C6C91">
        <w:rPr>
          <w:rFonts w:cstheme="minorHAnsi"/>
          <w:szCs w:val="24"/>
        </w:rPr>
        <w:t xml:space="preserve"> risicobeoordeling van </w:t>
      </w:r>
      <w:r w:rsidR="00A74360" w:rsidRPr="008C6C91">
        <w:rPr>
          <w:rFonts w:cstheme="minorHAnsi"/>
          <w:szCs w:val="24"/>
        </w:rPr>
        <w:t xml:space="preserve">onze </w:t>
      </w:r>
      <w:r w:rsidRPr="008C6C91">
        <w:rPr>
          <w:rFonts w:cstheme="minorHAnsi"/>
          <w:szCs w:val="24"/>
        </w:rPr>
        <w:t>cliënt</w:t>
      </w:r>
      <w:r w:rsidR="00A74360" w:rsidRPr="008C6C91">
        <w:rPr>
          <w:rFonts w:cstheme="minorHAnsi"/>
          <w:szCs w:val="24"/>
        </w:rPr>
        <w:t>en</w:t>
      </w:r>
      <w:r w:rsidRPr="008C6C91">
        <w:rPr>
          <w:rFonts w:cstheme="minorHAnsi"/>
          <w:szCs w:val="24"/>
        </w:rPr>
        <w:t xml:space="preserve"> betreft niet </w:t>
      </w:r>
      <w:r w:rsidR="006F4C6D" w:rsidRPr="008C6C91">
        <w:rPr>
          <w:rFonts w:cstheme="minorHAnsi"/>
          <w:szCs w:val="24"/>
        </w:rPr>
        <w:t xml:space="preserve">enkel </w:t>
      </w:r>
      <w:r w:rsidR="00A74360" w:rsidRPr="008C6C91">
        <w:rPr>
          <w:rFonts w:cstheme="minorHAnsi"/>
          <w:szCs w:val="24"/>
        </w:rPr>
        <w:t>hun</w:t>
      </w:r>
      <w:r w:rsidRPr="008C6C91">
        <w:rPr>
          <w:rFonts w:cstheme="minorHAnsi"/>
          <w:szCs w:val="24"/>
        </w:rPr>
        <w:t xml:space="preserve"> identiteit </w:t>
      </w:r>
      <w:r w:rsidR="006F4C6D" w:rsidRPr="008C6C91">
        <w:rPr>
          <w:rFonts w:cstheme="minorHAnsi"/>
          <w:szCs w:val="24"/>
        </w:rPr>
        <w:t xml:space="preserve">maar </w:t>
      </w:r>
      <w:r w:rsidRPr="008C6C91">
        <w:rPr>
          <w:rFonts w:cstheme="minorHAnsi"/>
          <w:szCs w:val="24"/>
        </w:rPr>
        <w:t>ook het voorwerp en de verwachte aard van de</w:t>
      </w:r>
      <w:r w:rsidR="00282917">
        <w:rPr>
          <w:rFonts w:cstheme="minorHAnsi"/>
          <w:szCs w:val="24"/>
        </w:rPr>
        <w:t xml:space="preserve"> </w:t>
      </w:r>
      <w:r w:rsidR="00A74360" w:rsidRPr="008C6C91">
        <w:rPr>
          <w:rFonts w:cstheme="minorHAnsi"/>
          <w:szCs w:val="24"/>
        </w:rPr>
        <w:t>zakelijke relatie</w:t>
      </w:r>
      <w:r w:rsidRPr="008C6C91">
        <w:rPr>
          <w:rFonts w:cstheme="minorHAnsi"/>
          <w:szCs w:val="24"/>
        </w:rPr>
        <w:t xml:space="preserve">. </w:t>
      </w:r>
      <w:r w:rsidR="006F4C6D" w:rsidRPr="008C6C91">
        <w:rPr>
          <w:rFonts w:cstheme="minorHAnsi"/>
          <w:szCs w:val="24"/>
        </w:rPr>
        <w:t xml:space="preserve">In dit kader moet men kennis nemen </w:t>
      </w:r>
      <w:r w:rsidRPr="008C6C91">
        <w:rPr>
          <w:rFonts w:cstheme="minorHAnsi"/>
          <w:szCs w:val="24"/>
        </w:rPr>
        <w:t>van het type diensten/verrichtingen waarvoor de cliënt een beroep op ons kantoor doet, alsook van alle relevante informatie die inzicht kan verschaffen in de doelstelling die de cliënt met het aangaan van de zake</w:t>
      </w:r>
      <w:r w:rsidR="003954EA" w:rsidRPr="008C6C91">
        <w:rPr>
          <w:rFonts w:cstheme="minorHAnsi"/>
          <w:szCs w:val="24"/>
        </w:rPr>
        <w:t xml:space="preserve">lijke </w:t>
      </w:r>
      <w:r w:rsidRPr="008C6C91">
        <w:rPr>
          <w:rFonts w:cstheme="minorHAnsi"/>
          <w:szCs w:val="24"/>
        </w:rPr>
        <w:t>relatie nastreeft.</w:t>
      </w:r>
    </w:p>
    <w:p w14:paraId="01AFE290" w14:textId="72DE938F" w:rsidR="00D55396" w:rsidRPr="008C6C91" w:rsidRDefault="00D55396" w:rsidP="00C05BCE">
      <w:pPr>
        <w:pStyle w:val="TITLENIV2"/>
        <w:rPr>
          <w:lang w:val="nl-BE"/>
        </w:rPr>
      </w:pPr>
      <w:bookmarkStart w:id="60" w:name="_Toc13830353"/>
      <w:bookmarkStart w:id="61" w:name="_Toc17380199"/>
      <w:r w:rsidRPr="008C6C91">
        <w:rPr>
          <w:lang w:val="nl-BE"/>
        </w:rPr>
        <w:t>Procedure</w:t>
      </w:r>
      <w:bookmarkEnd w:id="60"/>
      <w:bookmarkEnd w:id="61"/>
    </w:p>
    <w:p w14:paraId="577A5B4C" w14:textId="77777777" w:rsidR="00D55396" w:rsidRPr="008C6C91" w:rsidRDefault="002B753C" w:rsidP="007229E9">
      <w:pPr>
        <w:spacing w:line="240" w:lineRule="auto"/>
      </w:pPr>
      <w:r w:rsidRPr="008C6C91">
        <w:t xml:space="preserve">De individuele risicobeoordeling </w:t>
      </w:r>
      <w:r w:rsidR="00D55396" w:rsidRPr="008C6C91">
        <w:t>houdt drie risiconiveaus in : standaard, laag en hoog. [</w:t>
      </w:r>
      <w:r w:rsidR="00D55396" w:rsidRPr="00B01567">
        <w:rPr>
          <w:highlight w:val="yellow"/>
        </w:rPr>
        <w:t>aan te passen indien de risiconiveaus aangepast werden in punt 6.4</w:t>
      </w:r>
      <w:r w:rsidR="00D55396" w:rsidRPr="008C6C91">
        <w:t>]</w:t>
      </w:r>
    </w:p>
    <w:p w14:paraId="0C0D639B" w14:textId="72E4ADBF" w:rsidR="002B753C" w:rsidRPr="008C6C91" w:rsidRDefault="00C45C1D" w:rsidP="00645C0B">
      <w:pPr>
        <w:spacing w:before="120" w:after="120" w:line="240" w:lineRule="auto"/>
      </w:pPr>
      <w:r w:rsidRPr="008C6C91">
        <w:t xml:space="preserve">Alvorens over te gaan tot de aanvaarding van een </w:t>
      </w:r>
      <w:r w:rsidR="00F04956" w:rsidRPr="008C6C91">
        <w:t>client, wordt er</w:t>
      </w:r>
      <w:r w:rsidR="00D55396" w:rsidRPr="008C6C91">
        <w:t xml:space="preserve"> minstens rekening </w:t>
      </w:r>
      <w:r w:rsidR="00DC783B" w:rsidRPr="008C6C91">
        <w:t xml:space="preserve">gehouden </w:t>
      </w:r>
      <w:r w:rsidR="00D55396" w:rsidRPr="008C6C91">
        <w:t xml:space="preserve">met de volgende criteria ten einde de cliënten te beoordelen en te klasseren in functie van hun kwetsbaarheid voor risico's: </w:t>
      </w:r>
    </w:p>
    <w:p w14:paraId="78B2E17C" w14:textId="49EA76A4" w:rsidR="002B753C" w:rsidRPr="008C6C91" w:rsidRDefault="002B753C" w:rsidP="00221400">
      <w:pPr>
        <w:pStyle w:val="Lijstalinea"/>
        <w:numPr>
          <w:ilvl w:val="0"/>
          <w:numId w:val="69"/>
        </w:numPr>
        <w:spacing w:before="120" w:after="120" w:line="240" w:lineRule="auto"/>
      </w:pPr>
      <w:r w:rsidRPr="008C6C91">
        <w:t>de elementen die voortvloeien uit de algemene risicobeoordeling;</w:t>
      </w:r>
    </w:p>
    <w:p w14:paraId="01814A63" w14:textId="42D64DF7" w:rsidR="00D55396" w:rsidRPr="008C6C91" w:rsidRDefault="00D55396" w:rsidP="00221400">
      <w:pPr>
        <w:pStyle w:val="Lijstalinea"/>
        <w:numPr>
          <w:ilvl w:val="0"/>
          <w:numId w:val="69"/>
        </w:numPr>
        <w:spacing w:before="120" w:after="120" w:line="240" w:lineRule="auto"/>
      </w:pPr>
      <w:r w:rsidRPr="008C6C91">
        <w:t>de risicocriteria verbonden aan de cliënt;</w:t>
      </w:r>
    </w:p>
    <w:p w14:paraId="580F60A6" w14:textId="77777777" w:rsidR="00D55396" w:rsidRPr="008C6C91" w:rsidRDefault="00D55396" w:rsidP="00221400">
      <w:pPr>
        <w:pStyle w:val="Lijstalinea"/>
        <w:numPr>
          <w:ilvl w:val="0"/>
          <w:numId w:val="69"/>
        </w:numPr>
        <w:spacing w:before="120" w:after="120" w:line="240" w:lineRule="auto"/>
      </w:pPr>
      <w:r w:rsidRPr="008C6C91">
        <w:lastRenderedPageBreak/>
        <w:t>de risicocriteria verbonden aan de diensten of verrichtingen gevraagd door de cliënt;</w:t>
      </w:r>
    </w:p>
    <w:p w14:paraId="60FBB258" w14:textId="3279D526" w:rsidR="002B753C" w:rsidRPr="008C6C91" w:rsidRDefault="00D55396" w:rsidP="00221400">
      <w:pPr>
        <w:pStyle w:val="Lijstalinea"/>
        <w:numPr>
          <w:ilvl w:val="0"/>
          <w:numId w:val="69"/>
        </w:numPr>
        <w:spacing w:before="120" w:after="120" w:line="240" w:lineRule="auto"/>
      </w:pPr>
      <w:r w:rsidRPr="008C6C91">
        <w:t>de geografische risicofactoren;</w:t>
      </w:r>
    </w:p>
    <w:p w14:paraId="32F5D0CE" w14:textId="77777777" w:rsidR="00D55396" w:rsidRPr="008C6C91" w:rsidRDefault="00D55396" w:rsidP="00221400">
      <w:pPr>
        <w:pStyle w:val="Lijstalinea"/>
        <w:numPr>
          <w:ilvl w:val="0"/>
          <w:numId w:val="69"/>
        </w:numPr>
        <w:spacing w:before="120" w:after="120" w:line="240" w:lineRule="auto"/>
      </w:pPr>
      <w:r w:rsidRPr="008C6C91">
        <w:t xml:space="preserve">de leveringskanalen waarop de cliënt beroep doet. </w:t>
      </w:r>
    </w:p>
    <w:p w14:paraId="1B584BD3" w14:textId="75E226BA" w:rsidR="00D55396" w:rsidRPr="008C6C91" w:rsidRDefault="00D55396">
      <w:pPr>
        <w:spacing w:before="120" w:after="120" w:line="240" w:lineRule="auto"/>
      </w:pPr>
      <w:r w:rsidRPr="008C6C91">
        <w:t xml:space="preserve">In de praktijk </w:t>
      </w:r>
      <w:r w:rsidR="00DC783B" w:rsidRPr="008C6C91">
        <w:t>dienen</w:t>
      </w:r>
      <w:r w:rsidRPr="008C6C91">
        <w:t xml:space="preserve"> deze risico</w:t>
      </w:r>
      <w:r w:rsidR="008710FA" w:rsidRPr="008C6C91">
        <w:t>’</w:t>
      </w:r>
      <w:r w:rsidRPr="008C6C91">
        <w:t xml:space="preserve">s </w:t>
      </w:r>
      <w:r w:rsidR="008710FA" w:rsidRPr="008C6C91">
        <w:t xml:space="preserve">hoewel ze </w:t>
      </w:r>
      <w:r w:rsidRPr="008C6C91">
        <w:t xml:space="preserve">behoren tot verschillende categorieën beschouwd te worden als samenhangend eerder dan individueel en afzonderlijk. </w:t>
      </w:r>
    </w:p>
    <w:p w14:paraId="2561A117" w14:textId="28713DE2" w:rsidR="00D55396" w:rsidRPr="008C6C91" w:rsidRDefault="00D55396">
      <w:pPr>
        <w:pBdr>
          <w:top w:val="single" w:sz="4" w:space="1" w:color="auto"/>
          <w:left w:val="single" w:sz="4" w:space="4" w:color="auto"/>
          <w:bottom w:val="single" w:sz="4" w:space="1" w:color="auto"/>
          <w:right w:val="single" w:sz="4" w:space="4" w:color="auto"/>
        </w:pBdr>
        <w:shd w:val="clear" w:color="auto" w:fill="D9E2F3" w:themeFill="accent1" w:themeFillTint="33"/>
        <w:spacing w:line="240" w:lineRule="auto"/>
      </w:pPr>
      <w:r w:rsidRPr="008C6C91">
        <w:rPr>
          <w:b/>
          <w:u w:val="single"/>
        </w:rPr>
        <w:t>VOORBEELD</w:t>
      </w:r>
      <w:r w:rsidRPr="008C6C91">
        <w:t>: [</w:t>
      </w:r>
      <w:r w:rsidRPr="008C6C91">
        <w:rPr>
          <w:highlight w:val="yellow"/>
        </w:rPr>
        <w:t>het kantoor omschrijft de in het kantoor vastgelegde procedures</w:t>
      </w:r>
      <w:r w:rsidRPr="008C6C91">
        <w:t xml:space="preserve"> ]</w:t>
      </w:r>
    </w:p>
    <w:p w14:paraId="2D6DB51D" w14:textId="132947AE" w:rsidR="00D55396" w:rsidRPr="008C6C91" w:rsidRDefault="00D55396">
      <w:pPr>
        <w:pBdr>
          <w:top w:val="single" w:sz="4" w:space="1" w:color="auto"/>
          <w:left w:val="single" w:sz="4" w:space="4" w:color="auto"/>
          <w:bottom w:val="single" w:sz="4" w:space="1" w:color="auto"/>
          <w:right w:val="single" w:sz="4" w:space="4" w:color="auto"/>
        </w:pBdr>
        <w:shd w:val="clear" w:color="auto" w:fill="D9E2F3" w:themeFill="accent1" w:themeFillTint="33"/>
        <w:spacing w:line="240" w:lineRule="auto"/>
      </w:pPr>
      <w:r w:rsidRPr="008C6C91">
        <w:t xml:space="preserve">Deze risicobeoordeling vertaalt zich in de praktijk binnen het kantoor aan de hand van een vragenlijst </w:t>
      </w:r>
      <w:r w:rsidR="00E81A98" w:rsidRPr="008C6C91">
        <w:t>“</w:t>
      </w:r>
      <w:r w:rsidRPr="008C6C91">
        <w:t>formulier ter bepaling van het risiconiveau van de cliënt</w:t>
      </w:r>
      <w:r w:rsidR="00E81A98" w:rsidRPr="008C6C91">
        <w:t>”</w:t>
      </w:r>
      <w:r w:rsidRPr="008C6C91">
        <w:t xml:space="preserve"> (</w:t>
      </w:r>
      <w:r w:rsidR="009E6784" w:rsidRPr="008C6C91">
        <w:rPr>
          <w:i/>
        </w:rPr>
        <w:t>Cf.</w:t>
      </w:r>
      <w:r w:rsidRPr="008C6C91">
        <w:t xml:space="preserve"> bijlage A2)</w:t>
      </w:r>
      <w:r w:rsidR="003154DD" w:rsidRPr="008C6C91">
        <w:t xml:space="preserve"> </w:t>
      </w:r>
      <w:r w:rsidRPr="008C6C91">
        <w:t>dat, onder andere, rekening houdt met de karakteristieken van de cliënt, de producten, de diensten of de verrichtingen die hij aanbiedt, de betrokken geografische landen of zones, de door de cliënt gevraagde opdracht aan het kantoor alsmede de variabelen opgenomen in bijlagen I en III van de AWW. Deze vragenlijst wordt ingevuld door de medewerker die verantwoordelijk is voor de opdracht. Het biedt de mogelijkheid om documentatie toe te voegen aan het formulier met de synthese van de risicobeoordeling van de cliënt (</w:t>
      </w:r>
      <w:r w:rsidR="009E6784" w:rsidRPr="008C6C91">
        <w:rPr>
          <w:i/>
        </w:rPr>
        <w:t>Cf.</w:t>
      </w:r>
      <w:r w:rsidRPr="008C6C91">
        <w:t xml:space="preserve"> bijlage A3).</w:t>
      </w:r>
    </w:p>
    <w:p w14:paraId="10989E18" w14:textId="6F18EA5F" w:rsidR="001C2FB2" w:rsidRPr="008C6C91" w:rsidRDefault="001C2FB2">
      <w:pPr>
        <w:pBdr>
          <w:top w:val="single" w:sz="4" w:space="1" w:color="auto"/>
          <w:left w:val="single" w:sz="4" w:space="4" w:color="auto"/>
          <w:bottom w:val="single" w:sz="4" w:space="1" w:color="auto"/>
          <w:right w:val="single" w:sz="4" w:space="4" w:color="auto"/>
        </w:pBdr>
        <w:shd w:val="clear" w:color="auto" w:fill="D9E2F3" w:themeFill="accent1" w:themeFillTint="33"/>
        <w:spacing w:line="240" w:lineRule="auto"/>
      </w:pPr>
      <w:r w:rsidRPr="008C6C91">
        <w:t>De risicobeoordeling moet uitgevoerd worden in twee fasen:</w:t>
      </w:r>
    </w:p>
    <w:p w14:paraId="49F5ABE6" w14:textId="4210EE76" w:rsidR="001C2FB2" w:rsidRPr="008C6C91" w:rsidRDefault="001C2FB2">
      <w:pPr>
        <w:pBdr>
          <w:top w:val="single" w:sz="4" w:space="1" w:color="auto"/>
          <w:left w:val="single" w:sz="4" w:space="4" w:color="auto"/>
          <w:bottom w:val="single" w:sz="4" w:space="1" w:color="auto"/>
          <w:right w:val="single" w:sz="4" w:space="4" w:color="auto"/>
        </w:pBdr>
        <w:shd w:val="clear" w:color="auto" w:fill="D9E2F3" w:themeFill="accent1" w:themeFillTint="33"/>
        <w:spacing w:line="240" w:lineRule="auto"/>
      </w:pPr>
      <w:r w:rsidRPr="008C6C91">
        <w:t>FASE 1: als één van de risico’s is vastgesteld als zijnde hoog, wordt de cliënt ingedeeld in de categorie van cliënten met een hoog risico. Dit zal voor onderzoek worden meegedeeld aan de binnen het kantoor aangewezen verantwoordelijke persoon op het hoogste niveau</w:t>
      </w:r>
      <w:r w:rsidR="00F013A0" w:rsidRPr="008C6C91">
        <w:t xml:space="preserve"> </w:t>
      </w:r>
      <w:r w:rsidR="007E3B76" w:rsidRPr="008C6C91">
        <w:t>[</w:t>
      </w:r>
      <w:r w:rsidR="00F013A0" w:rsidRPr="008C6C91">
        <w:rPr>
          <w:highlight w:val="yellow"/>
        </w:rPr>
        <w:t>of aan de AMLCO (te definiëren door het kantoor)</w:t>
      </w:r>
      <w:r w:rsidR="007E3B76" w:rsidRPr="008C6C91">
        <w:t>]</w:t>
      </w:r>
      <w:r w:rsidRPr="008C6C91">
        <w:t>, via het formulier</w:t>
      </w:r>
      <w:r w:rsidR="00282917">
        <w:t xml:space="preserve"> </w:t>
      </w:r>
      <w:r w:rsidR="00F013A0" w:rsidRPr="008C6C91">
        <w:t>ter bepaling van het risiconiveau</w:t>
      </w:r>
      <w:r w:rsidR="00F013A0" w:rsidRPr="008C6C91" w:rsidDel="001B690A">
        <w:t xml:space="preserve"> </w:t>
      </w:r>
      <w:r w:rsidRPr="008C6C91">
        <w:t>;</w:t>
      </w:r>
    </w:p>
    <w:p w14:paraId="70D084B2" w14:textId="18D3A6CF" w:rsidR="001C2FB2" w:rsidRPr="008C6C91" w:rsidRDefault="001C2FB2">
      <w:pPr>
        <w:pBdr>
          <w:top w:val="single" w:sz="4" w:space="1" w:color="auto"/>
          <w:left w:val="single" w:sz="4" w:space="4" w:color="auto"/>
          <w:bottom w:val="single" w:sz="4" w:space="1" w:color="auto"/>
          <w:right w:val="single" w:sz="4" w:space="4" w:color="auto"/>
        </w:pBdr>
        <w:shd w:val="clear" w:color="auto" w:fill="D9E2F3" w:themeFill="accent1" w:themeFillTint="33"/>
        <w:spacing w:line="240" w:lineRule="auto"/>
      </w:pPr>
      <w:r w:rsidRPr="008C6C91">
        <w:t xml:space="preserve">FASE 2: in een tweede fase kan, aansluitend op de bijkomende ingewonnen informatie, de eerste vastgestelde risico-indeling worden bevestigd als zijnde een hoog risico of worden </w:t>
      </w:r>
      <w:r w:rsidR="001B690A" w:rsidRPr="008C6C91">
        <w:t xml:space="preserve">geherkwalificeerd </w:t>
      </w:r>
      <w:r w:rsidRPr="008C6C91">
        <w:t>als een</w:t>
      </w:r>
      <w:r w:rsidR="001B690A" w:rsidRPr="008C6C91">
        <w:t xml:space="preserve"> standaard of een</w:t>
      </w:r>
      <w:r w:rsidRPr="008C6C91">
        <w:t xml:space="preserve"> laag door de verantwoordelijke persoon op het hoogste niveau</w:t>
      </w:r>
      <w:r w:rsidR="007E3B76" w:rsidRPr="008C6C91">
        <w:t>[</w:t>
      </w:r>
      <w:r w:rsidR="007E3B76" w:rsidRPr="008C6C91">
        <w:rPr>
          <w:highlight w:val="yellow"/>
        </w:rPr>
        <w:t>of aan de AMLCO (te definiëren door het kantoor)</w:t>
      </w:r>
      <w:r w:rsidR="007E3B76" w:rsidRPr="008C6C91">
        <w:t xml:space="preserve">]. </w:t>
      </w:r>
      <w:r w:rsidRPr="008C6C91">
        <w:t>.</w:t>
      </w:r>
    </w:p>
    <w:p w14:paraId="7FAA0250" w14:textId="0A7FA152" w:rsidR="001C2FB2" w:rsidRPr="008C6C91" w:rsidRDefault="001C2FB2">
      <w:pPr>
        <w:pBdr>
          <w:top w:val="single" w:sz="4" w:space="1" w:color="auto"/>
          <w:left w:val="single" w:sz="4" w:space="4" w:color="auto"/>
          <w:bottom w:val="single" w:sz="4" w:space="1" w:color="auto"/>
          <w:right w:val="single" w:sz="4" w:space="4" w:color="auto"/>
        </w:pBdr>
        <w:shd w:val="clear" w:color="auto" w:fill="D9E2F3" w:themeFill="accent1" w:themeFillTint="33"/>
        <w:spacing w:line="240" w:lineRule="auto"/>
      </w:pPr>
      <w:r w:rsidRPr="008C6C91">
        <w:t>In alle andere gevallen is het in principe een cliënt met een standaardrisico.</w:t>
      </w:r>
    </w:p>
    <w:p w14:paraId="63C8DED0" w14:textId="77777777" w:rsidR="001C2FB2" w:rsidRPr="008C6C91" w:rsidRDefault="001C2FB2">
      <w:pPr>
        <w:pBdr>
          <w:top w:val="single" w:sz="4" w:space="1" w:color="auto"/>
          <w:left w:val="single" w:sz="4" w:space="4" w:color="auto"/>
          <w:bottom w:val="single" w:sz="4" w:space="1" w:color="auto"/>
          <w:right w:val="single" w:sz="4" w:space="4" w:color="auto"/>
        </w:pBdr>
        <w:shd w:val="clear" w:color="auto" w:fill="D9E2F3" w:themeFill="accent1" w:themeFillTint="33"/>
        <w:spacing w:line="240" w:lineRule="auto"/>
      </w:pPr>
    </w:p>
    <w:p w14:paraId="61C737A0" w14:textId="28684F0A" w:rsidR="00D55396" w:rsidRPr="008C6C91" w:rsidRDefault="00D55396">
      <w:pPr>
        <w:pStyle w:val="ListParagraph1"/>
        <w:spacing w:before="240" w:after="240" w:line="240" w:lineRule="auto"/>
        <w:ind w:left="0"/>
        <w:jc w:val="both"/>
        <w:rPr>
          <w:rFonts w:asciiTheme="minorHAnsi" w:hAnsiTheme="minorHAnsi"/>
          <w:szCs w:val="20"/>
          <w:lang w:eastAsia="fr-FR"/>
        </w:rPr>
      </w:pPr>
      <w:r w:rsidRPr="008C6C91">
        <w:rPr>
          <w:rFonts w:asciiTheme="minorHAnsi" w:hAnsiTheme="minorHAnsi"/>
          <w:szCs w:val="20"/>
          <w:lang w:eastAsia="fr-FR"/>
        </w:rPr>
        <w:t xml:space="preserve"> </w:t>
      </w:r>
    </w:p>
    <w:p w14:paraId="32ADE55E" w14:textId="16F326A7" w:rsidR="00D55396" w:rsidRPr="008C6C91" w:rsidRDefault="00D55396" w:rsidP="00C05BCE">
      <w:pPr>
        <w:pStyle w:val="TITLENIV2"/>
        <w:rPr>
          <w:lang w:val="nl-BE"/>
        </w:rPr>
      </w:pPr>
      <w:bookmarkStart w:id="62" w:name="_Toc13830354"/>
      <w:r w:rsidRPr="008C6C91">
        <w:rPr>
          <w:lang w:val="nl-BE"/>
        </w:rPr>
        <w:t> </w:t>
      </w:r>
      <w:bookmarkStart w:id="63" w:name="_Toc17380200"/>
      <w:r w:rsidRPr="008C6C91">
        <w:rPr>
          <w:lang w:val="nl-BE"/>
        </w:rPr>
        <w:t>Wanneer een risicobeoordeling uitvoeren?</w:t>
      </w:r>
      <w:bookmarkEnd w:id="62"/>
      <w:bookmarkEnd w:id="63"/>
    </w:p>
    <w:p w14:paraId="544524BC" w14:textId="77777777" w:rsidR="00D55396" w:rsidRPr="008C6C91" w:rsidRDefault="00D55396" w:rsidP="007229E9">
      <w:pPr>
        <w:pStyle w:val="Plattetekst"/>
        <w:spacing w:line="240" w:lineRule="auto"/>
        <w:rPr>
          <w:rFonts w:ascii="Calibri" w:hAnsi="Calibri" w:cs="Calibri"/>
        </w:rPr>
      </w:pPr>
      <w:r w:rsidRPr="008C6C91">
        <w:rPr>
          <w:rFonts w:ascii="Calibri" w:hAnsi="Calibri" w:cs="Calibri"/>
        </w:rPr>
        <w:t>Dit proces van risicobepaling is doorlopend en wordt minstens uitgevoerd op de volgende tijdstippen:</w:t>
      </w:r>
    </w:p>
    <w:p w14:paraId="7B9F151D" w14:textId="77777777" w:rsidR="00D55396" w:rsidRPr="008C6C91" w:rsidRDefault="00D55396" w:rsidP="00645C0B">
      <w:pPr>
        <w:pStyle w:val="Plattetekst"/>
        <w:numPr>
          <w:ilvl w:val="1"/>
          <w:numId w:val="5"/>
        </w:numPr>
        <w:spacing w:line="240" w:lineRule="auto"/>
        <w:ind w:left="567" w:hanging="283"/>
        <w:rPr>
          <w:rFonts w:ascii="Calibri" w:hAnsi="Calibri" w:cs="Calibri"/>
        </w:rPr>
      </w:pPr>
      <w:r w:rsidRPr="008C6C91">
        <w:rPr>
          <w:rFonts w:ascii="Calibri" w:hAnsi="Calibri" w:cs="Calibri"/>
        </w:rPr>
        <w:t>alvorens een nieuwe cliënt te aanvaarden;</w:t>
      </w:r>
    </w:p>
    <w:p w14:paraId="20F9EB0E" w14:textId="4A8EB9D5" w:rsidR="00F77FBC" w:rsidRPr="008C6C91" w:rsidRDefault="001349FC" w:rsidP="00EB1831">
      <w:pPr>
        <w:pStyle w:val="Plattetekst"/>
        <w:numPr>
          <w:ilvl w:val="1"/>
          <w:numId w:val="5"/>
        </w:numPr>
        <w:spacing w:line="240" w:lineRule="auto"/>
        <w:ind w:left="567" w:hanging="283"/>
        <w:rPr>
          <w:rFonts w:ascii="Calibri" w:hAnsi="Calibri" w:cs="Calibri"/>
        </w:rPr>
      </w:pPr>
      <w:r w:rsidRPr="008C6C91">
        <w:rPr>
          <w:rFonts w:ascii="Calibri" w:hAnsi="Calibri" w:cs="Calibri"/>
        </w:rPr>
        <w:t xml:space="preserve">desgevallend, indien </w:t>
      </w:r>
      <w:r w:rsidR="00F77FBC" w:rsidRPr="008C6C91">
        <w:rPr>
          <w:rFonts w:ascii="Calibri" w:hAnsi="Calibri" w:cs="Calibri"/>
        </w:rPr>
        <w:t>de algemene risicobeoordeling wordt gewijzigd (</w:t>
      </w:r>
      <w:r w:rsidR="009E6784" w:rsidRPr="008C6C91">
        <w:rPr>
          <w:rFonts w:ascii="Calibri" w:hAnsi="Calibri" w:cs="Calibri"/>
          <w:i/>
        </w:rPr>
        <w:t>Cf.</w:t>
      </w:r>
      <w:r w:rsidR="004B5EBB" w:rsidRPr="008C6C91">
        <w:rPr>
          <w:rFonts w:ascii="Calibri" w:hAnsi="Calibri" w:cs="Calibri"/>
        </w:rPr>
        <w:t xml:space="preserve"> </w:t>
      </w:r>
      <w:r w:rsidR="00F77FBC" w:rsidRPr="008C6C91">
        <w:rPr>
          <w:rFonts w:ascii="Calibri" w:hAnsi="Calibri" w:cs="Calibri"/>
        </w:rPr>
        <w:t>punt 6.6)</w:t>
      </w:r>
      <w:r w:rsidR="00E81A98" w:rsidRPr="008C6C91">
        <w:rPr>
          <w:rFonts w:ascii="Calibri" w:hAnsi="Calibri" w:cs="Calibri"/>
        </w:rPr>
        <w:t>;</w:t>
      </w:r>
    </w:p>
    <w:p w14:paraId="2EBB32C2" w14:textId="77777777" w:rsidR="00F77FBC" w:rsidRPr="008C6C91" w:rsidRDefault="00D55396">
      <w:pPr>
        <w:pStyle w:val="Plattetekst"/>
        <w:numPr>
          <w:ilvl w:val="1"/>
          <w:numId w:val="5"/>
        </w:numPr>
        <w:spacing w:line="240" w:lineRule="auto"/>
        <w:ind w:left="567" w:hanging="283"/>
        <w:rPr>
          <w:rFonts w:ascii="Calibri" w:hAnsi="Calibri" w:cs="Calibri"/>
        </w:rPr>
      </w:pPr>
      <w:r w:rsidRPr="008C6C91">
        <w:rPr>
          <w:rFonts w:ascii="Calibri" w:hAnsi="Calibri" w:cs="Calibri"/>
        </w:rPr>
        <w:t>telkens als een gebeurtenis een onderzoek verantwoordt, bijvoorbeeld: wijziging van het aandeelhouderschap, activiteitenwijziging, enz.;</w:t>
      </w:r>
    </w:p>
    <w:p w14:paraId="5E96F891" w14:textId="607C0FA5" w:rsidR="00F77FBC" w:rsidRPr="008C6C91" w:rsidRDefault="00D55396">
      <w:pPr>
        <w:pStyle w:val="Plattetekst"/>
        <w:numPr>
          <w:ilvl w:val="1"/>
          <w:numId w:val="5"/>
        </w:numPr>
        <w:spacing w:line="240" w:lineRule="auto"/>
        <w:ind w:left="567" w:hanging="283"/>
        <w:rPr>
          <w:rFonts w:ascii="Calibri" w:hAnsi="Calibri" w:cs="Calibri"/>
        </w:rPr>
      </w:pPr>
      <w:r w:rsidRPr="008C6C91">
        <w:rPr>
          <w:rFonts w:ascii="Calibri" w:hAnsi="Calibri" w:cs="Calibri"/>
        </w:rPr>
        <w:t>bij een wijziging in de aard van de zakelijke relatie</w:t>
      </w:r>
      <w:r w:rsidR="002039F0" w:rsidRPr="008C6C91">
        <w:rPr>
          <w:rFonts w:ascii="Calibri" w:hAnsi="Calibri" w:cs="Calibri"/>
        </w:rPr>
        <w:t xml:space="preserve"> (</w:t>
      </w:r>
      <w:r w:rsidRPr="008C6C91">
        <w:rPr>
          <w:rFonts w:ascii="Calibri" w:hAnsi="Calibri" w:cs="Calibri"/>
        </w:rPr>
        <w:t>bv. de cliënt vraagt een nieuwe dienst</w:t>
      </w:r>
      <w:r w:rsidR="002039F0" w:rsidRPr="008C6C91">
        <w:rPr>
          <w:rFonts w:ascii="Calibri" w:hAnsi="Calibri" w:cs="Calibri"/>
        </w:rPr>
        <w:t>)</w:t>
      </w:r>
      <w:r w:rsidR="00E81A98" w:rsidRPr="008C6C91">
        <w:rPr>
          <w:rFonts w:ascii="Calibri" w:hAnsi="Calibri" w:cs="Calibri"/>
        </w:rPr>
        <w:t>;</w:t>
      </w:r>
    </w:p>
    <w:p w14:paraId="60CAC670" w14:textId="7382A3E3" w:rsidR="00F77FBC" w:rsidRPr="008C6C91" w:rsidRDefault="00D55396">
      <w:pPr>
        <w:pStyle w:val="Plattetekst"/>
        <w:numPr>
          <w:ilvl w:val="1"/>
          <w:numId w:val="5"/>
        </w:numPr>
        <w:spacing w:line="240" w:lineRule="auto"/>
        <w:ind w:left="567" w:hanging="283"/>
        <w:rPr>
          <w:rFonts w:ascii="Calibri" w:hAnsi="Calibri" w:cs="Calibri"/>
        </w:rPr>
      </w:pPr>
      <w:r w:rsidRPr="008C6C91">
        <w:rPr>
          <w:rFonts w:ascii="Calibri" w:hAnsi="Calibri" w:cs="Calibri"/>
        </w:rPr>
        <w:t xml:space="preserve">bij elke hernieuwing van de opdracht </w:t>
      </w:r>
      <w:r w:rsidR="00E81A98" w:rsidRPr="008C6C91">
        <w:rPr>
          <w:rFonts w:ascii="Calibri" w:hAnsi="Calibri" w:cs="Calibri"/>
        </w:rPr>
        <w:t>;</w:t>
      </w:r>
    </w:p>
    <w:p w14:paraId="5E2BA8E0" w14:textId="77777777" w:rsidR="00D55396" w:rsidRPr="008C6C91" w:rsidRDefault="00D55396">
      <w:pPr>
        <w:pStyle w:val="Plattetekst"/>
        <w:numPr>
          <w:ilvl w:val="1"/>
          <w:numId w:val="5"/>
        </w:numPr>
        <w:spacing w:line="240" w:lineRule="auto"/>
        <w:ind w:left="567" w:hanging="283"/>
        <w:rPr>
          <w:rFonts w:ascii="Calibri" w:hAnsi="Calibri" w:cs="Calibri"/>
        </w:rPr>
      </w:pPr>
      <w:r w:rsidRPr="008C6C91">
        <w:rPr>
          <w:rFonts w:ascii="Calibri" w:hAnsi="Calibri" w:cs="Calibri"/>
        </w:rPr>
        <w:t xml:space="preserve">op regelmatige basis, meer bepaald: </w:t>
      </w:r>
    </w:p>
    <w:p w14:paraId="4BFA92AF" w14:textId="09B0C5A8" w:rsidR="00D55396" w:rsidRPr="008C6C91" w:rsidRDefault="00D55396" w:rsidP="006E2DFA">
      <w:pPr>
        <w:pStyle w:val="Lijstalinea"/>
        <w:numPr>
          <w:ilvl w:val="0"/>
          <w:numId w:val="10"/>
        </w:numPr>
        <w:tabs>
          <w:tab w:val="clear" w:pos="284"/>
        </w:tabs>
        <w:spacing w:before="120" w:after="120" w:line="240" w:lineRule="auto"/>
        <w:ind w:left="993" w:hanging="426"/>
        <w:contextualSpacing w:val="0"/>
        <w:rPr>
          <w:rFonts w:cstheme="minorHAnsi"/>
          <w:b/>
          <w:szCs w:val="24"/>
        </w:rPr>
      </w:pPr>
      <w:r w:rsidRPr="008C6C91">
        <w:rPr>
          <w:rFonts w:cstheme="minorHAnsi"/>
          <w:szCs w:val="24"/>
        </w:rPr>
        <w:t xml:space="preserve">voor cliënten en UBO’s met </w:t>
      </w:r>
      <w:r w:rsidRPr="008C6C91">
        <w:rPr>
          <w:rFonts w:cstheme="minorHAnsi"/>
          <w:b/>
          <w:szCs w:val="24"/>
        </w:rPr>
        <w:t>standaardrisico of met laag risico</w:t>
      </w:r>
      <w:r w:rsidRPr="008C6C91">
        <w:rPr>
          <w:rFonts w:cstheme="minorHAnsi"/>
          <w:szCs w:val="24"/>
        </w:rPr>
        <w:t xml:space="preserve"> zorgen wij ervoor dat minstens om de drie jaar het risico op WG/FT wordt geverifieerd en desgevallend bijgewerkt, </w:t>
      </w:r>
      <w:r w:rsidRPr="008C6C91">
        <w:rPr>
          <w:rFonts w:cstheme="minorHAnsi"/>
          <w:b/>
          <w:i/>
          <w:szCs w:val="24"/>
        </w:rPr>
        <w:t>in casu</w:t>
      </w:r>
      <w:r w:rsidRPr="008C6C91">
        <w:rPr>
          <w:rFonts w:cstheme="minorHAnsi"/>
          <w:b/>
          <w:szCs w:val="24"/>
        </w:rPr>
        <w:t xml:space="preserve"> uiterlijk op</w:t>
      </w:r>
      <w:r w:rsidRPr="008C6C91">
        <w:rPr>
          <w:rFonts w:cstheme="minorHAnsi"/>
          <w:szCs w:val="24"/>
        </w:rPr>
        <w:t xml:space="preserve"> </w:t>
      </w:r>
      <w:r w:rsidRPr="008C6C91">
        <w:rPr>
          <w:rFonts w:cstheme="minorHAnsi"/>
          <w:b/>
          <w:szCs w:val="24"/>
        </w:rPr>
        <w:t>31 december van het derde jaar volgend op de aanvaarding van de cliënt</w:t>
      </w:r>
      <w:r w:rsidR="00E81A98" w:rsidRPr="008C6C91">
        <w:rPr>
          <w:rFonts w:cstheme="minorHAnsi"/>
          <w:b/>
          <w:szCs w:val="24"/>
        </w:rPr>
        <w:t xml:space="preserve"> </w:t>
      </w:r>
      <w:r w:rsidR="00E81A98" w:rsidRPr="008C6C91">
        <w:rPr>
          <w:rFonts w:ascii="Calibri" w:hAnsi="Calibri" w:cs="Calibri"/>
        </w:rPr>
        <w:t>(bv. hernieuwing mandaat als commissaris)</w:t>
      </w:r>
      <w:r w:rsidR="00372365" w:rsidRPr="008C6C91">
        <w:rPr>
          <w:rFonts w:cstheme="minorHAnsi"/>
          <w:b/>
          <w:szCs w:val="24"/>
        </w:rPr>
        <w:t>;</w:t>
      </w:r>
    </w:p>
    <w:p w14:paraId="66DA2055" w14:textId="77777777" w:rsidR="00D55396" w:rsidRPr="008C6C91" w:rsidRDefault="00D55396" w:rsidP="006E2DFA">
      <w:pPr>
        <w:pStyle w:val="Lijstalinea"/>
        <w:numPr>
          <w:ilvl w:val="0"/>
          <w:numId w:val="10"/>
        </w:numPr>
        <w:tabs>
          <w:tab w:val="clear" w:pos="284"/>
        </w:tabs>
        <w:spacing w:before="120" w:after="120" w:line="240" w:lineRule="auto"/>
        <w:ind w:left="993" w:hanging="426"/>
        <w:contextualSpacing w:val="0"/>
        <w:rPr>
          <w:rFonts w:cstheme="minorHAnsi"/>
          <w:szCs w:val="24"/>
        </w:rPr>
      </w:pPr>
      <w:r w:rsidRPr="008C6C91">
        <w:rPr>
          <w:rFonts w:cstheme="minorHAnsi"/>
          <w:szCs w:val="24"/>
        </w:rPr>
        <w:lastRenderedPageBreak/>
        <w:t xml:space="preserve">voor cliënten </w:t>
      </w:r>
      <w:r w:rsidRPr="008C6C91">
        <w:rPr>
          <w:rFonts w:cstheme="minorHAnsi"/>
          <w:b/>
          <w:szCs w:val="24"/>
        </w:rPr>
        <w:t xml:space="preserve">met hoog risico </w:t>
      </w:r>
      <w:r w:rsidRPr="008C6C91">
        <w:rPr>
          <w:rFonts w:cstheme="minorHAnsi"/>
          <w:szCs w:val="24"/>
        </w:rPr>
        <w:t>moet de actualisering van de risicobeoordeling plaatsvinden</w:t>
      </w:r>
      <w:r w:rsidRPr="008C6C91">
        <w:rPr>
          <w:rFonts w:cstheme="minorHAnsi"/>
          <w:b/>
          <w:szCs w:val="24"/>
        </w:rPr>
        <w:t xml:space="preserve"> uiterlijk op 31 december van elk jaar volgend op het jaar van aanvaarding van de cliënt.</w:t>
      </w:r>
    </w:p>
    <w:p w14:paraId="6F9D08D5" w14:textId="06626353" w:rsidR="00D55396" w:rsidRPr="008C6C91" w:rsidRDefault="00D55396" w:rsidP="00C05BCE">
      <w:pPr>
        <w:pStyle w:val="TITLENIV2"/>
        <w:rPr>
          <w:lang w:val="nl-BE"/>
        </w:rPr>
      </w:pPr>
      <w:bookmarkStart w:id="64" w:name="_Toc17380201"/>
      <w:r w:rsidRPr="008C6C91">
        <w:rPr>
          <w:lang w:val="nl-BE"/>
        </w:rPr>
        <w:t>De passende maatregelen in functie van het risico</w:t>
      </w:r>
      <w:bookmarkEnd w:id="64"/>
    </w:p>
    <w:p w14:paraId="7668D693" w14:textId="4678F69D" w:rsidR="00D55396" w:rsidRPr="008C6C91" w:rsidRDefault="00D55396" w:rsidP="00E81A98">
      <w:pPr>
        <w:pStyle w:val="Titre30"/>
        <w:spacing w:line="240" w:lineRule="auto"/>
        <w:ind w:left="1418" w:hanging="698"/>
      </w:pPr>
      <w:bookmarkStart w:id="65" w:name="_Toc13830356"/>
      <w:bookmarkStart w:id="66" w:name="_Toc17380202"/>
      <w:r w:rsidRPr="008C6C91">
        <w:t>In het geval van een laag risico</w:t>
      </w:r>
      <w:bookmarkEnd w:id="65"/>
      <w:bookmarkEnd w:id="66"/>
    </w:p>
    <w:p w14:paraId="2EFCC7B4" w14:textId="77777777" w:rsidR="00D55396" w:rsidRPr="008C6C91" w:rsidRDefault="00D55396" w:rsidP="007229E9">
      <w:pPr>
        <w:spacing w:before="240" w:line="240" w:lineRule="auto"/>
        <w:rPr>
          <w:rFonts w:cstheme="minorHAnsi"/>
          <w:szCs w:val="24"/>
        </w:rPr>
      </w:pPr>
      <w:r w:rsidRPr="008C6C91">
        <w:rPr>
          <w:rFonts w:cstheme="minorHAnsi"/>
          <w:szCs w:val="24"/>
        </w:rPr>
        <w:t xml:space="preserve">In situaties waarin de aan een zakelijke relatie verbonden WG/FT-risico’s als </w:t>
      </w:r>
      <w:r w:rsidRPr="008C6C91">
        <w:rPr>
          <w:rFonts w:cstheme="minorHAnsi"/>
          <w:b/>
          <w:szCs w:val="24"/>
        </w:rPr>
        <w:t xml:space="preserve">laag </w:t>
      </w:r>
      <w:r w:rsidRPr="008C6C91">
        <w:rPr>
          <w:rFonts w:cstheme="minorHAnsi"/>
          <w:szCs w:val="24"/>
        </w:rPr>
        <w:t>worden beoordeeld, en in toepassing van het punt 6.5. van deze handleiding, kan</w:t>
      </w:r>
      <w:r w:rsidR="00372365" w:rsidRPr="008C6C91">
        <w:rPr>
          <w:rFonts w:cstheme="minorHAnsi"/>
          <w:szCs w:val="24"/>
        </w:rPr>
        <w:t xml:space="preserve"> het</w:t>
      </w:r>
      <w:r w:rsidRPr="008C6C91">
        <w:rPr>
          <w:rFonts w:cstheme="minorHAnsi"/>
          <w:szCs w:val="24"/>
        </w:rPr>
        <w:t xml:space="preserve"> kantoor beslissen om een vereenvoudigde waakzaamheidsplicht t.a.v. de cliënt toe te passen.</w:t>
      </w:r>
    </w:p>
    <w:tbl>
      <w:tblPr>
        <w:tblW w:w="937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75"/>
      </w:tblGrid>
      <w:tr w:rsidR="00D55396" w:rsidRPr="008C6C91" w14:paraId="06F5C1FF" w14:textId="77777777" w:rsidTr="00F8676E">
        <w:trPr>
          <w:trHeight w:val="2994"/>
        </w:trPr>
        <w:tc>
          <w:tcPr>
            <w:tcW w:w="9375" w:type="dxa"/>
            <w:shd w:val="clear" w:color="auto" w:fill="D9E2F3" w:themeFill="accent1" w:themeFillTint="33"/>
          </w:tcPr>
          <w:p w14:paraId="3286196F" w14:textId="07744790" w:rsidR="00D55396" w:rsidRPr="008C6C91" w:rsidRDefault="00D55396" w:rsidP="00645C0B">
            <w:pPr>
              <w:spacing w:line="240" w:lineRule="auto"/>
              <w:ind w:left="90"/>
              <w:rPr>
                <w:b/>
              </w:rPr>
            </w:pPr>
            <w:r w:rsidRPr="008C6C91">
              <w:rPr>
                <w:b/>
              </w:rPr>
              <w:t xml:space="preserve">VOORBEELD: </w:t>
            </w:r>
            <w:r w:rsidRPr="008C6C91">
              <w:t>[</w:t>
            </w:r>
            <w:r w:rsidRPr="008C6C91">
              <w:rPr>
                <w:highlight w:val="yellow"/>
              </w:rPr>
              <w:t>aan te passen door het kantoor</w:t>
            </w:r>
            <w:r w:rsidRPr="008C6C91">
              <w:t>]</w:t>
            </w:r>
          </w:p>
          <w:p w14:paraId="5D8A9761" w14:textId="12EA1D82" w:rsidR="00D55396" w:rsidRPr="008C6C91" w:rsidRDefault="00D55396" w:rsidP="00EB1831">
            <w:pPr>
              <w:spacing w:line="240" w:lineRule="auto"/>
              <w:ind w:left="90"/>
            </w:pPr>
            <w:r w:rsidRPr="008C6C91">
              <w:t>In dit geval kan de aanpassing van de maatregelen het volgende betreffen:</w:t>
            </w:r>
          </w:p>
          <w:p w14:paraId="28DE5F33" w14:textId="77777777" w:rsidR="00D55396" w:rsidRPr="008C6C91" w:rsidRDefault="00D55396" w:rsidP="00221400">
            <w:pPr>
              <w:pStyle w:val="Lijstalinea"/>
              <w:numPr>
                <w:ilvl w:val="0"/>
                <w:numId w:val="71"/>
              </w:numPr>
              <w:spacing w:line="240" w:lineRule="auto"/>
            </w:pPr>
            <w:r w:rsidRPr="008C6C91">
              <w:t>de hoeveelheid informatie die wordt ingewonnen voor identificatie om met voldoende zekerheid de ene persoon van de andere persoon te kunnen onderscheiden</w:t>
            </w:r>
            <w:r w:rsidR="009316EA" w:rsidRPr="008C6C91">
              <w:t>,</w:t>
            </w:r>
            <w:r w:rsidRPr="008C6C91">
              <w:t xml:space="preserve"> kan verminderd worden; </w:t>
            </w:r>
          </w:p>
          <w:p w14:paraId="75F6DDC6" w14:textId="77777777" w:rsidR="00D55396" w:rsidRPr="008C6C91" w:rsidRDefault="00D55396" w:rsidP="00221400">
            <w:pPr>
              <w:pStyle w:val="Lijstalinea"/>
              <w:numPr>
                <w:ilvl w:val="0"/>
                <w:numId w:val="71"/>
              </w:numPr>
              <w:spacing w:line="240" w:lineRule="auto"/>
            </w:pPr>
            <w:r w:rsidRPr="008C6C91">
              <w:rPr>
                <w:rFonts w:cstheme="minorHAnsi"/>
                <w:szCs w:val="24"/>
              </w:rPr>
              <w:t xml:space="preserve">het tijdstip van verificatie van de identiteit van de cliënt of de UBO kan eventueel na het aangaan van de zakelijke relatie uitgesteld worden; </w:t>
            </w:r>
          </w:p>
          <w:p w14:paraId="1AA6E241" w14:textId="3A7AAE90" w:rsidR="00D55396" w:rsidRPr="008C6C91" w:rsidRDefault="00D55396" w:rsidP="00221400">
            <w:pPr>
              <w:pStyle w:val="Lijstalinea"/>
              <w:numPr>
                <w:ilvl w:val="0"/>
                <w:numId w:val="71"/>
              </w:numPr>
              <w:spacing w:before="120" w:after="120" w:line="240" w:lineRule="auto"/>
            </w:pPr>
            <w:r w:rsidRPr="008C6C91">
              <w:t>het aantal bronnen dat wordt geraadpleegd om de informatie te verifiëren kan verminderd worden; en</w:t>
            </w:r>
          </w:p>
          <w:p w14:paraId="0F428BB1" w14:textId="77777777" w:rsidR="00D55396" w:rsidRPr="008C6C91" w:rsidRDefault="00D55396" w:rsidP="00221400">
            <w:pPr>
              <w:pStyle w:val="Lijstalinea"/>
              <w:numPr>
                <w:ilvl w:val="0"/>
                <w:numId w:val="71"/>
              </w:numPr>
              <w:spacing w:before="120" w:after="120" w:line="240" w:lineRule="auto"/>
            </w:pPr>
            <w:r w:rsidRPr="008C6C91">
              <w:rPr>
                <w:rFonts w:cstheme="minorHAnsi"/>
                <w:szCs w:val="24"/>
              </w:rPr>
              <w:t>de frequentie van actualiseringen kan verminderd worden</w:t>
            </w:r>
            <w:r w:rsidRPr="008C6C91">
              <w:t xml:space="preserve">. </w:t>
            </w:r>
          </w:p>
        </w:tc>
      </w:tr>
    </w:tbl>
    <w:p w14:paraId="1D200C0F" w14:textId="796AFA9D" w:rsidR="00D55396" w:rsidRPr="008C6C91" w:rsidRDefault="00D55396" w:rsidP="007229E9">
      <w:pPr>
        <w:spacing w:before="240" w:line="240" w:lineRule="auto"/>
        <w:rPr>
          <w:rFonts w:cstheme="minorHAnsi"/>
          <w:szCs w:val="24"/>
        </w:rPr>
      </w:pPr>
      <w:r w:rsidRPr="008C6C91">
        <w:rPr>
          <w:rFonts w:cstheme="minorHAnsi"/>
          <w:szCs w:val="24"/>
        </w:rPr>
        <w:t>In geen geval mogen deze maatregelen er toe leiden dat de waakzaamheidsplicht t.a.v. de cliënt niet zou worden nageleefd</w:t>
      </w:r>
      <w:r w:rsidR="002722B7" w:rsidRPr="008C6C91">
        <w:rPr>
          <w:rFonts w:cstheme="minorHAnsi"/>
          <w:szCs w:val="24"/>
        </w:rPr>
        <w:t>;</w:t>
      </w:r>
      <w:r w:rsidRPr="008C6C91">
        <w:rPr>
          <w:rFonts w:cstheme="minorHAnsi"/>
          <w:szCs w:val="24"/>
        </w:rPr>
        <w:t xml:space="preserve">  de identiteit van de cliënt, zijn lasthebber en de UBO </w:t>
      </w:r>
      <w:r w:rsidR="009E1DE1" w:rsidRPr="008C6C91">
        <w:rPr>
          <w:rFonts w:cstheme="minorHAnsi"/>
          <w:szCs w:val="24"/>
        </w:rPr>
        <w:t>moet</w:t>
      </w:r>
      <w:r w:rsidR="00282917">
        <w:rPr>
          <w:rFonts w:cstheme="minorHAnsi"/>
          <w:szCs w:val="24"/>
        </w:rPr>
        <w:t xml:space="preserve"> </w:t>
      </w:r>
      <w:r w:rsidRPr="008C6C91">
        <w:rPr>
          <w:rFonts w:cstheme="minorHAnsi"/>
          <w:szCs w:val="24"/>
        </w:rPr>
        <w:t>worden geverifieerd en dit binnen een redelijk korte termijn.</w:t>
      </w:r>
    </w:p>
    <w:p w14:paraId="717B6CAB" w14:textId="181D5B90" w:rsidR="00D55396" w:rsidRPr="008C6C91" w:rsidRDefault="00D55396" w:rsidP="00645C0B">
      <w:pPr>
        <w:spacing w:before="240" w:line="240" w:lineRule="auto"/>
        <w:rPr>
          <w:rFonts w:cstheme="minorHAnsi"/>
          <w:szCs w:val="24"/>
        </w:rPr>
      </w:pPr>
      <w:r w:rsidRPr="008C6C91">
        <w:rPr>
          <w:rFonts w:cstheme="minorHAnsi"/>
          <w:szCs w:val="24"/>
        </w:rPr>
        <w:t xml:space="preserve">In geval van twijfel of de verkregen informatie waarheidsgetrouw is, moet de waakzaamheidsplicht </w:t>
      </w:r>
      <w:r w:rsidR="009E1DE1" w:rsidRPr="008C6C91">
        <w:rPr>
          <w:rFonts w:cstheme="minorHAnsi"/>
          <w:szCs w:val="24"/>
        </w:rPr>
        <w:t xml:space="preserve">herzien </w:t>
      </w:r>
      <w:r w:rsidRPr="008C6C91">
        <w:rPr>
          <w:rFonts w:cstheme="minorHAnsi"/>
          <w:szCs w:val="24"/>
        </w:rPr>
        <w:t xml:space="preserve">worden en </w:t>
      </w:r>
      <w:r w:rsidR="009E1DE1" w:rsidRPr="008C6C91">
        <w:rPr>
          <w:rFonts w:cstheme="minorHAnsi"/>
          <w:szCs w:val="24"/>
        </w:rPr>
        <w:t>moeten de waakzaamheidsmaatregelen aangepast</w:t>
      </w:r>
      <w:r w:rsidR="00282917">
        <w:rPr>
          <w:rFonts w:cstheme="minorHAnsi"/>
          <w:szCs w:val="24"/>
        </w:rPr>
        <w:t xml:space="preserve"> </w:t>
      </w:r>
      <w:r w:rsidRPr="008C6C91">
        <w:rPr>
          <w:rFonts w:cstheme="minorHAnsi"/>
          <w:szCs w:val="24"/>
        </w:rPr>
        <w:t xml:space="preserve">worden. </w:t>
      </w:r>
    </w:p>
    <w:p w14:paraId="1D1FF822" w14:textId="3234476C" w:rsidR="00FC376A" w:rsidRPr="008C6C91" w:rsidRDefault="00FC376A" w:rsidP="00FC376A">
      <w:pPr>
        <w:pStyle w:val="Titre30"/>
        <w:spacing w:line="240" w:lineRule="auto"/>
        <w:ind w:left="1418" w:hanging="698"/>
      </w:pPr>
      <w:bookmarkStart w:id="67" w:name="_Toc17380203"/>
      <w:bookmarkStart w:id="68" w:name="_Toc13830357"/>
      <w:r>
        <w:t>In het geval van een standaard</w:t>
      </w:r>
      <w:r w:rsidRPr="008C6C91">
        <w:t xml:space="preserve"> risico</w:t>
      </w:r>
    </w:p>
    <w:p w14:paraId="6E7F02C5" w14:textId="53332AE0" w:rsidR="00FC376A" w:rsidRPr="008C6C91" w:rsidRDefault="00FC376A" w:rsidP="00FC376A">
      <w:pPr>
        <w:spacing w:before="240" w:line="240" w:lineRule="auto"/>
        <w:rPr>
          <w:rFonts w:cstheme="minorHAnsi"/>
          <w:szCs w:val="24"/>
        </w:rPr>
      </w:pPr>
      <w:r w:rsidRPr="008C6C91">
        <w:rPr>
          <w:rFonts w:cstheme="minorHAnsi"/>
          <w:szCs w:val="24"/>
        </w:rPr>
        <w:t xml:space="preserve">In situaties waarin de aan een zakelijke relatie verbonden WG/FT-risico’s als </w:t>
      </w:r>
      <w:r>
        <w:rPr>
          <w:rFonts w:cstheme="minorHAnsi"/>
          <w:b/>
          <w:szCs w:val="24"/>
        </w:rPr>
        <w:t>standaard</w:t>
      </w:r>
      <w:r w:rsidRPr="008C6C91">
        <w:rPr>
          <w:rFonts w:cstheme="minorHAnsi"/>
          <w:b/>
          <w:szCs w:val="24"/>
        </w:rPr>
        <w:t xml:space="preserve"> </w:t>
      </w:r>
      <w:r w:rsidRPr="008C6C91">
        <w:rPr>
          <w:rFonts w:cstheme="minorHAnsi"/>
          <w:szCs w:val="24"/>
        </w:rPr>
        <w:t>worden beoo</w:t>
      </w:r>
      <w:r>
        <w:rPr>
          <w:rFonts w:cstheme="minorHAnsi"/>
          <w:szCs w:val="24"/>
        </w:rPr>
        <w:t>rdeeld</w:t>
      </w:r>
      <w:r w:rsidRPr="008C6C91">
        <w:rPr>
          <w:rFonts w:cstheme="minorHAnsi"/>
          <w:szCs w:val="24"/>
        </w:rPr>
        <w:t xml:space="preserve"> kan het kantoor beslissen om een vereenvoudigde waakzaamheidsplicht t.a.v. de cliënt toe te passen.</w:t>
      </w:r>
    </w:p>
    <w:tbl>
      <w:tblPr>
        <w:tblW w:w="937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75"/>
      </w:tblGrid>
      <w:tr w:rsidR="00FC376A" w:rsidRPr="008C6C91" w14:paraId="515785F2" w14:textId="77777777" w:rsidTr="00FC376A">
        <w:trPr>
          <w:trHeight w:val="2994"/>
        </w:trPr>
        <w:tc>
          <w:tcPr>
            <w:tcW w:w="9375" w:type="dxa"/>
            <w:shd w:val="clear" w:color="auto" w:fill="D9E2F3" w:themeFill="accent1" w:themeFillTint="33"/>
          </w:tcPr>
          <w:p w14:paraId="199A3847" w14:textId="77777777" w:rsidR="00FC376A" w:rsidRPr="008C6C91" w:rsidRDefault="00FC376A" w:rsidP="00FC376A">
            <w:pPr>
              <w:spacing w:line="240" w:lineRule="auto"/>
              <w:ind w:left="90"/>
              <w:rPr>
                <w:b/>
              </w:rPr>
            </w:pPr>
            <w:r w:rsidRPr="008C6C91">
              <w:rPr>
                <w:b/>
              </w:rPr>
              <w:t xml:space="preserve">VOORBEELD: </w:t>
            </w:r>
            <w:r w:rsidRPr="008C6C91">
              <w:t>[</w:t>
            </w:r>
            <w:r w:rsidRPr="008C6C91">
              <w:rPr>
                <w:highlight w:val="yellow"/>
              </w:rPr>
              <w:t>aan te passen door het kantoor</w:t>
            </w:r>
            <w:r w:rsidRPr="008C6C91">
              <w:t>]</w:t>
            </w:r>
          </w:p>
          <w:p w14:paraId="4C6DC73F" w14:textId="77777777" w:rsidR="00FC376A" w:rsidRPr="008C6C91" w:rsidRDefault="00FC376A" w:rsidP="00FC376A">
            <w:pPr>
              <w:spacing w:line="240" w:lineRule="auto"/>
              <w:ind w:left="90"/>
            </w:pPr>
            <w:r w:rsidRPr="008C6C91">
              <w:t>In dit geval kan de aanpassing van de maatregelen het volgende betreffen:</w:t>
            </w:r>
          </w:p>
          <w:p w14:paraId="2A81925B" w14:textId="77777777" w:rsidR="00FC376A" w:rsidRPr="008C6C91" w:rsidRDefault="00FC376A" w:rsidP="00FC376A">
            <w:pPr>
              <w:pStyle w:val="Lijstalinea"/>
              <w:numPr>
                <w:ilvl w:val="0"/>
                <w:numId w:val="71"/>
              </w:numPr>
              <w:spacing w:line="240" w:lineRule="auto"/>
            </w:pPr>
            <w:r w:rsidRPr="008C6C91">
              <w:t xml:space="preserve">de hoeveelheid informatie die wordt ingewonnen voor identificatie om met voldoende zekerheid de ene persoon van de andere persoon te kunnen onderscheiden, kan verminderd worden; </w:t>
            </w:r>
          </w:p>
          <w:p w14:paraId="47D87810" w14:textId="7552D811" w:rsidR="00FC376A" w:rsidRPr="008C6C91" w:rsidRDefault="00FC376A" w:rsidP="00FC376A">
            <w:pPr>
              <w:pStyle w:val="Lijstalinea"/>
              <w:numPr>
                <w:ilvl w:val="0"/>
                <w:numId w:val="71"/>
              </w:numPr>
              <w:spacing w:line="240" w:lineRule="auto"/>
            </w:pPr>
            <w:r w:rsidRPr="008C6C91">
              <w:rPr>
                <w:rFonts w:cstheme="minorHAnsi"/>
                <w:szCs w:val="24"/>
              </w:rPr>
              <w:t xml:space="preserve">het tijdstip van verificatie van </w:t>
            </w:r>
            <w:r w:rsidRPr="00686368">
              <w:rPr>
                <w:rFonts w:cstheme="minorHAnsi"/>
                <w:b/>
                <w:szCs w:val="24"/>
              </w:rPr>
              <w:t>de</w:t>
            </w:r>
            <w:r w:rsidR="00FF4C5D" w:rsidRPr="00686368">
              <w:rPr>
                <w:rFonts w:cstheme="minorHAnsi"/>
                <w:b/>
                <w:szCs w:val="24"/>
              </w:rPr>
              <w:t xml:space="preserve"> identiteit van de </w:t>
            </w:r>
            <w:r w:rsidRPr="00686368">
              <w:rPr>
                <w:rFonts w:cstheme="minorHAnsi"/>
                <w:b/>
                <w:szCs w:val="24"/>
              </w:rPr>
              <w:t>UBO</w:t>
            </w:r>
            <w:r w:rsidRPr="008C6C91">
              <w:rPr>
                <w:rFonts w:cstheme="minorHAnsi"/>
                <w:szCs w:val="24"/>
              </w:rPr>
              <w:t xml:space="preserve"> kan eventueel na het aangaan van de zakelijke relatie uitgesteld worden; </w:t>
            </w:r>
          </w:p>
          <w:p w14:paraId="5682D0D5" w14:textId="77777777" w:rsidR="00FC376A" w:rsidRPr="008C6C91" w:rsidRDefault="00FC376A" w:rsidP="00FC376A">
            <w:pPr>
              <w:pStyle w:val="Lijstalinea"/>
              <w:numPr>
                <w:ilvl w:val="0"/>
                <w:numId w:val="71"/>
              </w:numPr>
              <w:spacing w:before="120" w:after="120" w:line="240" w:lineRule="auto"/>
            </w:pPr>
            <w:r w:rsidRPr="008C6C91">
              <w:t>het aantal bronnen dat wordt geraadpleegd om de informatie te verifiëren kan verminderd worden; en</w:t>
            </w:r>
          </w:p>
          <w:p w14:paraId="73925F1B" w14:textId="77777777" w:rsidR="00FC376A" w:rsidRPr="008C6C91" w:rsidRDefault="00FC376A" w:rsidP="00FC376A">
            <w:pPr>
              <w:pStyle w:val="Lijstalinea"/>
              <w:numPr>
                <w:ilvl w:val="0"/>
                <w:numId w:val="71"/>
              </w:numPr>
              <w:spacing w:before="120" w:after="120" w:line="240" w:lineRule="auto"/>
            </w:pPr>
            <w:r w:rsidRPr="008C6C91">
              <w:rPr>
                <w:rFonts w:cstheme="minorHAnsi"/>
                <w:szCs w:val="24"/>
              </w:rPr>
              <w:t>de frequentie van actualiseringen kan verminderd worden</w:t>
            </w:r>
            <w:r w:rsidRPr="008C6C91">
              <w:t xml:space="preserve">. </w:t>
            </w:r>
          </w:p>
        </w:tc>
      </w:tr>
    </w:tbl>
    <w:p w14:paraId="25BA6790" w14:textId="77777777" w:rsidR="00FC376A" w:rsidRPr="008C6C91" w:rsidRDefault="00FC376A" w:rsidP="00FC376A">
      <w:pPr>
        <w:spacing w:before="240" w:line="240" w:lineRule="auto"/>
        <w:rPr>
          <w:rFonts w:cstheme="minorHAnsi"/>
          <w:szCs w:val="24"/>
        </w:rPr>
      </w:pPr>
      <w:r w:rsidRPr="008C6C91">
        <w:rPr>
          <w:rFonts w:cstheme="minorHAnsi"/>
          <w:szCs w:val="24"/>
        </w:rPr>
        <w:t>In geen geval mogen deze maatregelen er toe leiden dat de waakzaamheidsplicht t.a.v. de cliënt niet zou worden nageleefd;  de identiteit van de cliënt, zijn lasthebber en de UBO moet</w:t>
      </w:r>
      <w:r>
        <w:rPr>
          <w:rFonts w:cstheme="minorHAnsi"/>
          <w:szCs w:val="24"/>
        </w:rPr>
        <w:t xml:space="preserve"> </w:t>
      </w:r>
      <w:r w:rsidRPr="008C6C91">
        <w:rPr>
          <w:rFonts w:cstheme="minorHAnsi"/>
          <w:szCs w:val="24"/>
        </w:rPr>
        <w:t>worden geverifieerd en dit binnen een redelijk korte termijn.</w:t>
      </w:r>
    </w:p>
    <w:p w14:paraId="7B23C032" w14:textId="77777777" w:rsidR="00FC376A" w:rsidRPr="008C6C91" w:rsidRDefault="00FC376A" w:rsidP="00FC376A">
      <w:pPr>
        <w:spacing w:before="240" w:line="240" w:lineRule="auto"/>
        <w:rPr>
          <w:rFonts w:cstheme="minorHAnsi"/>
          <w:szCs w:val="24"/>
        </w:rPr>
      </w:pPr>
      <w:r w:rsidRPr="008C6C91">
        <w:rPr>
          <w:rFonts w:cstheme="minorHAnsi"/>
          <w:szCs w:val="24"/>
        </w:rPr>
        <w:lastRenderedPageBreak/>
        <w:t>In geval van twijfel of de verkregen informatie waarheidsgetrouw is, moet de waakzaamheidsplicht herzien worden en moeten de waakzaamheidsmaatregelen aangepast</w:t>
      </w:r>
      <w:r>
        <w:rPr>
          <w:rFonts w:cstheme="minorHAnsi"/>
          <w:szCs w:val="24"/>
        </w:rPr>
        <w:t xml:space="preserve"> </w:t>
      </w:r>
      <w:r w:rsidRPr="008C6C91">
        <w:rPr>
          <w:rFonts w:cstheme="minorHAnsi"/>
          <w:szCs w:val="24"/>
        </w:rPr>
        <w:t xml:space="preserve">worden. </w:t>
      </w:r>
    </w:p>
    <w:p w14:paraId="2704D86E" w14:textId="6BB15E79" w:rsidR="00D55396" w:rsidRPr="008C6C91" w:rsidRDefault="00FC376A" w:rsidP="00645C0B">
      <w:pPr>
        <w:pStyle w:val="Titre30"/>
        <w:spacing w:line="240" w:lineRule="auto"/>
        <w:ind w:left="1418" w:hanging="698"/>
      </w:pPr>
      <w:r>
        <w:t>In h</w:t>
      </w:r>
      <w:r w:rsidR="00D55396" w:rsidRPr="008C6C91">
        <w:t>et geval van een hoog risico</w:t>
      </w:r>
      <w:bookmarkEnd w:id="67"/>
      <w:r w:rsidR="00D55396" w:rsidRPr="008C6C91">
        <w:t xml:space="preserve"> </w:t>
      </w:r>
      <w:bookmarkEnd w:id="68"/>
    </w:p>
    <w:p w14:paraId="7FEFB49F" w14:textId="49714C57" w:rsidR="00D55396" w:rsidRPr="008C6C91" w:rsidRDefault="00D55396" w:rsidP="00EB1831">
      <w:pPr>
        <w:spacing w:before="240" w:line="240" w:lineRule="auto"/>
        <w:rPr>
          <w:rFonts w:cstheme="minorHAnsi"/>
          <w:b/>
        </w:rPr>
      </w:pPr>
      <w:r w:rsidRPr="008C6C91">
        <w:rPr>
          <w:rFonts w:cstheme="minorHAnsi"/>
          <w:szCs w:val="24"/>
        </w:rPr>
        <w:t xml:space="preserve">In situaties met een </w:t>
      </w:r>
      <w:r w:rsidRPr="008C6C91">
        <w:rPr>
          <w:rFonts w:cstheme="minorHAnsi"/>
          <w:b/>
          <w:szCs w:val="24"/>
        </w:rPr>
        <w:t>hoger</w:t>
      </w:r>
      <w:r w:rsidRPr="008C6C91">
        <w:rPr>
          <w:rFonts w:cstheme="minorHAnsi"/>
          <w:szCs w:val="24"/>
        </w:rPr>
        <w:t xml:space="preserve"> risico</w:t>
      </w:r>
      <w:r w:rsidR="00304086" w:rsidRPr="008C6C91">
        <w:rPr>
          <w:rFonts w:cstheme="minorHAnsi"/>
          <w:szCs w:val="24"/>
        </w:rPr>
        <w:t xml:space="preserve"> </w:t>
      </w:r>
      <w:r w:rsidRPr="008C6C91">
        <w:rPr>
          <w:rFonts w:cstheme="minorHAnsi"/>
          <w:szCs w:val="24"/>
        </w:rPr>
        <w:t>past ons kantoor maatregelen van verhoogde waakzaamheid toe</w:t>
      </w:r>
      <w:r w:rsidR="00D9578F" w:rsidRPr="008C6C91">
        <w:rPr>
          <w:rFonts w:cstheme="minorHAnsi"/>
          <w:szCs w:val="24"/>
        </w:rPr>
        <w:t>, zoals gedefinieerd in hoofdstuk 9</w:t>
      </w:r>
      <w:r w:rsidRPr="008C6C91">
        <w:rPr>
          <w:rFonts w:cstheme="minorHAnsi"/>
          <w:szCs w:val="24"/>
        </w:rPr>
        <w:t>.</w:t>
      </w:r>
      <w:r w:rsidRPr="008C6C91">
        <w:rPr>
          <w:rFonts w:cstheme="minorHAnsi"/>
          <w:b/>
        </w:rPr>
        <w:t xml:space="preserve"> </w:t>
      </w:r>
    </w:p>
    <w:tbl>
      <w:tblPr>
        <w:tblW w:w="924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0"/>
      </w:tblGrid>
      <w:tr w:rsidR="00D55396" w:rsidRPr="008C6C91" w14:paraId="20D7E1E0" w14:textId="77777777" w:rsidTr="00F8676E">
        <w:trPr>
          <w:trHeight w:val="2870"/>
        </w:trPr>
        <w:tc>
          <w:tcPr>
            <w:tcW w:w="9240" w:type="dxa"/>
            <w:shd w:val="clear" w:color="auto" w:fill="D9E2F3" w:themeFill="accent1" w:themeFillTint="33"/>
          </w:tcPr>
          <w:p w14:paraId="29F12E9A" w14:textId="1A8A7136" w:rsidR="00D55396" w:rsidRPr="008C6C91" w:rsidRDefault="00D55396">
            <w:pPr>
              <w:spacing w:line="240" w:lineRule="auto"/>
              <w:ind w:left="60"/>
              <w:rPr>
                <w:b/>
              </w:rPr>
            </w:pPr>
            <w:r w:rsidRPr="008C6C91">
              <w:rPr>
                <w:b/>
              </w:rPr>
              <w:t xml:space="preserve">VOORBEELD: </w:t>
            </w:r>
            <w:r w:rsidRPr="008C6C91">
              <w:t>[</w:t>
            </w:r>
            <w:r w:rsidRPr="008C6C91">
              <w:rPr>
                <w:highlight w:val="yellow"/>
              </w:rPr>
              <w:t>aan te passen door het kantoor</w:t>
            </w:r>
            <w:r w:rsidRPr="008C6C91">
              <w:t xml:space="preserve"> ]</w:t>
            </w:r>
          </w:p>
          <w:p w14:paraId="249580B8" w14:textId="4C25E2A8" w:rsidR="00D55396" w:rsidRPr="008C6C91" w:rsidRDefault="00D55396">
            <w:pPr>
              <w:spacing w:line="240" w:lineRule="auto"/>
              <w:ind w:left="150"/>
            </w:pPr>
            <w:r w:rsidRPr="008C6C91">
              <w:t xml:space="preserve">Deze maatregelen worden, onder andere, in de volgende gevallen toegepast: </w:t>
            </w:r>
          </w:p>
          <w:p w14:paraId="1677E438" w14:textId="64753027" w:rsidR="00D55396" w:rsidRPr="008C6C91" w:rsidRDefault="00D55396" w:rsidP="00221400">
            <w:pPr>
              <w:pStyle w:val="Lijstalinea"/>
              <w:numPr>
                <w:ilvl w:val="0"/>
                <w:numId w:val="41"/>
              </w:numPr>
              <w:spacing w:before="120" w:after="120" w:line="240" w:lineRule="auto"/>
              <w:contextualSpacing w:val="0"/>
              <w:rPr>
                <w:rFonts w:cstheme="minorHAnsi"/>
                <w:szCs w:val="24"/>
              </w:rPr>
            </w:pPr>
            <w:r w:rsidRPr="008C6C91">
              <w:rPr>
                <w:rFonts w:cstheme="minorHAnsi"/>
                <w:szCs w:val="24"/>
              </w:rPr>
              <w:t xml:space="preserve">Indien de cliënt fysiek niet aanwezig is tijdens de beoordeling </w:t>
            </w:r>
            <w:r w:rsidRPr="008C6C91">
              <w:t>(</w:t>
            </w:r>
            <w:r w:rsidRPr="008C6C91">
              <w:rPr>
                <w:i/>
              </w:rPr>
              <w:t>face to face</w:t>
            </w:r>
            <w:r w:rsidRPr="008C6C91">
              <w:t>);</w:t>
            </w:r>
          </w:p>
          <w:p w14:paraId="107AF5DD" w14:textId="77777777" w:rsidR="00D55396" w:rsidRPr="008C6C91" w:rsidRDefault="00D55396" w:rsidP="00221400">
            <w:pPr>
              <w:pStyle w:val="Lijstalinea"/>
              <w:numPr>
                <w:ilvl w:val="0"/>
                <w:numId w:val="41"/>
              </w:numPr>
              <w:spacing w:before="120" w:after="120" w:line="240" w:lineRule="auto"/>
              <w:contextualSpacing w:val="0"/>
              <w:rPr>
                <w:rFonts w:cstheme="minorHAnsi"/>
                <w:szCs w:val="24"/>
              </w:rPr>
            </w:pPr>
            <w:r w:rsidRPr="008C6C91">
              <w:rPr>
                <w:rFonts w:cstheme="minorHAnsi"/>
                <w:szCs w:val="24"/>
              </w:rPr>
              <w:t xml:space="preserve">indien de cliënt of één van de UBO een PPP (Politiek Prominent Persoon) is; </w:t>
            </w:r>
          </w:p>
          <w:p w14:paraId="5836D7A1" w14:textId="77777777" w:rsidR="00D55396" w:rsidRPr="008C6C91" w:rsidRDefault="00D55396" w:rsidP="00221400">
            <w:pPr>
              <w:pStyle w:val="Lijstalinea"/>
              <w:numPr>
                <w:ilvl w:val="0"/>
                <w:numId w:val="41"/>
              </w:numPr>
              <w:spacing w:before="120" w:after="120" w:line="240" w:lineRule="auto"/>
              <w:contextualSpacing w:val="0"/>
              <w:rPr>
                <w:rFonts w:cstheme="minorHAnsi"/>
                <w:szCs w:val="24"/>
              </w:rPr>
            </w:pPr>
            <w:r w:rsidRPr="008C6C91">
              <w:rPr>
                <w:rFonts w:cstheme="minorHAnsi"/>
                <w:szCs w:val="24"/>
              </w:rPr>
              <w:t xml:space="preserve">indien een onderneming zaken doet met een natuurlijke persoon of een juridische entiteit welke zich bevindt in een derde land met een hoog risico; en </w:t>
            </w:r>
          </w:p>
          <w:p w14:paraId="4AFB2C1B" w14:textId="77777777" w:rsidR="00D55396" w:rsidRPr="008C6C91" w:rsidRDefault="00D55396" w:rsidP="00221400">
            <w:pPr>
              <w:pStyle w:val="Lijstalinea"/>
              <w:numPr>
                <w:ilvl w:val="0"/>
                <w:numId w:val="41"/>
              </w:numPr>
              <w:spacing w:before="120" w:after="120" w:line="240" w:lineRule="auto"/>
              <w:contextualSpacing w:val="0"/>
            </w:pPr>
            <w:r w:rsidRPr="008C6C91">
              <w:rPr>
                <w:rFonts w:cstheme="minorHAnsi"/>
                <w:szCs w:val="24"/>
              </w:rPr>
              <w:t>bij alle complexe en ongebruikelijk grote transacties, of ongebruikelijke transactiepatronen, die geen duidelijk economisch of rechtmatig doel hebben.</w:t>
            </w:r>
          </w:p>
        </w:tc>
      </w:tr>
    </w:tbl>
    <w:p w14:paraId="14CA199F" w14:textId="77777777" w:rsidR="00D9578F" w:rsidRPr="008C6C91" w:rsidRDefault="00D9578F" w:rsidP="007229E9">
      <w:pPr>
        <w:spacing w:line="240" w:lineRule="auto"/>
        <w:rPr>
          <w:rFonts w:cstheme="minorHAnsi"/>
        </w:rPr>
      </w:pPr>
    </w:p>
    <w:p w14:paraId="15010E97" w14:textId="4182DF79" w:rsidR="00D55396" w:rsidRPr="008C6C91" w:rsidRDefault="00D55396" w:rsidP="00645C0B">
      <w:pPr>
        <w:spacing w:line="240" w:lineRule="auto"/>
        <w:rPr>
          <w:rFonts w:cstheme="minorHAnsi"/>
        </w:rPr>
      </w:pPr>
      <w:r w:rsidRPr="008C6C91">
        <w:rPr>
          <w:rFonts w:cstheme="minorHAnsi"/>
        </w:rPr>
        <w:t xml:space="preserve">Bovendien voorziet de wet uitdrukkelijk enkele gevallen waarin een </w:t>
      </w:r>
      <w:r w:rsidR="00216936" w:rsidRPr="008C6C91">
        <w:rPr>
          <w:rFonts w:cstheme="minorHAnsi"/>
        </w:rPr>
        <w:t>doorlopen</w:t>
      </w:r>
      <w:r w:rsidRPr="008C6C91">
        <w:rPr>
          <w:rFonts w:cstheme="minorHAnsi"/>
        </w:rPr>
        <w:t>de waakzaamheid moet uitgeoefend worden</w:t>
      </w:r>
      <w:r w:rsidR="00D9578F" w:rsidRPr="008C6C91">
        <w:rPr>
          <w:rFonts w:cstheme="minorHAnsi"/>
        </w:rPr>
        <w:t xml:space="preserve"> (</w:t>
      </w:r>
      <w:r w:rsidR="005E2F60" w:rsidRPr="008C6C91">
        <w:rPr>
          <w:rFonts w:cstheme="minorHAnsi"/>
          <w:i/>
        </w:rPr>
        <w:t>Cf.</w:t>
      </w:r>
      <w:r w:rsidR="005E2F60" w:rsidRPr="008C6C91">
        <w:rPr>
          <w:rFonts w:cstheme="minorHAnsi"/>
        </w:rPr>
        <w:t xml:space="preserve"> </w:t>
      </w:r>
      <w:r w:rsidR="00D9578F" w:rsidRPr="008C6C91">
        <w:rPr>
          <w:rFonts w:cstheme="minorHAnsi"/>
        </w:rPr>
        <w:t xml:space="preserve"> punt 9.</w:t>
      </w:r>
      <w:r w:rsidR="00216936" w:rsidRPr="008C6C91">
        <w:rPr>
          <w:rFonts w:cstheme="minorHAnsi"/>
        </w:rPr>
        <w:t>3</w:t>
      </w:r>
      <w:r w:rsidR="00D9578F" w:rsidRPr="008C6C91">
        <w:rPr>
          <w:rFonts w:cstheme="minorHAnsi"/>
        </w:rPr>
        <w:t>)</w:t>
      </w:r>
      <w:r w:rsidRPr="008C6C91">
        <w:rPr>
          <w:rFonts w:cstheme="minorHAnsi"/>
        </w:rPr>
        <w:t xml:space="preserve">. </w:t>
      </w:r>
    </w:p>
    <w:p w14:paraId="649983E1" w14:textId="20F52936" w:rsidR="00D55396" w:rsidRPr="008C6C91" w:rsidRDefault="00D55396" w:rsidP="00C05BCE">
      <w:pPr>
        <w:pStyle w:val="TITLENIV2"/>
        <w:rPr>
          <w:lang w:val="nl-BE"/>
        </w:rPr>
      </w:pPr>
      <w:bookmarkStart w:id="69" w:name="_Toc17380204"/>
      <w:bookmarkStart w:id="70" w:name="_Toc13830358"/>
      <w:r w:rsidRPr="008C6C91">
        <w:rPr>
          <w:lang w:val="nl-BE"/>
        </w:rPr>
        <w:t>Verbod om een zakelijke relatie aan te gaan</w:t>
      </w:r>
      <w:bookmarkEnd w:id="69"/>
      <w:r w:rsidRPr="008C6C91">
        <w:rPr>
          <w:lang w:val="nl-BE"/>
        </w:rPr>
        <w:t xml:space="preserve"> </w:t>
      </w:r>
      <w:bookmarkEnd w:id="70"/>
    </w:p>
    <w:p w14:paraId="70654473" w14:textId="60CC7FFD" w:rsidR="00D55396" w:rsidRPr="008C6C91" w:rsidRDefault="00FE65E0" w:rsidP="007229E9">
      <w:pPr>
        <w:spacing w:line="240" w:lineRule="auto"/>
      </w:pPr>
      <w:r w:rsidRPr="008C6C91">
        <w:t xml:space="preserve">Wij </w:t>
      </w:r>
      <w:r w:rsidR="00D55396" w:rsidRPr="008C6C91">
        <w:t>gaa</w:t>
      </w:r>
      <w:r w:rsidRPr="008C6C91">
        <w:t>n</w:t>
      </w:r>
      <w:r w:rsidR="00D55396" w:rsidRPr="008C6C91">
        <w:t xml:space="preserve"> geen zakelijke relatie aan indien we niet kunnen voldoen aan de voorschriften inzake de risicobeoordeling van de “cliënt” of indien wij er niet van overtuigd zijn dat het risico dat ons kantoor voor WG/FT-doeleinden wordt gebruikt, doeltreffend k</w:t>
      </w:r>
      <w:r w:rsidR="00A53E63" w:rsidRPr="008C6C91">
        <w:t>an gecontroleerd worden</w:t>
      </w:r>
      <w:r w:rsidR="00D55396" w:rsidRPr="008C6C91">
        <w:t xml:space="preserve">. </w:t>
      </w:r>
    </w:p>
    <w:p w14:paraId="77FFD753" w14:textId="4B0520AF" w:rsidR="00D55396" w:rsidRPr="008C6C91" w:rsidRDefault="00D55396" w:rsidP="00645C0B">
      <w:pPr>
        <w:spacing w:line="240" w:lineRule="auto"/>
      </w:pPr>
      <w:r w:rsidRPr="008C6C91">
        <w:t xml:space="preserve">Indien </w:t>
      </w:r>
      <w:r w:rsidR="00D03D91" w:rsidRPr="008C6C91">
        <w:t>de</w:t>
      </w:r>
      <w:r w:rsidRPr="008C6C91">
        <w:t xml:space="preserve"> zakelijke relatie al bestaat, </w:t>
      </w:r>
      <w:r w:rsidR="00D03D91" w:rsidRPr="008C6C91">
        <w:t xml:space="preserve">kan ons kantoor deze </w:t>
      </w:r>
      <w:r w:rsidRPr="008C6C91">
        <w:t xml:space="preserve">beëindigen of elke prestatie </w:t>
      </w:r>
      <w:r w:rsidR="00A53E63" w:rsidRPr="008C6C91">
        <w:t xml:space="preserve">van diensten </w:t>
      </w:r>
      <w:r w:rsidRPr="008C6C91">
        <w:t>op</w:t>
      </w:r>
      <w:r w:rsidR="00D03D91" w:rsidRPr="008C6C91">
        <w:t>schorten</w:t>
      </w:r>
      <w:r w:rsidRPr="008C6C91">
        <w:t xml:space="preserve"> totdat de relatie kan worden beëindigd</w:t>
      </w:r>
      <w:r w:rsidR="00D03D91" w:rsidRPr="008C6C91">
        <w:t xml:space="preserve"> binnen de door de wetgeving toegestane grenzen</w:t>
      </w:r>
      <w:r w:rsidRPr="008C6C91">
        <w:t xml:space="preserve">. </w:t>
      </w:r>
    </w:p>
    <w:p w14:paraId="1A6359B2" w14:textId="29E6A6E3" w:rsidR="00FC535D" w:rsidRPr="008C6C91" w:rsidRDefault="00D55396" w:rsidP="001A3A09">
      <w:pPr>
        <w:spacing w:line="240" w:lineRule="auto"/>
      </w:pPr>
      <w:r w:rsidRPr="008C6C91">
        <w:t xml:space="preserve">De AMLCO zal een verslag opmaken over de onmogelijkheid om over te gaan tot de risicobeoordeling </w:t>
      </w:r>
      <w:r w:rsidR="00A53E63" w:rsidRPr="008C6C91">
        <w:t xml:space="preserve">van de cliënt </w:t>
      </w:r>
      <w:r w:rsidRPr="008C6C91">
        <w:t xml:space="preserve">overeenkomstig </w:t>
      </w:r>
      <w:r w:rsidR="00BC6719" w:rsidRPr="008C6C91">
        <w:t>hoofdstuk</w:t>
      </w:r>
      <w:r w:rsidR="00A53E63" w:rsidRPr="008C6C91">
        <w:t xml:space="preserve"> </w:t>
      </w:r>
      <w:r w:rsidRPr="008C6C91">
        <w:t>1</w:t>
      </w:r>
      <w:r w:rsidR="00792144" w:rsidRPr="008C6C91">
        <w:t>1</w:t>
      </w:r>
      <w:r w:rsidRPr="008C6C91">
        <w:t xml:space="preserve"> van deze handleiding (</w:t>
      </w:r>
      <w:r w:rsidR="009E6784" w:rsidRPr="008C6C91">
        <w:t>Cf.</w:t>
      </w:r>
      <w:r w:rsidRPr="008C6C91">
        <w:t xml:space="preserve"> </w:t>
      </w:r>
      <w:r w:rsidR="00A53E63" w:rsidRPr="008C6C91">
        <w:t>b</w:t>
      </w:r>
      <w:r w:rsidRPr="008C6C91">
        <w:t>ijlage A7 “intern verslag AMLCO – onmogelijkheid risicobeoordeling”).</w:t>
      </w:r>
      <w:r w:rsidR="00D64470" w:rsidRPr="008C6C91">
        <w:t>Bovendien zal er een melding gemaakt worden door de AMLCO aan de CFI ingeval van vermoeden van WG/FT</w:t>
      </w:r>
      <w:bookmarkStart w:id="71" w:name="_Toc13830359"/>
      <w:r w:rsidR="00B01567">
        <w:t>.</w:t>
      </w:r>
    </w:p>
    <w:p w14:paraId="5106A472" w14:textId="4EB53FF4" w:rsidR="00D55396" w:rsidRPr="00AE366C" w:rsidRDefault="00D55396" w:rsidP="00B01567">
      <w:pPr>
        <w:pStyle w:val="TITLENIV2"/>
        <w:rPr>
          <w:lang w:val="nl-BE"/>
        </w:rPr>
      </w:pPr>
      <w:bookmarkStart w:id="72" w:name="_Toc17380205"/>
      <w:r w:rsidRPr="00AE366C">
        <w:rPr>
          <w:lang w:val="nl-BE"/>
        </w:rPr>
        <w:t>Voorbeelden van risicoverhogende factoren m.b.t. WG/FT</w:t>
      </w:r>
      <w:bookmarkEnd w:id="72"/>
      <w:r w:rsidRPr="00AE366C">
        <w:rPr>
          <w:lang w:val="nl-BE"/>
        </w:rPr>
        <w:t xml:space="preserve"> </w:t>
      </w:r>
      <w:bookmarkEnd w:id="71"/>
    </w:p>
    <w:p w14:paraId="06DF7984" w14:textId="1B26A962" w:rsidR="00D55396" w:rsidRPr="008C6C91" w:rsidRDefault="00BD14D6" w:rsidP="00C05E2C">
      <w:pPr>
        <w:pStyle w:val="Plattetekst"/>
        <w:spacing w:line="240" w:lineRule="auto"/>
        <w:rPr>
          <w:rFonts w:ascii="Calibri" w:hAnsi="Calibri" w:cs="Calibri"/>
        </w:rPr>
      </w:pPr>
      <w:r w:rsidRPr="008C6C91">
        <w:rPr>
          <w:rFonts w:ascii="Calibri" w:hAnsi="Calibri" w:cs="Calibri"/>
        </w:rPr>
        <w:t>De</w:t>
      </w:r>
      <w:r w:rsidR="00D55396" w:rsidRPr="008C6C91">
        <w:rPr>
          <w:rFonts w:ascii="Calibri" w:hAnsi="Calibri" w:cs="Calibri"/>
        </w:rPr>
        <w:t xml:space="preserve"> factoren die het niveau van het risico WG/FT kunnen verhogen worden opgenomen in bijlage A10 bij deze handleiding.</w:t>
      </w:r>
    </w:p>
    <w:p w14:paraId="46457719" w14:textId="733EB274" w:rsidR="00D55396" w:rsidRPr="008C6C91" w:rsidRDefault="00D55396" w:rsidP="00C05BCE">
      <w:pPr>
        <w:pStyle w:val="TITLENIV2"/>
        <w:rPr>
          <w:lang w:val="nl-BE"/>
        </w:rPr>
      </w:pPr>
      <w:bookmarkStart w:id="73" w:name="_Toc17380206"/>
      <w:bookmarkStart w:id="74" w:name="_Toc13830360"/>
      <w:r w:rsidRPr="008C6C91">
        <w:rPr>
          <w:lang w:val="nl-BE"/>
        </w:rPr>
        <w:t>Sectoren die mogelijk een hoger risico op WG/FT inhouden</w:t>
      </w:r>
      <w:bookmarkEnd w:id="73"/>
      <w:r w:rsidRPr="008C6C91">
        <w:rPr>
          <w:lang w:val="nl-BE"/>
        </w:rPr>
        <w:t xml:space="preserve"> </w:t>
      </w:r>
      <w:bookmarkEnd w:id="74"/>
    </w:p>
    <w:p w14:paraId="71F6D21F" w14:textId="77777777" w:rsidR="00D55396" w:rsidRPr="008C6C91" w:rsidRDefault="00D55396" w:rsidP="007229E9">
      <w:pPr>
        <w:spacing w:line="240" w:lineRule="auto"/>
      </w:pPr>
      <w:r w:rsidRPr="008C6C91">
        <w:t>Ons kantoor aanvaardt geen cliënten in volgende sectoren die een hoger risico op WG/FT inhouden.</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D55396" w:rsidRPr="008C6C91" w14:paraId="6D903FF1" w14:textId="77777777" w:rsidTr="00E8392E">
        <w:trPr>
          <w:trHeight w:val="223"/>
        </w:trPr>
        <w:tc>
          <w:tcPr>
            <w:tcW w:w="5000" w:type="pct"/>
            <w:shd w:val="clear" w:color="auto" w:fill="D9E2F3" w:themeFill="accent1" w:themeFillTint="33"/>
          </w:tcPr>
          <w:p w14:paraId="24E7D983" w14:textId="77777777" w:rsidR="00D55396" w:rsidRPr="008C6C91" w:rsidDel="00D8683F" w:rsidRDefault="00D55396" w:rsidP="00C05E2C">
            <w:pPr>
              <w:spacing w:line="240" w:lineRule="auto"/>
              <w:rPr>
                <w:rFonts w:cstheme="minorHAnsi"/>
              </w:rPr>
            </w:pPr>
            <w:r w:rsidRPr="008C6C91">
              <w:rPr>
                <w:rFonts w:cstheme="minorHAnsi"/>
              </w:rPr>
              <w:t>VOORBEELD</w:t>
            </w:r>
            <w:r w:rsidRPr="008C6C91">
              <w:rPr>
                <w:rStyle w:val="Voetnootmarkering"/>
                <w:rFonts w:cstheme="minorHAnsi"/>
              </w:rPr>
              <w:footnoteReference w:id="3"/>
            </w:r>
            <w:r w:rsidRPr="008C6C91">
              <w:rPr>
                <w:rFonts w:cstheme="minorHAnsi"/>
              </w:rPr>
              <w:t>: [</w:t>
            </w:r>
            <w:r w:rsidRPr="008C6C91">
              <w:rPr>
                <w:rFonts w:cstheme="minorHAnsi"/>
                <w:highlight w:val="yellow"/>
              </w:rPr>
              <w:t>aan te passen door het kantoor</w:t>
            </w:r>
            <w:r w:rsidRPr="008C6C91">
              <w:rPr>
                <w:rFonts w:cstheme="minorHAnsi"/>
              </w:rPr>
              <w:t>]</w:t>
            </w:r>
          </w:p>
        </w:tc>
      </w:tr>
      <w:tr w:rsidR="00D55396" w:rsidRPr="008C6C91" w14:paraId="4B13E972" w14:textId="77777777" w:rsidTr="00E8392E">
        <w:trPr>
          <w:trHeight w:val="223"/>
        </w:trPr>
        <w:tc>
          <w:tcPr>
            <w:tcW w:w="5000" w:type="pct"/>
            <w:shd w:val="clear" w:color="auto" w:fill="D9E2F3" w:themeFill="accent1" w:themeFillTint="33"/>
          </w:tcPr>
          <w:p w14:paraId="51F1FA15" w14:textId="77777777" w:rsidR="00D55396" w:rsidRPr="008C6C91" w:rsidRDefault="00D55396" w:rsidP="00C05E2C">
            <w:pPr>
              <w:spacing w:line="240" w:lineRule="auto"/>
              <w:rPr>
                <w:rFonts w:cstheme="minorHAnsi"/>
              </w:rPr>
            </w:pPr>
            <w:r w:rsidRPr="008C6C91">
              <w:rPr>
                <w:rFonts w:cstheme="minorHAnsi"/>
              </w:rPr>
              <w:t xml:space="preserve">Handelaars in goud en edele metalen </w:t>
            </w:r>
          </w:p>
        </w:tc>
      </w:tr>
      <w:tr w:rsidR="00D55396" w:rsidRPr="008C6C91" w14:paraId="6295F91A" w14:textId="77777777" w:rsidTr="00E8392E">
        <w:trPr>
          <w:trHeight w:val="315"/>
        </w:trPr>
        <w:tc>
          <w:tcPr>
            <w:tcW w:w="5000" w:type="pct"/>
            <w:shd w:val="clear" w:color="auto" w:fill="D9E2F3" w:themeFill="accent1" w:themeFillTint="33"/>
          </w:tcPr>
          <w:p w14:paraId="55EF90E1" w14:textId="77777777" w:rsidR="00D55396" w:rsidRPr="008C6C91" w:rsidRDefault="00D55396" w:rsidP="00C05E2C">
            <w:pPr>
              <w:spacing w:line="240" w:lineRule="auto"/>
              <w:rPr>
                <w:rFonts w:cstheme="minorHAnsi"/>
              </w:rPr>
            </w:pPr>
            <w:r w:rsidRPr="008C6C91">
              <w:rPr>
                <w:rFonts w:cstheme="minorHAnsi"/>
              </w:rPr>
              <w:lastRenderedPageBreak/>
              <w:t xml:space="preserve">Import-/Exportbedrijven </w:t>
            </w:r>
          </w:p>
        </w:tc>
      </w:tr>
      <w:tr w:rsidR="00D55396" w:rsidRPr="008C6C91" w14:paraId="58D6CFBE" w14:textId="77777777" w:rsidTr="00E8392E">
        <w:trPr>
          <w:trHeight w:val="1"/>
        </w:trPr>
        <w:tc>
          <w:tcPr>
            <w:tcW w:w="5000" w:type="pct"/>
            <w:shd w:val="clear" w:color="auto" w:fill="D9E2F3" w:themeFill="accent1" w:themeFillTint="33"/>
          </w:tcPr>
          <w:p w14:paraId="2E8253D5" w14:textId="77777777" w:rsidR="00D55396" w:rsidRPr="008C6C91" w:rsidRDefault="00D55396" w:rsidP="00C05E2C">
            <w:pPr>
              <w:spacing w:line="240" w:lineRule="auto"/>
              <w:rPr>
                <w:rFonts w:cstheme="minorHAnsi"/>
              </w:rPr>
            </w:pPr>
            <w:r w:rsidRPr="008C6C91">
              <w:rPr>
                <w:rFonts w:cstheme="minorHAnsi"/>
              </w:rPr>
              <w:t xml:space="preserve">Juweliers en horlogemakers </w:t>
            </w:r>
          </w:p>
        </w:tc>
      </w:tr>
      <w:tr w:rsidR="00D55396" w:rsidRPr="008C6C91" w14:paraId="683C2E63" w14:textId="77777777" w:rsidTr="00E8392E">
        <w:trPr>
          <w:trHeight w:val="1"/>
        </w:trPr>
        <w:tc>
          <w:tcPr>
            <w:tcW w:w="5000" w:type="pct"/>
            <w:shd w:val="clear" w:color="auto" w:fill="D9E2F3" w:themeFill="accent1" w:themeFillTint="33"/>
          </w:tcPr>
          <w:p w14:paraId="43ECA329" w14:textId="77777777" w:rsidR="00D55396" w:rsidRPr="008C6C91" w:rsidRDefault="00D55396" w:rsidP="00C05E2C">
            <w:pPr>
              <w:spacing w:line="240" w:lineRule="auto"/>
              <w:rPr>
                <w:rFonts w:cstheme="minorHAnsi"/>
              </w:rPr>
            </w:pPr>
            <w:r w:rsidRPr="008C6C91">
              <w:rPr>
                <w:rFonts w:cstheme="minorHAnsi"/>
              </w:rPr>
              <w:t xml:space="preserve">Bedrijfsadviseurs en dienstverleners van beleggingsdiensten </w:t>
            </w:r>
          </w:p>
        </w:tc>
      </w:tr>
      <w:tr w:rsidR="00D55396" w:rsidRPr="008C6C91" w14:paraId="2D160033" w14:textId="77777777" w:rsidTr="00E8392E">
        <w:trPr>
          <w:trHeight w:val="1"/>
        </w:trPr>
        <w:tc>
          <w:tcPr>
            <w:tcW w:w="5000" w:type="pct"/>
            <w:shd w:val="clear" w:color="auto" w:fill="D9E2F3" w:themeFill="accent1" w:themeFillTint="33"/>
          </w:tcPr>
          <w:p w14:paraId="67CC8BA4" w14:textId="77777777" w:rsidR="00D55396" w:rsidRPr="008C6C91" w:rsidRDefault="00D55396" w:rsidP="00C05E2C">
            <w:pPr>
              <w:spacing w:line="240" w:lineRule="auto"/>
              <w:rPr>
                <w:rFonts w:cstheme="minorHAnsi"/>
              </w:rPr>
            </w:pPr>
            <w:r w:rsidRPr="008C6C91">
              <w:rPr>
                <w:rFonts w:cstheme="minorHAnsi"/>
              </w:rPr>
              <w:t xml:space="preserve">Bouwbedrijven </w:t>
            </w:r>
          </w:p>
        </w:tc>
      </w:tr>
      <w:tr w:rsidR="00D55396" w:rsidRPr="008C6C91" w14:paraId="1F085F06" w14:textId="77777777" w:rsidTr="00E8392E">
        <w:trPr>
          <w:trHeight w:val="1"/>
        </w:trPr>
        <w:tc>
          <w:tcPr>
            <w:tcW w:w="5000" w:type="pct"/>
            <w:shd w:val="clear" w:color="auto" w:fill="D9E2F3" w:themeFill="accent1" w:themeFillTint="33"/>
          </w:tcPr>
          <w:p w14:paraId="40127467" w14:textId="77777777" w:rsidR="00D55396" w:rsidRPr="008C6C91" w:rsidRDefault="00D55396" w:rsidP="00C05E2C">
            <w:pPr>
              <w:spacing w:line="240" w:lineRule="auto"/>
              <w:rPr>
                <w:rFonts w:cstheme="minorHAnsi"/>
              </w:rPr>
            </w:pPr>
            <w:r w:rsidRPr="008C6C91">
              <w:rPr>
                <w:rFonts w:cstheme="minorHAnsi"/>
              </w:rPr>
              <w:t xml:space="preserve">Handelaars in tweedehandsvoertuigen </w:t>
            </w:r>
          </w:p>
        </w:tc>
      </w:tr>
      <w:tr w:rsidR="00D55396" w:rsidRPr="008C6C91" w14:paraId="62177877" w14:textId="77777777" w:rsidTr="00E8392E">
        <w:trPr>
          <w:trHeight w:val="1"/>
        </w:trPr>
        <w:tc>
          <w:tcPr>
            <w:tcW w:w="5000" w:type="pct"/>
            <w:shd w:val="clear" w:color="auto" w:fill="D9E2F3" w:themeFill="accent1" w:themeFillTint="33"/>
          </w:tcPr>
          <w:p w14:paraId="1F322739" w14:textId="77777777" w:rsidR="00D55396" w:rsidRPr="008C6C91" w:rsidRDefault="00D55396" w:rsidP="00C05E2C">
            <w:pPr>
              <w:spacing w:line="240" w:lineRule="auto"/>
              <w:rPr>
                <w:rFonts w:cstheme="minorHAnsi"/>
              </w:rPr>
            </w:pPr>
            <w:r w:rsidRPr="008C6C91">
              <w:rPr>
                <w:rFonts w:cstheme="minorHAnsi"/>
              </w:rPr>
              <w:t xml:space="preserve">Diamantairs </w:t>
            </w:r>
          </w:p>
        </w:tc>
      </w:tr>
      <w:tr w:rsidR="00D55396" w:rsidRPr="008C6C91" w14:paraId="680B3778" w14:textId="77777777" w:rsidTr="00E8392E">
        <w:trPr>
          <w:trHeight w:val="1"/>
        </w:trPr>
        <w:tc>
          <w:tcPr>
            <w:tcW w:w="5000" w:type="pct"/>
            <w:shd w:val="clear" w:color="auto" w:fill="D9E2F3" w:themeFill="accent1" w:themeFillTint="33"/>
          </w:tcPr>
          <w:p w14:paraId="3975675D" w14:textId="77777777" w:rsidR="00D55396" w:rsidRPr="008C6C91" w:rsidRDefault="00D55396" w:rsidP="00C05E2C">
            <w:pPr>
              <w:spacing w:line="240" w:lineRule="auto"/>
              <w:rPr>
                <w:rFonts w:cstheme="minorHAnsi"/>
              </w:rPr>
            </w:pPr>
            <w:r w:rsidRPr="008C6C91">
              <w:rPr>
                <w:rFonts w:cstheme="minorHAnsi"/>
              </w:rPr>
              <w:t xml:space="preserve">Geldkoeriers (fysiek, grensoverschrijdend transport van contanten) </w:t>
            </w:r>
          </w:p>
        </w:tc>
      </w:tr>
      <w:tr w:rsidR="00D55396" w:rsidRPr="008C6C91" w14:paraId="0E4EB659" w14:textId="77777777" w:rsidTr="00E8392E">
        <w:trPr>
          <w:trHeight w:val="1"/>
        </w:trPr>
        <w:tc>
          <w:tcPr>
            <w:tcW w:w="5000" w:type="pct"/>
            <w:shd w:val="clear" w:color="auto" w:fill="D9E2F3" w:themeFill="accent1" w:themeFillTint="33"/>
          </w:tcPr>
          <w:p w14:paraId="115BEAE3" w14:textId="77777777" w:rsidR="00D55396" w:rsidRPr="008C6C91" w:rsidRDefault="00D55396" w:rsidP="00C05E2C">
            <w:pPr>
              <w:spacing w:line="240" w:lineRule="auto"/>
              <w:rPr>
                <w:rFonts w:cstheme="minorHAnsi"/>
              </w:rPr>
            </w:pPr>
            <w:r w:rsidRPr="008C6C91">
              <w:rPr>
                <w:rFonts w:cstheme="minorHAnsi"/>
              </w:rPr>
              <w:t>Makelaars</w:t>
            </w:r>
          </w:p>
        </w:tc>
      </w:tr>
      <w:tr w:rsidR="00D55396" w:rsidRPr="008C6C91" w14:paraId="73869D58" w14:textId="77777777" w:rsidTr="00E8392E">
        <w:trPr>
          <w:trHeight w:val="1"/>
        </w:trPr>
        <w:tc>
          <w:tcPr>
            <w:tcW w:w="5000" w:type="pct"/>
            <w:shd w:val="clear" w:color="auto" w:fill="D9E2F3" w:themeFill="accent1" w:themeFillTint="33"/>
          </w:tcPr>
          <w:p w14:paraId="7CB62A6D" w14:textId="77777777" w:rsidR="00D55396" w:rsidRPr="008C6C91" w:rsidRDefault="00D55396" w:rsidP="00C05E2C">
            <w:pPr>
              <w:spacing w:line="240" w:lineRule="auto"/>
              <w:rPr>
                <w:rFonts w:cstheme="minorHAnsi"/>
              </w:rPr>
            </w:pPr>
            <w:r w:rsidRPr="008C6C91">
              <w:rPr>
                <w:rFonts w:cstheme="minorHAnsi"/>
              </w:rPr>
              <w:t>Handelaars in alcohol en tabak</w:t>
            </w:r>
          </w:p>
        </w:tc>
      </w:tr>
      <w:tr w:rsidR="00D55396" w:rsidRPr="008C6C91" w14:paraId="0BE491B0" w14:textId="77777777" w:rsidTr="00E8392E">
        <w:trPr>
          <w:trHeight w:val="1"/>
        </w:trPr>
        <w:tc>
          <w:tcPr>
            <w:tcW w:w="5000" w:type="pct"/>
            <w:shd w:val="clear" w:color="auto" w:fill="D9E2F3" w:themeFill="accent1" w:themeFillTint="33"/>
          </w:tcPr>
          <w:p w14:paraId="0E4F1BA7" w14:textId="77777777" w:rsidR="00D55396" w:rsidRPr="008C6C91" w:rsidDel="00D8683F" w:rsidRDefault="00D55396" w:rsidP="00C05E2C">
            <w:pPr>
              <w:spacing w:line="240" w:lineRule="auto"/>
              <w:rPr>
                <w:rFonts w:cstheme="minorHAnsi"/>
              </w:rPr>
            </w:pPr>
            <w:r w:rsidRPr="008C6C91">
              <w:rPr>
                <w:rFonts w:cstheme="minorHAnsi"/>
              </w:rPr>
              <w:t>Dienstverleners HORECA</w:t>
            </w:r>
          </w:p>
        </w:tc>
      </w:tr>
      <w:tr w:rsidR="00D55396" w:rsidRPr="008C6C91" w14:paraId="0C7AB377" w14:textId="77777777" w:rsidTr="00E8392E">
        <w:trPr>
          <w:trHeight w:val="1"/>
        </w:trPr>
        <w:tc>
          <w:tcPr>
            <w:tcW w:w="5000" w:type="pct"/>
            <w:shd w:val="clear" w:color="auto" w:fill="D9E2F3" w:themeFill="accent1" w:themeFillTint="33"/>
          </w:tcPr>
          <w:p w14:paraId="5AB5D35E" w14:textId="77777777" w:rsidR="00D55396" w:rsidRPr="008C6C91" w:rsidDel="00D8683F" w:rsidRDefault="00D55396" w:rsidP="00C05E2C">
            <w:pPr>
              <w:spacing w:line="240" w:lineRule="auto"/>
              <w:rPr>
                <w:rFonts w:cstheme="minorHAnsi"/>
              </w:rPr>
            </w:pPr>
            <w:r w:rsidRPr="008C6C91">
              <w:rPr>
                <w:rFonts w:cstheme="minorHAnsi"/>
              </w:rPr>
              <w:t>Handelaars in telefoonkaarten</w:t>
            </w:r>
            <w:r w:rsidRPr="008C6C91">
              <w:rPr>
                <w:rFonts w:cstheme="minorHAnsi"/>
                <w:i/>
              </w:rPr>
              <w:t xml:space="preserve"> </w:t>
            </w:r>
            <w:r w:rsidRPr="008C6C91">
              <w:rPr>
                <w:rFonts w:cstheme="minorHAnsi"/>
              </w:rPr>
              <w:t xml:space="preserve">/ </w:t>
            </w:r>
            <w:r w:rsidRPr="008C6C91">
              <w:rPr>
                <w:rFonts w:cstheme="minorHAnsi"/>
                <w:i/>
              </w:rPr>
              <w:t>night shops</w:t>
            </w:r>
            <w:r w:rsidRPr="008C6C91">
              <w:rPr>
                <w:rFonts w:cstheme="minorHAnsi"/>
              </w:rPr>
              <w:t xml:space="preserve"> </w:t>
            </w:r>
          </w:p>
        </w:tc>
      </w:tr>
      <w:tr w:rsidR="00D55396" w:rsidRPr="008C6C91" w14:paraId="6BD610F8" w14:textId="77777777" w:rsidTr="00E8392E">
        <w:trPr>
          <w:trHeight w:val="1"/>
        </w:trPr>
        <w:tc>
          <w:tcPr>
            <w:tcW w:w="5000" w:type="pct"/>
            <w:shd w:val="clear" w:color="auto" w:fill="D9E2F3" w:themeFill="accent1" w:themeFillTint="33"/>
          </w:tcPr>
          <w:p w14:paraId="5A438870" w14:textId="77777777" w:rsidR="00D55396" w:rsidRPr="008C6C91" w:rsidDel="00D8683F" w:rsidRDefault="00D55396" w:rsidP="00C05E2C">
            <w:pPr>
              <w:spacing w:line="240" w:lineRule="auto"/>
              <w:rPr>
                <w:rFonts w:cstheme="minorHAnsi"/>
              </w:rPr>
            </w:pPr>
            <w:r w:rsidRPr="008C6C91">
              <w:rPr>
                <w:rFonts w:cstheme="minorHAnsi"/>
              </w:rPr>
              <w:t>Wisselkantoren / betalingsinstellingen/agenten van betalingsinstellingen</w:t>
            </w:r>
          </w:p>
        </w:tc>
      </w:tr>
      <w:tr w:rsidR="00D55396" w:rsidRPr="008C6C91" w14:paraId="10090E78" w14:textId="77777777" w:rsidTr="00E8392E">
        <w:trPr>
          <w:trHeight w:val="1"/>
        </w:trPr>
        <w:tc>
          <w:tcPr>
            <w:tcW w:w="5000" w:type="pct"/>
            <w:shd w:val="clear" w:color="auto" w:fill="D9E2F3" w:themeFill="accent1" w:themeFillTint="33"/>
          </w:tcPr>
          <w:p w14:paraId="0E55E399" w14:textId="77777777" w:rsidR="00D55396" w:rsidRPr="008C6C91" w:rsidDel="00D8683F" w:rsidRDefault="00D55396" w:rsidP="00C05E2C">
            <w:pPr>
              <w:tabs>
                <w:tab w:val="left" w:pos="6495"/>
              </w:tabs>
              <w:spacing w:line="240" w:lineRule="auto"/>
              <w:rPr>
                <w:rFonts w:cstheme="minorHAnsi"/>
              </w:rPr>
            </w:pPr>
            <w:r w:rsidRPr="008C6C91">
              <w:rPr>
                <w:rFonts w:cstheme="minorHAnsi"/>
              </w:rPr>
              <w:t>Cliënten met banden met landen met een hoog risico</w:t>
            </w:r>
          </w:p>
        </w:tc>
      </w:tr>
    </w:tbl>
    <w:p w14:paraId="467CD9AD" w14:textId="77777777" w:rsidR="00852FFD" w:rsidRPr="008C6C91" w:rsidRDefault="00852FFD" w:rsidP="006E2DFA">
      <w:pPr>
        <w:spacing w:line="240" w:lineRule="auto"/>
        <w:rPr>
          <w:rFonts w:asciiTheme="majorHAnsi" w:eastAsia="Times New Roman" w:hAnsiTheme="majorHAnsi" w:cstheme="minorHAnsi"/>
          <w:color w:val="FFFFFF" w:themeColor="background1"/>
          <w:sz w:val="28"/>
          <w:szCs w:val="28"/>
          <w:lang w:eastAsia="fr-FR"/>
        </w:rPr>
      </w:pPr>
      <w:r w:rsidRPr="008C6C91">
        <w:br w:type="page"/>
      </w:r>
    </w:p>
    <w:p w14:paraId="3EB791A6" w14:textId="55B95611" w:rsidR="00D41813" w:rsidRPr="008C6C91" w:rsidRDefault="00852FFD" w:rsidP="006E2DFA">
      <w:pPr>
        <w:pStyle w:val="Titre1"/>
        <w:spacing w:line="240" w:lineRule="auto"/>
        <w:ind w:right="-46"/>
      </w:pPr>
      <w:bookmarkStart w:id="75" w:name="_Toc17380207"/>
      <w:r w:rsidRPr="008C6C91">
        <w:lastRenderedPageBreak/>
        <w:t>IDENTIFICATIE VAN CLIËNTEN</w:t>
      </w:r>
      <w:bookmarkEnd w:id="75"/>
    </w:p>
    <w:p w14:paraId="235B51F1" w14:textId="3A016DF0" w:rsidR="003016FF" w:rsidRPr="008C6C91" w:rsidRDefault="003016FF" w:rsidP="006E2DFA">
      <w:pPr>
        <w:pStyle w:val="Kop1"/>
        <w:pBdr>
          <w:left w:val="single" w:sz="4" w:space="1" w:color="auto"/>
          <w:right w:val="single" w:sz="4" w:space="1" w:color="auto"/>
        </w:pBdr>
        <w:spacing w:line="240" w:lineRule="auto"/>
      </w:pPr>
      <w:bookmarkStart w:id="76" w:name="_Toc17380208"/>
      <w:r w:rsidRPr="008C6C91">
        <w:t>Wettelijk kader:</w:t>
      </w:r>
      <w:bookmarkEnd w:id="76"/>
    </w:p>
    <w:p w14:paraId="01634CB7" w14:textId="77777777" w:rsidR="003016FF" w:rsidRPr="008C6C91" w:rsidRDefault="003016FF" w:rsidP="007229E9">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b/>
          <w:sz w:val="16"/>
          <w:szCs w:val="16"/>
        </w:rPr>
        <w:t>Art. 19. § 1</w:t>
      </w:r>
      <w:r w:rsidR="00E454B1" w:rsidRPr="008C6C91">
        <w:rPr>
          <w:rFonts w:cstheme="minorHAnsi"/>
          <w:b/>
          <w:sz w:val="16"/>
          <w:szCs w:val="16"/>
        </w:rPr>
        <w:t xml:space="preserve"> AWW</w:t>
      </w:r>
      <w:r w:rsidRPr="008C6C91">
        <w:rPr>
          <w:rFonts w:cstheme="minorHAnsi"/>
          <w:b/>
          <w:sz w:val="16"/>
          <w:szCs w:val="16"/>
        </w:rPr>
        <w:t>.</w:t>
      </w:r>
      <w:r w:rsidRPr="008C6C91">
        <w:rPr>
          <w:rFonts w:cstheme="minorHAnsi"/>
          <w:sz w:val="16"/>
          <w:szCs w:val="16"/>
        </w:rPr>
        <w:t xml:space="preserve"> De onderworpen entiteiten nemen ten aanzien van hun cliënten waakzaamheidsmaatregelen die bestaan in het volgende:</w:t>
      </w:r>
    </w:p>
    <w:p w14:paraId="5982CADE" w14:textId="77777777" w:rsidR="003016FF" w:rsidRPr="008C6C91" w:rsidRDefault="003016FF" w:rsidP="00645C0B">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sz w:val="16"/>
          <w:szCs w:val="16"/>
        </w:rPr>
        <w:t xml:space="preserve">  1° het identificeren en verifiëren van de identiteit van de personen bedoeld in afdeling 2, overeenkomstig de bepalingen van voornoemde afdeling;</w:t>
      </w:r>
    </w:p>
    <w:p w14:paraId="09AD7DF2" w14:textId="74B8BABF" w:rsidR="003016FF" w:rsidRDefault="003016FF" w:rsidP="00EB1831">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sz w:val="16"/>
          <w:szCs w:val="16"/>
        </w:rPr>
        <w:t xml:space="preserve">  2° beoordelen van de kenmerken van de cliënt en het doel en de beoogde aard van de zakelijke relatie of de occasionele verrichting en daartoe in voorkomend geval bijkomende informatie inwinnen, overeenkomstig de bepalingen van afdeling 3; </w:t>
      </w:r>
      <w:r w:rsidR="00CF0D71">
        <w:rPr>
          <w:rFonts w:cstheme="minorHAnsi"/>
          <w:sz w:val="16"/>
          <w:szCs w:val="16"/>
        </w:rPr>
        <w:t>en</w:t>
      </w:r>
    </w:p>
    <w:p w14:paraId="66195402" w14:textId="66CD0BFE" w:rsidR="00CF0D71" w:rsidRPr="008C6C91" w:rsidRDefault="00CF0D71" w:rsidP="00EB1831">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Pr>
          <w:rFonts w:cstheme="minorHAnsi"/>
          <w:sz w:val="16"/>
          <w:szCs w:val="16"/>
        </w:rPr>
        <w:t xml:space="preserve"> 3° </w:t>
      </w:r>
      <w:r w:rsidRPr="00CF0D71">
        <w:rPr>
          <w:rFonts w:cstheme="minorHAnsi"/>
          <w:sz w:val="16"/>
          <w:szCs w:val="16"/>
        </w:rPr>
        <w:t>een waakzaamheid aan de dag leggen ten aanzien van de occasionele verrichtingen, alsook een doorlopende waakzaamheid ten aanzien van de verrichtingen die gedurende de zakelijke relatie worden uitgevoerd, overeenkomstig de bepalingen van afdeling 4</w:t>
      </w:r>
      <w:r>
        <w:rPr>
          <w:rFonts w:cstheme="minorHAnsi"/>
          <w:sz w:val="16"/>
          <w:szCs w:val="16"/>
        </w:rPr>
        <w:t>.</w:t>
      </w:r>
    </w:p>
    <w:p w14:paraId="5FC55CF1" w14:textId="77777777" w:rsidR="003016FF" w:rsidRPr="008C6C91" w:rsidRDefault="003016FF">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b/>
          <w:sz w:val="16"/>
          <w:szCs w:val="16"/>
        </w:rPr>
        <w:t>Art. 21</w:t>
      </w:r>
      <w:r w:rsidR="00E454B1" w:rsidRPr="008C6C91">
        <w:rPr>
          <w:rFonts w:cstheme="minorHAnsi"/>
          <w:b/>
          <w:sz w:val="16"/>
          <w:szCs w:val="16"/>
        </w:rPr>
        <w:t xml:space="preserve"> AWW</w:t>
      </w:r>
      <w:r w:rsidRPr="008C6C91">
        <w:rPr>
          <w:rFonts w:cstheme="minorHAnsi"/>
          <w:b/>
          <w:sz w:val="16"/>
          <w:szCs w:val="16"/>
        </w:rPr>
        <w:t>.</w:t>
      </w:r>
      <w:r w:rsidRPr="008C6C91">
        <w:rPr>
          <w:rFonts w:cstheme="minorHAnsi"/>
          <w:sz w:val="16"/>
          <w:szCs w:val="16"/>
        </w:rPr>
        <w:t xml:space="preserve"> § 1. De onderworpen entiteiten identificeren en verifiëren de identiteit van de cliënten:</w:t>
      </w:r>
    </w:p>
    <w:p w14:paraId="318B73F3" w14:textId="77777777" w:rsidR="003016FF" w:rsidRPr="008C6C91" w:rsidRDefault="003016FF">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sz w:val="16"/>
          <w:szCs w:val="16"/>
        </w:rPr>
        <w:t xml:space="preserve">  1° met wie ze zakelijke relaties aangaan;</w:t>
      </w:r>
    </w:p>
    <w:p w14:paraId="4DEC086B" w14:textId="7B99983F" w:rsidR="003016FF" w:rsidRPr="008C6C91" w:rsidRDefault="003016FF">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sz w:val="16"/>
          <w:szCs w:val="16"/>
        </w:rPr>
        <w:t xml:space="preserve">  2° die occasioneel, buiten een zakelijke relatie bedoeld in 1°:</w:t>
      </w:r>
    </w:p>
    <w:p w14:paraId="730BD439" w14:textId="37253C48" w:rsidR="003016FF" w:rsidRPr="00686368" w:rsidRDefault="003016FF" w:rsidP="00686368">
      <w:pPr>
        <w:pStyle w:val="Lijstalinea"/>
        <w:numPr>
          <w:ilvl w:val="0"/>
          <w:numId w:val="76"/>
        </w:num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686368">
        <w:rPr>
          <w:rFonts w:cstheme="minorHAnsi"/>
          <w:sz w:val="16"/>
          <w:szCs w:val="16"/>
        </w:rPr>
        <w:t>één of meerdere verrichtingen uitvoeren waartussen een verband lijkt te bestaan, voor een bedrag van 10 000 euro of meer; of</w:t>
      </w:r>
    </w:p>
    <w:p w14:paraId="39ADF000" w14:textId="325254E7" w:rsidR="00CF0D71" w:rsidRPr="00CF0D71" w:rsidRDefault="00CF0D71" w:rsidP="00CF0D71">
      <w:pPr>
        <w:pStyle w:val="Lijstalinea"/>
        <w:numPr>
          <w:ilvl w:val="0"/>
          <w:numId w:val="76"/>
        </w:num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CF0D71">
        <w:rPr>
          <w:rFonts w:cstheme="minorHAnsi"/>
          <w:sz w:val="16"/>
          <w:szCs w:val="16"/>
        </w:rPr>
        <w:t>onverminderd de verplichtingen uit hoofde van de Europese verordening betreffende geldovermakingen, één of meerdere overschrijvingen of geldovermakingen verrichten, in de zin van die verordening, waartussen een verband lijkt te bestaan, en voor een bedrag van meer dan 1 000 euro, of ongeacht het bedrag, wanneer de betrokken geldmiddelen door de onderworpen entiteit contant of in anoniem elektronisch geld zijn ontvangen.</w:t>
      </w:r>
    </w:p>
    <w:p w14:paraId="60DD0DF5" w14:textId="1B8FF6BD" w:rsidR="00CF0D71" w:rsidRPr="00CF0D71" w:rsidRDefault="00CF0D71" w:rsidP="00686368">
      <w:pPr>
        <w:pStyle w:val="Lijstalinea"/>
        <w:pBdr>
          <w:top w:val="single" w:sz="4" w:space="1" w:color="auto"/>
          <w:left w:val="single" w:sz="4" w:space="1" w:color="auto"/>
          <w:bottom w:val="single" w:sz="4" w:space="1" w:color="auto"/>
          <w:right w:val="single" w:sz="4" w:space="1" w:color="auto"/>
        </w:pBdr>
        <w:spacing w:line="240" w:lineRule="auto"/>
        <w:ind w:left="432"/>
        <w:rPr>
          <w:rFonts w:cstheme="minorHAnsi"/>
          <w:sz w:val="16"/>
          <w:szCs w:val="16"/>
        </w:rPr>
      </w:pPr>
      <w:r w:rsidRPr="00CF0D71">
        <w:rPr>
          <w:rFonts w:cstheme="minorHAnsi"/>
          <w:sz w:val="16"/>
          <w:szCs w:val="16"/>
        </w:rPr>
        <w:t>Voor de toepassing van het eerste lid wordt een in België uitgevoerde overmaking van geld op de betaalrekening van een begunstigde niet beschouwd als een overschrijving of geldovermaking in de zin van de Europese verordening betreffende geldovermakingen, indien aan elk van de volgende voorwaarden is voldaan :</w:t>
      </w:r>
    </w:p>
    <w:p w14:paraId="1B6D67AB" w14:textId="12F2AFDA" w:rsidR="00CF0D71" w:rsidRPr="00CF0D71" w:rsidRDefault="00CF0D71" w:rsidP="00686368">
      <w:pPr>
        <w:pStyle w:val="Lijstalinea"/>
        <w:pBdr>
          <w:top w:val="single" w:sz="4" w:space="1" w:color="auto"/>
          <w:left w:val="single" w:sz="4" w:space="1" w:color="auto"/>
          <w:bottom w:val="single" w:sz="4" w:space="1" w:color="auto"/>
          <w:right w:val="single" w:sz="4" w:space="1" w:color="auto"/>
        </w:pBdr>
        <w:spacing w:line="240" w:lineRule="auto"/>
        <w:ind w:left="432"/>
        <w:rPr>
          <w:rFonts w:cstheme="minorHAnsi"/>
          <w:sz w:val="16"/>
          <w:szCs w:val="16"/>
        </w:rPr>
      </w:pPr>
      <w:r w:rsidRPr="00CF0D71">
        <w:rPr>
          <w:rFonts w:cstheme="minorHAnsi"/>
          <w:sz w:val="16"/>
          <w:szCs w:val="16"/>
        </w:rPr>
        <w:t>i) de betrokken rekening maakt uitsluitend de betaling van de prijs voor de levering van goederen of diensten mogelijk;</w:t>
      </w:r>
    </w:p>
    <w:p w14:paraId="4F2EC1AB" w14:textId="0350FA11" w:rsidR="00CF0D71" w:rsidRPr="00CF0D71" w:rsidRDefault="00CF0D71" w:rsidP="00686368">
      <w:pPr>
        <w:pStyle w:val="Lijstalinea"/>
        <w:pBdr>
          <w:top w:val="single" w:sz="4" w:space="1" w:color="auto"/>
          <w:left w:val="single" w:sz="4" w:space="1" w:color="auto"/>
          <w:bottom w:val="single" w:sz="4" w:space="1" w:color="auto"/>
          <w:right w:val="single" w:sz="4" w:space="1" w:color="auto"/>
        </w:pBdr>
        <w:spacing w:line="240" w:lineRule="auto"/>
        <w:ind w:left="432"/>
        <w:rPr>
          <w:rFonts w:cstheme="minorHAnsi"/>
          <w:sz w:val="16"/>
          <w:szCs w:val="16"/>
        </w:rPr>
      </w:pPr>
      <w:r w:rsidRPr="00CF0D71">
        <w:rPr>
          <w:rFonts w:cstheme="minorHAnsi"/>
          <w:sz w:val="16"/>
          <w:szCs w:val="16"/>
        </w:rPr>
        <w:t xml:space="preserve"> ii) de betalingsdienstaanbieder van de begunstigde is een onderworpen entiteit;</w:t>
      </w:r>
    </w:p>
    <w:p w14:paraId="4FC89FF3" w14:textId="2F0AA1AB" w:rsidR="00CF0D71" w:rsidRPr="00CF0D71" w:rsidRDefault="00CF0D71" w:rsidP="00686368">
      <w:pPr>
        <w:pStyle w:val="Lijstalinea"/>
        <w:pBdr>
          <w:top w:val="single" w:sz="4" w:space="1" w:color="auto"/>
          <w:left w:val="single" w:sz="4" w:space="1" w:color="auto"/>
          <w:bottom w:val="single" w:sz="4" w:space="1" w:color="auto"/>
          <w:right w:val="single" w:sz="4" w:space="1" w:color="auto"/>
        </w:pBdr>
        <w:spacing w:line="240" w:lineRule="auto"/>
        <w:ind w:left="432"/>
        <w:rPr>
          <w:rFonts w:cstheme="minorHAnsi"/>
          <w:sz w:val="16"/>
          <w:szCs w:val="16"/>
        </w:rPr>
      </w:pPr>
      <w:r w:rsidRPr="00CF0D71">
        <w:rPr>
          <w:rFonts w:cstheme="minorHAnsi"/>
          <w:sz w:val="16"/>
          <w:szCs w:val="16"/>
        </w:rPr>
        <w:t xml:space="preserve"> iii) de betalingsdienstaanbieder van de begunstigde de persoon die met de begunstigde een overeenkomst heeft gesloten voor de levering va</w:t>
      </w:r>
      <w:r w:rsidR="009A41AC">
        <w:rPr>
          <w:rFonts w:cstheme="minorHAnsi"/>
          <w:sz w:val="16"/>
          <w:szCs w:val="16"/>
        </w:rPr>
        <w:t>n goederen of diensten, kan, via de begunstigde</w:t>
      </w:r>
      <w:r w:rsidRPr="00CF0D71">
        <w:rPr>
          <w:rFonts w:cstheme="minorHAnsi"/>
          <w:sz w:val="16"/>
          <w:szCs w:val="16"/>
        </w:rPr>
        <w:t>, de persoon terug traceren aan de hand van een unieke transactiecode; en</w:t>
      </w:r>
    </w:p>
    <w:p w14:paraId="5FD3CFA5" w14:textId="1CF09CAE" w:rsidR="00CF0D71" w:rsidRPr="00686368" w:rsidRDefault="00CF0D71" w:rsidP="00686368">
      <w:pPr>
        <w:pStyle w:val="Lijstalinea"/>
        <w:pBdr>
          <w:top w:val="single" w:sz="4" w:space="1" w:color="auto"/>
          <w:left w:val="single" w:sz="4" w:space="1" w:color="auto"/>
          <w:bottom w:val="single" w:sz="4" w:space="1" w:color="auto"/>
          <w:right w:val="single" w:sz="4" w:space="1" w:color="auto"/>
        </w:pBdr>
        <w:spacing w:line="240" w:lineRule="auto"/>
        <w:ind w:left="432"/>
        <w:rPr>
          <w:rFonts w:cstheme="minorHAnsi"/>
          <w:sz w:val="16"/>
          <w:szCs w:val="16"/>
        </w:rPr>
      </w:pPr>
      <w:r w:rsidRPr="00CF0D71">
        <w:rPr>
          <w:rFonts w:cstheme="minorHAnsi"/>
          <w:sz w:val="16"/>
          <w:szCs w:val="16"/>
        </w:rPr>
        <w:t xml:space="preserve"> iv) het bedrag van de geldovermaking is niet hoger dan 1 000 euro;</w:t>
      </w:r>
    </w:p>
    <w:p w14:paraId="27D9895E" w14:textId="689A403B" w:rsidR="003016FF" w:rsidRPr="008C6C91" w:rsidRDefault="003016FF">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sz w:val="16"/>
          <w:szCs w:val="16"/>
        </w:rPr>
        <w:t xml:space="preserve">  3° </w:t>
      </w:r>
      <w:r w:rsidR="00CF0D71">
        <w:rPr>
          <w:rFonts w:cstheme="minorHAnsi"/>
          <w:sz w:val="16"/>
          <w:szCs w:val="16"/>
        </w:rPr>
        <w:t xml:space="preserve">[…] </w:t>
      </w:r>
    </w:p>
    <w:p w14:paraId="5F779BF6" w14:textId="77777777" w:rsidR="003016FF" w:rsidRPr="008C6C91" w:rsidRDefault="003016FF">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sz w:val="16"/>
          <w:szCs w:val="16"/>
        </w:rPr>
        <w:t xml:space="preserve">  4° die niet onder de bepalingen onder 1° tot en met 3° vallen en ten aanzien van wie er een vermoeden van witwassen van geld of van financiering van terrorisme bestaat;</w:t>
      </w:r>
    </w:p>
    <w:p w14:paraId="6351F267" w14:textId="77777777" w:rsidR="00CF0D71" w:rsidRDefault="003016FF">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sz w:val="16"/>
          <w:szCs w:val="16"/>
        </w:rPr>
        <w:t xml:space="preserve">  5° voor dewelke er wordt betwijfeld of de eerder verkregen cliëntidentificatiegegevens waarheidsgetrouw of juist zijn</w:t>
      </w:r>
      <w:r w:rsidR="00CF0D71">
        <w:rPr>
          <w:rFonts w:cstheme="minorHAnsi"/>
          <w:sz w:val="16"/>
          <w:szCs w:val="16"/>
        </w:rPr>
        <w:t>;</w:t>
      </w:r>
    </w:p>
    <w:p w14:paraId="0AA70AC8" w14:textId="009F0402" w:rsidR="003016FF" w:rsidRPr="008C6C91" w:rsidRDefault="006A0D2C" w:rsidP="00CF0D71">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Pr>
          <w:rFonts w:cstheme="minorHAnsi"/>
          <w:sz w:val="16"/>
          <w:szCs w:val="16"/>
        </w:rPr>
        <w:t xml:space="preserve"> </w:t>
      </w:r>
      <w:r w:rsidR="00CF0D71">
        <w:rPr>
          <w:rFonts w:cstheme="minorHAnsi"/>
          <w:sz w:val="16"/>
          <w:szCs w:val="16"/>
        </w:rPr>
        <w:t>6</w:t>
      </w:r>
      <w:r w:rsidR="00CF0D71" w:rsidRPr="00CF0D71">
        <w:rPr>
          <w:rFonts w:cstheme="minorHAnsi"/>
          <w:sz w:val="16"/>
          <w:szCs w:val="16"/>
        </w:rPr>
        <w:t>° voor wie er redenen zijn om te betwijfelen dat de persoon die in het kader van een zakelijke relatie een verrichting wenst uit te voeren wel degelijk de cliënt is met wie de zakelijke relatie is aangegaan of zijn gemachtigde en geïdentificeerde lasthebber</w:t>
      </w:r>
    </w:p>
    <w:p w14:paraId="45554909" w14:textId="3CBE1381" w:rsidR="003016FF" w:rsidRPr="008C6C91" w:rsidRDefault="003016FF">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b/>
          <w:sz w:val="16"/>
          <w:szCs w:val="16"/>
        </w:rPr>
        <w:t>Art. 22</w:t>
      </w:r>
      <w:r w:rsidR="00E454B1" w:rsidRPr="008C6C91">
        <w:rPr>
          <w:rFonts w:cstheme="minorHAnsi"/>
          <w:b/>
          <w:sz w:val="16"/>
          <w:szCs w:val="16"/>
        </w:rPr>
        <w:t xml:space="preserve"> AWW</w:t>
      </w:r>
      <w:r w:rsidRPr="008C6C91">
        <w:rPr>
          <w:rFonts w:cstheme="minorHAnsi"/>
          <w:b/>
          <w:sz w:val="16"/>
          <w:szCs w:val="16"/>
        </w:rPr>
        <w:t>.</w:t>
      </w:r>
      <w:r w:rsidRPr="008C6C91">
        <w:rPr>
          <w:rFonts w:cstheme="minorHAnsi"/>
          <w:sz w:val="16"/>
          <w:szCs w:val="16"/>
        </w:rPr>
        <w:t xml:space="preserve"> </w:t>
      </w:r>
      <w:r w:rsidR="006A0D2C" w:rsidRPr="006A0D2C">
        <w:rPr>
          <w:rFonts w:cstheme="minorHAnsi"/>
          <w:sz w:val="16"/>
          <w:szCs w:val="16"/>
        </w:rPr>
        <w:t>In voorkomend geval identificeren de onderworpen entiteiten de lasthebber(s) van de in artikel 21 bedoelde cliënten. Zij verifiëren hun identiteit en hun bevoegdheid om op te treden in naam van die cliënten</w:t>
      </w:r>
      <w:r w:rsidRPr="008C6C91">
        <w:rPr>
          <w:rFonts w:cstheme="minorHAnsi"/>
          <w:sz w:val="16"/>
          <w:szCs w:val="16"/>
        </w:rPr>
        <w:t>.</w:t>
      </w:r>
    </w:p>
    <w:p w14:paraId="73DFC8D1" w14:textId="77777777" w:rsidR="003016FF" w:rsidRPr="008C6C91" w:rsidRDefault="003016FF">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b/>
          <w:sz w:val="16"/>
          <w:szCs w:val="16"/>
        </w:rPr>
        <w:t>Art. 23</w:t>
      </w:r>
      <w:r w:rsidR="00E454B1" w:rsidRPr="008C6C91">
        <w:rPr>
          <w:rFonts w:cstheme="minorHAnsi"/>
          <w:b/>
          <w:sz w:val="16"/>
          <w:szCs w:val="16"/>
        </w:rPr>
        <w:t xml:space="preserve"> AWW</w:t>
      </w:r>
      <w:r w:rsidRPr="008C6C91">
        <w:rPr>
          <w:rFonts w:cstheme="minorHAnsi"/>
          <w:b/>
          <w:sz w:val="16"/>
          <w:szCs w:val="16"/>
        </w:rPr>
        <w:t>.</w:t>
      </w:r>
      <w:r w:rsidRPr="008C6C91">
        <w:rPr>
          <w:rFonts w:cstheme="minorHAnsi"/>
          <w:sz w:val="16"/>
          <w:szCs w:val="16"/>
        </w:rPr>
        <w:t xml:space="preserve"> § 1. In voorkomend geval identificeren de onderworpen entiteiten de uiteindelijke begunstigde(n) van de cliënten bedoeld in artikel 21, en de uiteindelijke begunstigde(n) van de lasthebbers bedoeld in artikel 22, en nemen zij passende maatregelen om hun identiteit te verifiëren.</w:t>
      </w:r>
    </w:p>
    <w:p w14:paraId="6B27DF00" w14:textId="77777777" w:rsidR="003016FF" w:rsidRDefault="003016FF">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sz w:val="16"/>
          <w:szCs w:val="16"/>
        </w:rPr>
        <w:t xml:space="preserve">  De identificatie van de uiteindelijke begunstigden overeenkomstig het eerste lid omvat het nemen van redelijke maatregelen om inzicht te verwerven in de eigendoms- en zeggenschapsstructuur van de cliënt of lasthebber die een vennootschap, rechtspersoon, stichting, fiducie, trust of soortgelijke juridische constructie is.</w:t>
      </w:r>
    </w:p>
    <w:p w14:paraId="741A1D81" w14:textId="6DFDFDE3" w:rsidR="006A0D2C" w:rsidRPr="008C6C91" w:rsidRDefault="006A0D2C">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6A0D2C">
        <w:rPr>
          <w:rFonts w:cstheme="minorHAnsi"/>
          <w:sz w:val="16"/>
          <w:szCs w:val="16"/>
        </w:rPr>
        <w:t>De in het eerste lid bedoelde verplichting om de redelijke maatregelen te nemen die nodig zijn om de identiteit van de uiteindelijke begunstigde te verifiëren, is met name van toepassing wanneer de geïdentificeerde uiteindelijke begunstigde een in artikel 4, 27°, tweede lid, a), iii), bedoeld lid van het hoger leidinggevend personeel is</w:t>
      </w:r>
      <w:r w:rsidR="00497496">
        <w:rPr>
          <w:rFonts w:cstheme="minorHAnsi"/>
          <w:sz w:val="16"/>
          <w:szCs w:val="16"/>
        </w:rPr>
        <w:t>.</w:t>
      </w:r>
    </w:p>
    <w:p w14:paraId="73A3048C" w14:textId="77777777" w:rsidR="003016FF" w:rsidRPr="008C6C91" w:rsidRDefault="003016FF">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sz w:val="16"/>
          <w:szCs w:val="16"/>
        </w:rPr>
        <w:t xml:space="preserve">  § 2. Paragraaf 1 is niet van toepassing indien de cliënt, de lasthebber van de cliënt, of een vennootschap die zeggenschap heeft over de cliënt of de lasthebber, een vennootschap is die genoteerd is op een gereglementeerde markt, in de zin van Richtlijn 2014/65/EU van het Europees Parlement en de Raad van 15 mei 2014 betreffende markten voor financiële instrumenten en tot wijziging van Richtlijn 2002/92/EG en Richtlijn 2011/61/EU, in een lidstaat of op een gereglementeerde markt in een derde land waar de genoteerde vennootschap onderworpen is aan wettelijke bepalingen die gelijkwaardig zijn aan de bepalingen van de genoemde richtlijn en die met name vereisten tot openbaarmaking van de deelnemingen in de betrokken vennootschap opleggen die gelijkwaardig zijn aan die waarin het recht van de Europese Unie voorziet.</w:t>
      </w:r>
    </w:p>
    <w:p w14:paraId="4FF2714F" w14:textId="77777777" w:rsidR="003016FF" w:rsidRPr="008C6C91" w:rsidRDefault="003016FF">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b/>
          <w:sz w:val="16"/>
          <w:szCs w:val="16"/>
        </w:rPr>
        <w:lastRenderedPageBreak/>
        <w:t>Art. 26</w:t>
      </w:r>
      <w:r w:rsidR="00E454B1" w:rsidRPr="008C6C91">
        <w:rPr>
          <w:rFonts w:cstheme="minorHAnsi"/>
          <w:b/>
          <w:sz w:val="16"/>
          <w:szCs w:val="16"/>
        </w:rPr>
        <w:t xml:space="preserve"> AWW</w:t>
      </w:r>
      <w:r w:rsidRPr="008C6C91">
        <w:rPr>
          <w:rFonts w:cstheme="minorHAnsi"/>
          <w:b/>
          <w:sz w:val="16"/>
          <w:szCs w:val="16"/>
        </w:rPr>
        <w:t>.</w:t>
      </w:r>
      <w:r w:rsidRPr="008C6C91">
        <w:rPr>
          <w:rFonts w:cstheme="minorHAnsi"/>
          <w:sz w:val="16"/>
          <w:szCs w:val="16"/>
        </w:rPr>
        <w:t xml:space="preserve"> § 1. Teneinde te voldoen aan hun verplichting tot identificatie van de personen bedoeld in de artikelen 21 tot en met 24, verzamelen de onderworpen entiteiten relevante informatie over deze personen om ze met voldoende zekerheid te kunnen onderscheiden van elke andere persoon, rekening houdend met het overeenkomstig artikel 19, § 2, eerste lid, geïdentificeerde risiconiveau.</w:t>
      </w:r>
    </w:p>
    <w:p w14:paraId="22F1C6AE" w14:textId="4E72A8DD" w:rsidR="003016FF" w:rsidRPr="008C6C91" w:rsidRDefault="003016FF">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sz w:val="16"/>
          <w:szCs w:val="16"/>
        </w:rPr>
        <w:t xml:space="preserve">  § 2. Onverminderd de in paragraaf 3 bedoelde omstandigheden die een laag risico vertegenwoordigen of de in paragraaf 4 bedoelde omstandigheden die een hoog risico vertegenwoordigen, is de relevante informatie bedoeld in paragraaf 1:</w:t>
      </w:r>
    </w:p>
    <w:p w14:paraId="305FD907" w14:textId="77777777" w:rsidR="003016FF" w:rsidRPr="008C6C91" w:rsidRDefault="003016FF">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sz w:val="16"/>
          <w:szCs w:val="16"/>
        </w:rPr>
        <w:t xml:space="preserve">  1° wanneer de identificatieverplichting betrekking heeft op een natuurlijke persoon, zijn naam, voornaam, geboortedatum en -plaats en, in de mate van het mogelijke, zijn adres;</w:t>
      </w:r>
    </w:p>
    <w:p w14:paraId="6815B6E2" w14:textId="77777777" w:rsidR="003016FF" w:rsidRPr="008C6C91" w:rsidRDefault="003016FF">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sz w:val="16"/>
          <w:szCs w:val="16"/>
        </w:rPr>
        <w:t xml:space="preserve">  2° wanneer de identificatieverplichting betrekking heeft op een rechtspersoon, zijn maatschappelijke naam, zijn maatschappelijke zetel, de lijst van de bestuurders en de bepalingen inzake de bevoegdheid om de rechtspersoon te verbinden;</w:t>
      </w:r>
    </w:p>
    <w:p w14:paraId="2415F809" w14:textId="77777777" w:rsidR="003016FF" w:rsidRPr="008C6C91" w:rsidRDefault="003016FF">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sz w:val="16"/>
          <w:szCs w:val="16"/>
        </w:rPr>
        <w:t xml:space="preserve">  3° wanneer de identificatieverplichting betrekking heeft op een trust, een fiducie of een soortgelijke juridische constructie, zijn benaming, de informatie bedoeld in de bepalingen onder 1° of 2° betreffende zijn trustee(s) of fiduciebeheerder(s), zijn oprichter(s), in voorkomend geval zijn protector(s), evenals de bepalingen inzake de bevoegdheid om de trust, de fiducie of de vergelijkbare juridische constructie te verbinden.</w:t>
      </w:r>
    </w:p>
    <w:p w14:paraId="79D93560" w14:textId="77777777" w:rsidR="003016FF" w:rsidRPr="008C6C91" w:rsidRDefault="003016FF">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sz w:val="16"/>
          <w:szCs w:val="16"/>
        </w:rPr>
        <w:t xml:space="preserve">  In afwijking van het eerste lid, 1°:</w:t>
      </w:r>
    </w:p>
    <w:p w14:paraId="1CE1A85A" w14:textId="77777777" w:rsidR="003016FF" w:rsidRPr="008C6C91" w:rsidRDefault="003016FF">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sz w:val="16"/>
          <w:szCs w:val="16"/>
        </w:rPr>
        <w:t xml:space="preserve">  1° wanneer de identificatieverplichting betrekking heeft op een natuurlijke persoon in zijn hoedanigheid van uiteindelijke begunstigde, gebeurt de identificatie van zijn geboortedatum en -plaats in de mate van het mogelijke;</w:t>
      </w:r>
    </w:p>
    <w:p w14:paraId="18043D92" w14:textId="77777777" w:rsidR="003016FF" w:rsidRPr="008C6C91" w:rsidRDefault="003016FF">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sz w:val="16"/>
          <w:szCs w:val="16"/>
        </w:rPr>
        <w:t xml:space="preserve">  2° wanneer de identificatieverplichting betrekking heeft op natuurlijke personen in hun hoedanigheid van uiteindelijke begunstigen van een stichting, een (internationale) vereniging zonder winstoogmerk, een fiducie of een trust, of een vergelijkbare juridische constructie, die haar/zijn begunstigden aanwijst op basis van hun specifieke kenmerken of de specifieke categorie waartoe ze behoren, wint de onderworpen entiteit voldoende informatie in betreffende de betrokken kenmerken of categorie om op het tijdstip van uitbetaling of op het tijdstip waarop de begunstigden hun definitieve rechten uitoefenen, in staat te zijn de identiteit vast te stellen van de natuurlijke personen die de uiteindelijke begunstigden zijn.</w:t>
      </w:r>
    </w:p>
    <w:p w14:paraId="75BAB858" w14:textId="77777777" w:rsidR="003016FF" w:rsidRPr="008C6C91" w:rsidRDefault="003016FF">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sz w:val="16"/>
          <w:szCs w:val="16"/>
        </w:rPr>
        <w:t>§ 3. Wanneer uit de individuele risicobeoordeling uitgevoerd overeenkomstig artikel 19, § 2, eerste lid, blijkt dat het risico verbonden aan de cliënt en de zakelijke relatie of aan de verrichting laag is, kan de onderworpen entiteit de informatie die ze inwint, beperken ten opzichte van deze opgesomd in paragraaf 2. De ingewonnen informatie moet evenwel voldoende blijven om de betrokken persoon met voldoende zekerheid te kunnen onderscheiden van elke andere persoon.</w:t>
      </w:r>
    </w:p>
    <w:p w14:paraId="173EEB8D" w14:textId="77777777" w:rsidR="003016FF" w:rsidRPr="008C6C91" w:rsidRDefault="003016FF">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sz w:val="16"/>
          <w:szCs w:val="16"/>
        </w:rPr>
        <w:t xml:space="preserve">  § 4. Wanneer uit de individuele risicobeoordeling uitgevoerd overeenkomstig artikel 19, § 2, eerste lid, blijkt dat het risico verbonden aan de cliënt en de zakelijke relatie of aan de verrichting hoog is, moet de onderworpen entiteit zich er met verhoogde aandacht van vergewissen dat de op grond van paragraaf 2 ingewonnen informatie haar in staat stelt om de betrokken persoon op onbetwistbare wijze te onderscheiden van elke andere persoon. Indien nodig wint ze daartoe bijkomende informatie in.</w:t>
      </w:r>
    </w:p>
    <w:p w14:paraId="70C6FB07" w14:textId="77777777" w:rsidR="00497496" w:rsidRPr="00497496" w:rsidRDefault="003016FF" w:rsidP="00497496">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b/>
          <w:sz w:val="16"/>
          <w:szCs w:val="16"/>
        </w:rPr>
        <w:t>Art. 27</w:t>
      </w:r>
      <w:r w:rsidR="00E454B1" w:rsidRPr="008C6C91">
        <w:rPr>
          <w:rFonts w:cstheme="minorHAnsi"/>
          <w:b/>
          <w:sz w:val="16"/>
          <w:szCs w:val="16"/>
        </w:rPr>
        <w:t xml:space="preserve"> AWW</w:t>
      </w:r>
      <w:r w:rsidRPr="008C6C91">
        <w:rPr>
          <w:rFonts w:cstheme="minorHAnsi"/>
          <w:b/>
          <w:sz w:val="16"/>
          <w:szCs w:val="16"/>
        </w:rPr>
        <w:t>.</w:t>
      </w:r>
      <w:r w:rsidRPr="008C6C91">
        <w:rPr>
          <w:rFonts w:cstheme="minorHAnsi"/>
          <w:sz w:val="16"/>
          <w:szCs w:val="16"/>
        </w:rPr>
        <w:t xml:space="preserve"> § 1. </w:t>
      </w:r>
      <w:r w:rsidR="00497496" w:rsidRPr="00497496">
        <w:rPr>
          <w:rFonts w:cstheme="minorHAnsi"/>
          <w:sz w:val="16"/>
          <w:szCs w:val="16"/>
        </w:rPr>
        <w:t>Om te voldoen aan hun verplichting tot verificatie van de identiteit van de personen bedoeld in de artikelen 21 tot en met 24, toetsen de onderworpen entiteiten, om voldoende zekerheid te verkrijgen dat ze de betrokken personen kennen, alle of een deel van de identificatiegegevens die verzameld zijn op grond van artikel 26 aan :</w:t>
      </w:r>
    </w:p>
    <w:p w14:paraId="1C991D2D" w14:textId="77777777" w:rsidR="00497496" w:rsidRPr="00497496" w:rsidRDefault="00497496" w:rsidP="00497496">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497496">
        <w:rPr>
          <w:rFonts w:cstheme="minorHAnsi"/>
          <w:sz w:val="16"/>
          <w:szCs w:val="16"/>
        </w:rPr>
        <w:t xml:space="preserve">   1° één of meerdere bewijsstukken of betrouwbare en onafhankelijke informatiebronnen die deze gegevens kunnen bevestigen;</w:t>
      </w:r>
    </w:p>
    <w:p w14:paraId="390114E6" w14:textId="77777777" w:rsidR="00497496" w:rsidRPr="00497496" w:rsidRDefault="00497496" w:rsidP="00497496">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497496">
        <w:rPr>
          <w:rFonts w:cstheme="minorHAnsi"/>
          <w:sz w:val="16"/>
          <w:szCs w:val="16"/>
        </w:rPr>
        <w:t xml:space="preserve">   2° indien beschikbaar, informatie verkregen door middel van elektronische identificatiemiddelen zoals deze aangeboden of erkend binnen de authenticatiedienst zoals bedoeld in de artikelen 9 en 10 van de wet van 18 juli 2017 inzake elektronische identificatie, die de identiteit van personen online bevestigen;</w:t>
      </w:r>
    </w:p>
    <w:p w14:paraId="798B9551" w14:textId="77777777" w:rsidR="00497496" w:rsidRPr="00497496" w:rsidRDefault="00497496" w:rsidP="00497496">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497496">
        <w:rPr>
          <w:rFonts w:cstheme="minorHAnsi"/>
          <w:sz w:val="16"/>
          <w:szCs w:val="16"/>
        </w:rPr>
        <w:t xml:space="preserve">   3° indien beschikbaar, informatie verkregen door middel van relevante vertrouwensdiensten zoals bedoeld in Verordening 910/2014.</w:t>
      </w:r>
    </w:p>
    <w:p w14:paraId="63DF4322" w14:textId="65C42E78" w:rsidR="003016FF" w:rsidRPr="008C6C91" w:rsidRDefault="00497496" w:rsidP="00497496">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497496">
        <w:rPr>
          <w:rFonts w:cstheme="minorHAnsi"/>
          <w:sz w:val="16"/>
          <w:szCs w:val="16"/>
        </w:rPr>
        <w:t xml:space="preserve">   Daarbij moeten de onderworpen entiteiten rekening houden met het overeenkomstig artikel 19, § 2, eerste lid, geïdentificeerde risiconiveau.</w:t>
      </w:r>
      <w:r>
        <w:rPr>
          <w:rFonts w:cstheme="minorHAnsi"/>
          <w:sz w:val="16"/>
          <w:szCs w:val="16"/>
        </w:rPr>
        <w:t xml:space="preserve"> </w:t>
      </w:r>
    </w:p>
    <w:p w14:paraId="071F5110" w14:textId="77777777" w:rsidR="003016FF" w:rsidRPr="008C6C91" w:rsidRDefault="003016FF">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sz w:val="16"/>
          <w:szCs w:val="16"/>
        </w:rPr>
        <w:t xml:space="preserve">  § 2. Onverminderd de toepassing van de paragrafen 3 en 4, verifiëren de onderworpen entiteiten alle op grond van artikel 26, § 2, verzamelde identificatiegegevens.</w:t>
      </w:r>
    </w:p>
    <w:p w14:paraId="577580E4" w14:textId="77777777" w:rsidR="003016FF" w:rsidRPr="008C6C91" w:rsidRDefault="003016FF">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sz w:val="16"/>
          <w:szCs w:val="16"/>
        </w:rPr>
        <w:t xml:space="preserve">  § 3. Wanneer uit de individuele risicobeoordeling uitgevoerd overeenkomstig artikel 19, § 2, eerste lid, blijkt dat het risico verbonden aan de cliënt en de zakelijke relatie of aan de verrichting laag is, kan de onderworpen entiteit de op grond van artikel 26 ingewonnen informatie die ze verifieert, beperken. De geverifieerde informatie moet evenwel voldoende blijven om de onderworpen entiteit voldoende zekerheid te verschaffen over haar kennis van de betrokken persoon.</w:t>
      </w:r>
    </w:p>
    <w:p w14:paraId="51DE9FDE" w14:textId="77777777" w:rsidR="003016FF" w:rsidRDefault="003016FF">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sz w:val="16"/>
          <w:szCs w:val="16"/>
        </w:rPr>
        <w:t xml:space="preserve">  § 4. Wanneer uit de individuele risicobeoordeling uitgevoerd overeenkomstig artikel 19, § 2, eerste lid, blijkt dat het aan de cliënt en de zakelijke relatie of aan de verrichting verbonden risico hoog is, verifieert de onderworpen entiteit alle informatie die ze heeft ingewonnen op grond van artikel 26, en vergewist ze zich er met verhoogde aandacht van dat de documenten en informatiebronnen waarop ze een beroep doet om deze informatie te verifiëren, haar een hoge mate van zekerheid verschaffen over haar kennis van de betrokken persoon.</w:t>
      </w:r>
    </w:p>
    <w:p w14:paraId="59A22796" w14:textId="4017C53E" w:rsidR="00CD4BF4" w:rsidRPr="00686368" w:rsidRDefault="00497496" w:rsidP="00CD4BF4">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Pr>
          <w:rFonts w:cstheme="minorHAnsi"/>
          <w:b/>
          <w:sz w:val="16"/>
          <w:szCs w:val="16"/>
        </w:rPr>
        <w:t xml:space="preserve">Art. 29 </w:t>
      </w:r>
      <w:r w:rsidRPr="008C6C91">
        <w:rPr>
          <w:rFonts w:cstheme="minorHAnsi"/>
          <w:b/>
          <w:sz w:val="16"/>
          <w:szCs w:val="16"/>
        </w:rPr>
        <w:t xml:space="preserve"> AWW.</w:t>
      </w:r>
      <w:r w:rsidR="00CD4BF4">
        <w:rPr>
          <w:rFonts w:cstheme="minorHAnsi"/>
          <w:b/>
          <w:sz w:val="16"/>
          <w:szCs w:val="16"/>
        </w:rPr>
        <w:t xml:space="preserve"> </w:t>
      </w:r>
      <w:r w:rsidR="00CD4BF4" w:rsidRPr="00686368">
        <w:rPr>
          <w:rFonts w:cstheme="minorHAnsi"/>
          <w:sz w:val="16"/>
          <w:szCs w:val="16"/>
        </w:rPr>
        <w:t>Bij het aangaan van een nieuwe zakelijke relatie met juridische entiteiten bedoeld in artikel 74, § 1, verzamelen de onderworpen entiteiten een bewijs van de registratie van de in artikel 74, § 1, bedoelde informatie of ee</w:t>
      </w:r>
      <w:r w:rsidR="00CD4BF4" w:rsidRPr="00CD4BF4">
        <w:rPr>
          <w:rFonts w:cstheme="minorHAnsi"/>
          <w:sz w:val="16"/>
          <w:szCs w:val="16"/>
        </w:rPr>
        <w:t>n uittreksel uit dat register.</w:t>
      </w:r>
    </w:p>
    <w:p w14:paraId="7E59DF97" w14:textId="3CEB815E" w:rsidR="00497496" w:rsidRPr="00CD4BF4" w:rsidRDefault="00CD4BF4" w:rsidP="00CD4BF4">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686368">
        <w:rPr>
          <w:rFonts w:cstheme="minorHAnsi"/>
          <w:sz w:val="16"/>
          <w:szCs w:val="16"/>
        </w:rPr>
        <w:t xml:space="preserve">   De onderworpen entiteiten die toegang hebben tot het in artikel 73 bedoeld centraal register van de uiteindelijke begunstigden, tot de gelijkwaardige registers die worden bijgehouden in andere lidstaten op grond van artikel 30, lid 3, van Richtlijn 2015/849 of in derde landen, of tot registers van de uiteindelijke begunstigden van trusts, fiducieën of gelijksoortige juridische constructies die worden bijgehouden in </w:t>
      </w:r>
      <w:r w:rsidRPr="00686368">
        <w:rPr>
          <w:rFonts w:cstheme="minorHAnsi"/>
          <w:sz w:val="16"/>
          <w:szCs w:val="16"/>
        </w:rPr>
        <w:lastRenderedPageBreak/>
        <w:t>andere lidstaten op grond van artikel 31, lid 4, van Richtlijn 2015/849, of in derde landen</w:t>
      </w:r>
      <w:r w:rsidRPr="00CD4BF4">
        <w:rPr>
          <w:rFonts w:cstheme="minorHAnsi"/>
          <w:sz w:val="16"/>
          <w:szCs w:val="16"/>
        </w:rPr>
        <w:t xml:space="preserve"> baseren zich echter</w:t>
      </w:r>
      <w:r w:rsidRPr="00686368">
        <w:rPr>
          <w:rFonts w:cstheme="minorHAnsi"/>
          <w:sz w:val="16"/>
          <w:szCs w:val="16"/>
        </w:rPr>
        <w:t xml:space="preserve"> niet uitsluitend op de raadpleging van deze registers om te voldoen aan hun verplichtingen inzake identificatie en verificatie van de identiteit van de uiteindelijke begunstigden van hun cliënten, van de lasthebbers van hun cliënten of de begunstigden van levensverzekeringsovereenkomsten. Zij nemen daartoe bijkomende maatregelen die evenredig zijn met het overeenkomstig artikel 19, § 2, eerste lid, geïdentificeerde risiconiveau.</w:t>
      </w:r>
    </w:p>
    <w:p w14:paraId="64A7D6D9" w14:textId="77777777" w:rsidR="003016FF" w:rsidRPr="008C6C91" w:rsidRDefault="003016FF">
      <w:pPr>
        <w:pBdr>
          <w:top w:val="single" w:sz="4" w:space="1" w:color="auto"/>
          <w:left w:val="single" w:sz="4" w:space="1" w:color="auto"/>
          <w:bottom w:val="single" w:sz="4" w:space="1" w:color="auto"/>
          <w:right w:val="single" w:sz="4" w:space="1" w:color="auto"/>
        </w:pBdr>
        <w:spacing w:line="240" w:lineRule="auto"/>
        <w:rPr>
          <w:rFonts w:cstheme="minorHAnsi"/>
          <w:b/>
          <w:sz w:val="16"/>
          <w:szCs w:val="16"/>
        </w:rPr>
      </w:pPr>
      <w:r w:rsidRPr="008C6C91">
        <w:rPr>
          <w:rFonts w:cstheme="minorHAnsi"/>
          <w:b/>
          <w:sz w:val="16"/>
          <w:szCs w:val="16"/>
        </w:rPr>
        <w:t>WANNEER</w:t>
      </w:r>
    </w:p>
    <w:p w14:paraId="15EA1C73" w14:textId="77777777" w:rsidR="003016FF" w:rsidRPr="008C6C91" w:rsidRDefault="003016FF">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b/>
          <w:sz w:val="16"/>
          <w:szCs w:val="16"/>
        </w:rPr>
        <w:t>Art. 30</w:t>
      </w:r>
      <w:r w:rsidR="00E454B1" w:rsidRPr="008C6C91">
        <w:rPr>
          <w:rFonts w:cstheme="minorHAnsi"/>
          <w:b/>
          <w:sz w:val="16"/>
          <w:szCs w:val="16"/>
        </w:rPr>
        <w:t xml:space="preserve"> AWW</w:t>
      </w:r>
      <w:r w:rsidRPr="008C6C91">
        <w:rPr>
          <w:rFonts w:cstheme="minorHAnsi"/>
          <w:b/>
          <w:sz w:val="16"/>
          <w:szCs w:val="16"/>
        </w:rPr>
        <w:t>.</w:t>
      </w:r>
      <w:r w:rsidRPr="008C6C91">
        <w:rPr>
          <w:rFonts w:cstheme="minorHAnsi"/>
          <w:sz w:val="16"/>
          <w:szCs w:val="16"/>
        </w:rPr>
        <w:t xml:space="preserve"> De onderworpen entiteiten voldoen aan hun verplichting tot identificatie en verificatie van de identiteit van de cliënten bedoeld in artikel 21, § 1, en van de uiteindelijke begunstigden bedoeld in artikel 23, § 1, alvorens een zakelijke relatie aan te gaan met hun cliënten of occasionele verrichtingen uit te voeren waarvoor ze zijn aangezocht.</w:t>
      </w:r>
    </w:p>
    <w:p w14:paraId="5152248B" w14:textId="77777777" w:rsidR="003016FF" w:rsidRPr="008C6C91" w:rsidRDefault="003016FF">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sz w:val="16"/>
          <w:szCs w:val="16"/>
        </w:rPr>
        <w:t xml:space="preserve">  De onderworpen entiteiten voldoen aan hun verplichting tot identificatie en verificatie van de identiteit van de lasthebbers van de cliënten bedoeld in artikel 22 vooraleer deze lasthebbers gebruik maken van hun bevoegdheid om de cliënten die zij vertegenwoordigen te verbinden.</w:t>
      </w:r>
    </w:p>
    <w:p w14:paraId="5750CE3F" w14:textId="77777777" w:rsidR="003016FF" w:rsidRPr="008C6C91" w:rsidRDefault="003016FF">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b/>
          <w:sz w:val="16"/>
          <w:szCs w:val="16"/>
        </w:rPr>
        <w:t>Art. 31</w:t>
      </w:r>
      <w:r w:rsidR="00E454B1" w:rsidRPr="008C6C91">
        <w:rPr>
          <w:rFonts w:cstheme="minorHAnsi"/>
          <w:b/>
          <w:sz w:val="16"/>
          <w:szCs w:val="16"/>
        </w:rPr>
        <w:t xml:space="preserve"> AWW</w:t>
      </w:r>
      <w:r w:rsidRPr="008C6C91">
        <w:rPr>
          <w:rFonts w:cstheme="minorHAnsi"/>
          <w:b/>
          <w:sz w:val="16"/>
          <w:szCs w:val="16"/>
        </w:rPr>
        <w:t>.</w:t>
      </w:r>
      <w:r w:rsidRPr="008C6C91">
        <w:rPr>
          <w:rFonts w:cstheme="minorHAnsi"/>
          <w:sz w:val="16"/>
          <w:szCs w:val="16"/>
        </w:rPr>
        <w:t xml:space="preserve"> In afwijking van artikel 30, eerste en tweede lid, mogen de onderworpen entiteiten, onverminderd artikel 37, in bijzondere omstandigheden die limitatief zijn opgesomd in hun interne procedures en voor zover het noodzakelijk is dat de uitoefening van de activiteiten niet wordt onderbroken, de identiteit van de personen bedoeld in de artikelen 21 tot en met 24 tijdens de zakelijke relatie verifiëren, indien aan de volgende voorwaarden is voldaan:</w:t>
      </w:r>
    </w:p>
    <w:p w14:paraId="52053A5A" w14:textId="77777777" w:rsidR="003016FF" w:rsidRPr="008C6C91" w:rsidRDefault="003016FF">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sz w:val="16"/>
          <w:szCs w:val="16"/>
        </w:rPr>
        <w:t xml:space="preserve">  1° uit de overeenkomstig artikel 19, § 2, eerste lid, uitgevoerde individuele risicobeoordeling blijkt dat de zakelijke relatie een laag WG/FT-risico vertegenwoordigt;</w:t>
      </w:r>
    </w:p>
    <w:p w14:paraId="2D9C6504" w14:textId="77777777" w:rsidR="003016FF" w:rsidRPr="008C6C91" w:rsidRDefault="003016FF">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sz w:val="16"/>
          <w:szCs w:val="16"/>
        </w:rPr>
        <w:t xml:space="preserve">  2° de verificatie van de identiteit van de betrokken personen wordt overeenkomstig artikel 27 zo spoedig mogelijk na het eerste contact met de cliënt verricht.</w:t>
      </w:r>
    </w:p>
    <w:p w14:paraId="63DC0785" w14:textId="77777777" w:rsidR="00E454B1" w:rsidRPr="008C6C91" w:rsidRDefault="00E454B1">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b/>
          <w:sz w:val="16"/>
          <w:szCs w:val="16"/>
        </w:rPr>
        <w:t>Art. 33 AWW.</w:t>
      </w:r>
      <w:r w:rsidRPr="008C6C91">
        <w:rPr>
          <w:rFonts w:cstheme="minorHAnsi"/>
          <w:sz w:val="16"/>
          <w:szCs w:val="16"/>
        </w:rPr>
        <w:t xml:space="preserve"> § 1. Wanneer de onderworpen entiteiten niet kunnen voldoen aan hun verplichting tot identificatie en identiteitsverificatie van een cliënt, zijn lasthebbers of zijn uiteindelijke begunstigden, binnen de termijnen bedoeld in de artikelen 30 tot en met 31, mogen zij met deze cliënt geen zakelijke relatie aangaan of verrichtingen voor hem uitvoeren. Ze beëindigen bovendien de zakelijke relatie die reeds werd aangegaan.</w:t>
      </w:r>
    </w:p>
    <w:p w14:paraId="0B195495" w14:textId="77777777" w:rsidR="00E454B1" w:rsidRPr="008C6C91" w:rsidRDefault="00E454B1">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sz w:val="16"/>
          <w:szCs w:val="16"/>
        </w:rPr>
        <w:t xml:space="preserve">  In de gevallen bedoeld in het eerste lid, onderzoeken de onderworpen entiteiten, overeenkomstig artikel 46, of de redenen waarom niet kan worden voldaan aan de in het eerste lid bedoelde verplichtingen, een vermoeden van WG/FT doen rijzen en of er reden is tot melding aan de CFI.</w:t>
      </w:r>
    </w:p>
    <w:p w14:paraId="65CE94BE" w14:textId="77777777" w:rsidR="00E454B1" w:rsidRPr="008C6C91" w:rsidRDefault="00E454B1">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sz w:val="16"/>
          <w:szCs w:val="16"/>
        </w:rPr>
        <w:t xml:space="preserve">  De toezichtautoriteiten mogen de onderworpen entiteiten die onder hun bevoegdheid vallen, bij wijze van reglement toestaan om andere beperkende maatregelen toe te passen dan de krachtens het eerste lid vereiste beëindiging van de zakelijke relatie, wanneer in bepaalde gevallen, die worden gepreciseerd in voornoemd reglement, een dergelijke eenzijdige beëindiging van de zakelijke relatie door de onderworpen entiteit verboden is door andere wettelijke bepalingen die dwingend of van openbare orde zijn, of wanneer een dergelijke eenzijdige beëindiging de entiteit aan een ernstig en onevenredig nadeel zou blootstellen.</w:t>
      </w:r>
    </w:p>
    <w:p w14:paraId="412D3B34" w14:textId="77777777" w:rsidR="00E454B1" w:rsidRPr="008C6C91" w:rsidRDefault="00E454B1">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sz w:val="16"/>
          <w:szCs w:val="16"/>
        </w:rPr>
        <w:t xml:space="preserve">  § 2. Paragraaf 1 is niet van toepassing op de onderworpen entiteiten bedoeld in artikel 5, § 1, 23° tot en met 28°, onder de strikte voorwaarde dat zij de rechtspositie van hun cliënt bepalen of deze cliënt verdedigen of vertegenwoordigen in of in verband met een rechtsgeding, met inbegrip van advies over het instellen of vermijden van een dergelijk rechtsgeding.</w:t>
      </w:r>
    </w:p>
    <w:p w14:paraId="7F450F3B" w14:textId="77777777" w:rsidR="00E454B1" w:rsidRPr="008C6C91" w:rsidRDefault="00E454B1">
      <w:pPr>
        <w:pBdr>
          <w:top w:val="single" w:sz="4" w:space="1" w:color="auto"/>
          <w:left w:val="single" w:sz="4" w:space="1" w:color="auto"/>
          <w:bottom w:val="single" w:sz="4" w:space="1" w:color="auto"/>
          <w:right w:val="single" w:sz="4" w:space="1" w:color="auto"/>
        </w:pBdr>
        <w:spacing w:line="240" w:lineRule="auto"/>
        <w:rPr>
          <w:rFonts w:cstheme="minorHAnsi"/>
          <w:b/>
          <w:sz w:val="16"/>
          <w:szCs w:val="16"/>
        </w:rPr>
      </w:pPr>
      <w:r w:rsidRPr="008C6C91">
        <w:rPr>
          <w:rFonts w:cstheme="minorHAnsi"/>
          <w:b/>
          <w:sz w:val="16"/>
          <w:szCs w:val="16"/>
        </w:rPr>
        <w:t>PPP</w:t>
      </w:r>
    </w:p>
    <w:p w14:paraId="1766465E" w14:textId="3237AE33" w:rsidR="00E454B1" w:rsidRPr="008C6C91" w:rsidRDefault="00E454B1">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b/>
          <w:sz w:val="16"/>
          <w:szCs w:val="16"/>
        </w:rPr>
        <w:t>Art. 34 AWW.</w:t>
      </w:r>
      <w:r w:rsidRPr="008C6C91">
        <w:rPr>
          <w:rFonts w:cstheme="minorHAnsi"/>
          <w:sz w:val="16"/>
          <w:szCs w:val="16"/>
        </w:rPr>
        <w:t xml:space="preserve"> § 1. De onderworpen entiteiten nemen passende maatregelen om de kenmerken van </w:t>
      </w:r>
      <w:r w:rsidR="00CD4BF4" w:rsidRPr="00CD4BF4">
        <w:rPr>
          <w:rFonts w:cstheme="minorHAnsi"/>
          <w:sz w:val="16"/>
          <w:szCs w:val="16"/>
        </w:rPr>
        <w:t>de overeenkomstig artikel 21, § 1, geïdentificeerde cliënten</w:t>
      </w:r>
      <w:r w:rsidR="00CD4BF4">
        <w:rPr>
          <w:rFonts w:cstheme="minorHAnsi"/>
          <w:sz w:val="16"/>
          <w:szCs w:val="16"/>
        </w:rPr>
        <w:t xml:space="preserve"> </w:t>
      </w:r>
      <w:r w:rsidRPr="008C6C91">
        <w:rPr>
          <w:rFonts w:cstheme="minorHAnsi"/>
          <w:sz w:val="16"/>
          <w:szCs w:val="16"/>
        </w:rPr>
        <w:t xml:space="preserve"> en het doel en de aard van de zakelijke relatie of de voorgenomen occasionele verrichting te beoordelen.</w:t>
      </w:r>
    </w:p>
    <w:p w14:paraId="49A64868" w14:textId="1D22B6FE" w:rsidR="00E454B1" w:rsidRPr="008C6C91" w:rsidRDefault="00E454B1">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sz w:val="16"/>
          <w:szCs w:val="16"/>
        </w:rPr>
        <w:t xml:space="preserve">  Ze vergewissen zich er met name van dat ze beschikken over de informatie die nodig is voor de tenuitvoerlegging van het cliëntacceptatiebeleid bedoeld in artikel 8, voor de uitvoering van </w:t>
      </w:r>
      <w:r w:rsidR="00CD4BF4" w:rsidRPr="00CD4BF4">
        <w:rPr>
          <w:rFonts w:cstheme="minorHAnsi"/>
          <w:sz w:val="16"/>
          <w:szCs w:val="16"/>
        </w:rPr>
        <w:t>de verplichting tot waakzaamheid ten aanzien van de zakelijke relaties en de occasionele verrichtingen</w:t>
      </w:r>
      <w:r w:rsidR="00CD4BF4">
        <w:rPr>
          <w:rFonts w:cstheme="minorHAnsi"/>
          <w:sz w:val="16"/>
          <w:szCs w:val="16"/>
        </w:rPr>
        <w:t xml:space="preserve"> </w:t>
      </w:r>
      <w:r w:rsidRPr="008C6C91">
        <w:rPr>
          <w:rFonts w:cstheme="minorHAnsi"/>
          <w:sz w:val="16"/>
          <w:szCs w:val="16"/>
        </w:rPr>
        <w:t>, overeenkomstig afdeling 4, en voor de specifieke verplichting tot verhoogde waakzaamheid, overeenkomstig hoofdstuk 2.</w:t>
      </w:r>
    </w:p>
    <w:p w14:paraId="0B34A9D5" w14:textId="77777777" w:rsidR="00E454B1" w:rsidRPr="008C6C91" w:rsidRDefault="00E454B1">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sz w:val="16"/>
          <w:szCs w:val="16"/>
        </w:rPr>
        <w:t xml:space="preserve">  Ze nemen met name redelijke maatregelen om te bepalen of de geïdentificeerde personen, met toepassing van afdeling 2, met inbegrip van de uiteindelijke begunstigde van de begunstigde van een levensverzekeringsovereenkomst, politiek prominente personen, familieleden van politiek prominente personen of personen bekend als naaste geassocieerden van politiek prominente personen zijn.</w:t>
      </w:r>
    </w:p>
    <w:p w14:paraId="7E640101" w14:textId="77777777" w:rsidR="00E454B1" w:rsidRPr="008C6C91" w:rsidRDefault="00E454B1">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sz w:val="16"/>
          <w:szCs w:val="16"/>
        </w:rPr>
        <w:t xml:space="preserve">  Deze informatie moet ten laatste worden verkregen op het tijdstip waarop de zakelijke relatie wordt aangegaan of de occasionele verrichting wordt uitgevoerd. De daartoe genomen maatregelen zijn evenredig met het overeenkomstig artikel 19, § 2, eerste lid, geïdentificeerd risiconiveau.</w:t>
      </w:r>
    </w:p>
    <w:p w14:paraId="5D877F25" w14:textId="51000ADA" w:rsidR="00E454B1" w:rsidRPr="008C6C91" w:rsidRDefault="00E454B1">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sz w:val="16"/>
          <w:szCs w:val="16"/>
        </w:rPr>
        <w:t xml:space="preserve">§ 3. Indien de onderworpen entiteiten niet kunnen voldoen aan hun verplichting bedoeld in paragraaf 1, mogen zij geen zakelijke relatie aangaan, noch een verrichting, in het bijzonder een verrichting via een bankrekening, voor de cliënt uitvoeren. </w:t>
      </w:r>
    </w:p>
    <w:p w14:paraId="32258AFB" w14:textId="77777777" w:rsidR="00E454B1" w:rsidRPr="008C6C91" w:rsidRDefault="00E454B1">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sz w:val="16"/>
          <w:szCs w:val="16"/>
        </w:rPr>
        <w:t>In de gevallen bedoeld in het eerste lid onderzoeken de onderworpen entiteiten overeenkomstig artikel 46 of de redenen waarom niet kan worden voldaan aan de in paragraaf 1 bedoelde verplichting een vermoeden van WG/FT doen rijzen en of er reden is tot melding aan de CFI.</w:t>
      </w:r>
    </w:p>
    <w:p w14:paraId="65517F2C" w14:textId="77777777" w:rsidR="00E454B1" w:rsidRPr="008C6C91" w:rsidRDefault="00E454B1">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sz w:val="16"/>
          <w:szCs w:val="16"/>
        </w:rPr>
        <w:t xml:space="preserve">  § 4. Paragraaf 3 is niet van toepassing op de onderworpen entiteiten bedoeld in artikel 5, § 1, 23° tot en met 28°, onder de strikte voorwaarde dat zij de rechtspositie van hun cliënt bepalen of deze cliënt verdedigen of vertegenwoordigen in of in verband met een rechtsgeding, met inbegrip van advies over het instellen of vermijden van een dergelijk rechtsgeding.</w:t>
      </w:r>
    </w:p>
    <w:p w14:paraId="021C2E88" w14:textId="77777777" w:rsidR="00E15A6B" w:rsidRPr="00E15A6B" w:rsidRDefault="00E454B1" w:rsidP="00E15A6B">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b/>
          <w:sz w:val="16"/>
          <w:szCs w:val="16"/>
        </w:rPr>
        <w:lastRenderedPageBreak/>
        <w:t>Art. 41 AWW.</w:t>
      </w:r>
      <w:r w:rsidRPr="008C6C91">
        <w:rPr>
          <w:rFonts w:cstheme="minorHAnsi"/>
          <w:sz w:val="16"/>
          <w:szCs w:val="16"/>
        </w:rPr>
        <w:t xml:space="preserve"> § 1. </w:t>
      </w:r>
      <w:r w:rsidR="00E15A6B" w:rsidRPr="00E15A6B">
        <w:rPr>
          <w:rFonts w:cstheme="minorHAnsi"/>
          <w:sz w:val="16"/>
          <w:szCs w:val="16"/>
        </w:rPr>
        <w:t>Onverminderd artikel 8 leggen de onderworpen entiteiten passende risicobeheersystemen, inclusief passende, op het risico afgestemde procedures, ten uitvoer om te bepalen of de cliënt waarmee ze een zakelijke relatie aangaan of hebben of waarvoor ze een occasionele verrichting uitvoeren, een lasthebber van de cliënt of een uiteindelijke begunstigde van de cliënt een politiek prominente persoon, een familielid van een politiek prominente persoon of een persoon bekend als naaste geassocieerde van een politiek prominente persoon is of is geworden.</w:t>
      </w:r>
    </w:p>
    <w:p w14:paraId="0E31C903" w14:textId="77777777" w:rsidR="00E15A6B" w:rsidRPr="00E15A6B" w:rsidRDefault="00E15A6B" w:rsidP="00E15A6B">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E15A6B">
        <w:rPr>
          <w:rFonts w:cstheme="minorHAnsi"/>
          <w:sz w:val="16"/>
          <w:szCs w:val="16"/>
        </w:rPr>
        <w:t xml:space="preserve">   Wanneer zij vaststellen dat een cliënt, een lasthebber of een uiteindelijke begunstigde van een cliënt een politiek prominente persoon, een familielid van een politiek prominente persoon of een persoon bekend als naaste geassocieerde van een politiek prominente persoon is of is geworden, nemen de onderworpen entiteiten naast de waakzaamheidsmaatregelen ten aanzien van de cliënten, als bedoeld in hoofdstuk 1, de volgende maatregelen van verhoogde waakzaamheid :</w:t>
      </w:r>
    </w:p>
    <w:p w14:paraId="26F93503" w14:textId="77777777" w:rsidR="00E15A6B" w:rsidRPr="00E15A6B" w:rsidRDefault="00E15A6B" w:rsidP="00E15A6B">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E15A6B">
        <w:rPr>
          <w:rFonts w:cstheme="minorHAnsi"/>
          <w:sz w:val="16"/>
          <w:szCs w:val="16"/>
        </w:rPr>
        <w:t xml:space="preserve">   1° toestemming verkrijgen van het hoger leidinggevend personeel om zakelijke relaties met dergelijke personen aan te gaan of voort te zetten of om een occasionele verrichting voor dergelijke personen uit te voeren;</w:t>
      </w:r>
    </w:p>
    <w:p w14:paraId="4173720E" w14:textId="77777777" w:rsidR="00E15A6B" w:rsidRPr="00E15A6B" w:rsidRDefault="00E15A6B" w:rsidP="00E15A6B">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E15A6B">
        <w:rPr>
          <w:rFonts w:cstheme="minorHAnsi"/>
          <w:sz w:val="16"/>
          <w:szCs w:val="16"/>
        </w:rPr>
        <w:t xml:space="preserve">   2° passende maatregelen nemen om de oorsprong vast te stellen van het vermogen en van de geldmiddelen die bij zakelijke relaties of verrichtingen met dergelijke personen worden gebruikt;</w:t>
      </w:r>
    </w:p>
    <w:p w14:paraId="04B7E0FB" w14:textId="149EA273" w:rsidR="00E454B1" w:rsidRPr="008C6C91" w:rsidRDefault="00E15A6B" w:rsidP="00ED30B0">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E15A6B">
        <w:rPr>
          <w:rFonts w:cstheme="minorHAnsi"/>
          <w:sz w:val="16"/>
          <w:szCs w:val="16"/>
        </w:rPr>
        <w:t xml:space="preserve">   3° een verscherpt toezicht uito</w:t>
      </w:r>
      <w:r>
        <w:rPr>
          <w:rFonts w:cstheme="minorHAnsi"/>
          <w:sz w:val="16"/>
          <w:szCs w:val="16"/>
        </w:rPr>
        <w:t xml:space="preserve">efenen op de zakelijke relatie. </w:t>
      </w:r>
    </w:p>
    <w:p w14:paraId="1D3EB8AE" w14:textId="77777777" w:rsidR="00E454B1" w:rsidRDefault="00E454B1">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sz w:val="16"/>
          <w:szCs w:val="16"/>
        </w:rPr>
        <w:t>§ 3. Indien aan een politiek prominente persoon door een lidstaat of een derde land, of door een internationale organisatie, niet langer een prominente publieke functie is toevertrouwd, houden de onderworpen entiteiten rekening, gedurende ten minste twaalf maanden, met het door die persoon gevormde aanhoudende risico en passen zij op de beoordeling van dat risico gebaseerde passende maatregelen toe totdat die persoon niet langer een aan politiek prominente personen eigen risico vormt.</w:t>
      </w:r>
    </w:p>
    <w:p w14:paraId="61BDB9B9" w14:textId="77777777" w:rsidR="00112297" w:rsidRPr="00112297" w:rsidRDefault="00112297" w:rsidP="00112297">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112297">
        <w:rPr>
          <w:rFonts w:cstheme="minorHAnsi"/>
          <w:sz w:val="16"/>
          <w:szCs w:val="16"/>
        </w:rPr>
        <w:t>§ 4. De lijst van exacte functies die overeenkomstig artikel 4, 28°, als prominente publieke functie worden aangemerkt zijn de functies bepaalt in Bijlage IV, alsook deze opgenomen in de lijst gepubliceerd door de Europese Commissie in toepassing van artikel 20bis, lid 3, van richtlijn 2015/849. De Koning actualiseert, binnen de grenzen van de in artikel 4, 28°, opgenomen definities, deze bijlage telkens er wijzigingen gebeuren in de aan te duiden functies. De minister van Financiën maakt deze lijst over aan de Europese Commissie alsook elke actualisatie ervan.</w:t>
      </w:r>
    </w:p>
    <w:p w14:paraId="468AE20C" w14:textId="77777777" w:rsidR="00112297" w:rsidRPr="00112297" w:rsidRDefault="00112297" w:rsidP="00112297">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112297">
        <w:rPr>
          <w:rFonts w:cstheme="minorHAnsi"/>
          <w:sz w:val="16"/>
          <w:szCs w:val="16"/>
        </w:rPr>
        <w:t xml:space="preserve">   De minister van Buitenlandse Zaken verzoekt de internationale organisaties die op het Belgisch grondgebied geaccrediteerd zijn een lijst van prominente publieke functies, als bedoeld in het eerste lid, bij die organisatie op te stellen en te actualiseren. Hij zorgt voor de overzending aan de Europese Commissie van de lijsten opgesteld door die internationale organisaties.</w:t>
      </w:r>
    </w:p>
    <w:p w14:paraId="590EB927" w14:textId="77777777" w:rsidR="00112297" w:rsidRPr="00112297" w:rsidRDefault="00112297" w:rsidP="00112297">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112297">
        <w:rPr>
          <w:rFonts w:cstheme="minorHAnsi"/>
          <w:sz w:val="16"/>
          <w:szCs w:val="16"/>
        </w:rPr>
        <w:t xml:space="preserve">   Met de functies die op de in het eerste en tweede lid bedoelde lijsten staan, zal worden omgegaan overeenkomstig de volgende voorwaarden :</w:t>
      </w:r>
    </w:p>
    <w:p w14:paraId="24E2025C" w14:textId="77777777" w:rsidR="00112297" w:rsidRPr="00112297" w:rsidRDefault="00112297" w:rsidP="00112297">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112297">
        <w:rPr>
          <w:rFonts w:cstheme="minorHAnsi"/>
          <w:sz w:val="16"/>
          <w:szCs w:val="16"/>
        </w:rPr>
        <w:t xml:space="preserve">   1° persoonsgegevens worden alleen verwerkt met het oog op het voorkomen van WG/FT en worden niet verder verwerkt op een manier die niet verenigbaar is met deze doelstellingen;</w:t>
      </w:r>
    </w:p>
    <w:p w14:paraId="351FDD40" w14:textId="0D813A33" w:rsidR="00112297" w:rsidRPr="008C6C91" w:rsidRDefault="00112297" w:rsidP="00112297">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112297">
        <w:rPr>
          <w:rFonts w:cstheme="minorHAnsi"/>
          <w:sz w:val="16"/>
          <w:szCs w:val="16"/>
        </w:rPr>
        <w:t xml:space="preserve">   2° de verwerking van persoonsgegevens op deze lijsten voor andere doeleinden dan deze voorzien door deze wet, met name commerciële doeleinden, is verboden</w:t>
      </w:r>
    </w:p>
    <w:p w14:paraId="0A3FA73B" w14:textId="77777777" w:rsidR="00E454B1" w:rsidRPr="008C6C91" w:rsidRDefault="00E454B1">
      <w:pPr>
        <w:pBdr>
          <w:top w:val="single" w:sz="4" w:space="1" w:color="auto"/>
          <w:left w:val="single" w:sz="4" w:space="1" w:color="auto"/>
          <w:bottom w:val="single" w:sz="4" w:space="1" w:color="auto"/>
          <w:right w:val="single" w:sz="4" w:space="1" w:color="auto"/>
        </w:pBdr>
        <w:spacing w:line="240" w:lineRule="auto"/>
        <w:rPr>
          <w:rFonts w:cstheme="minorHAnsi"/>
          <w:b/>
          <w:sz w:val="16"/>
          <w:szCs w:val="16"/>
        </w:rPr>
      </w:pPr>
      <w:r w:rsidRPr="008C6C91">
        <w:rPr>
          <w:rFonts w:cstheme="minorHAnsi"/>
          <w:b/>
          <w:sz w:val="16"/>
          <w:szCs w:val="16"/>
        </w:rPr>
        <w:t>DERDE ZAAKAANBRENGER</w:t>
      </w:r>
    </w:p>
    <w:p w14:paraId="46FF48DE" w14:textId="55122346" w:rsidR="00E454B1" w:rsidRPr="008C6C91" w:rsidRDefault="00E454B1">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b/>
          <w:sz w:val="16"/>
          <w:szCs w:val="16"/>
        </w:rPr>
        <w:t>Art. 42 AWW.</w:t>
      </w:r>
      <w:r w:rsidRPr="008C6C91">
        <w:rPr>
          <w:rFonts w:cstheme="minorHAnsi"/>
          <w:sz w:val="16"/>
          <w:szCs w:val="16"/>
        </w:rPr>
        <w:t xml:space="preserve"> Onverminderd de gevallen waarin een beroep wordt gedaan op lasthebbers of onderaannemers die volgens hun instructies, alsook onder hun toezicht en verantwoordelijkheid handelen, mogen de onderworpen entiteiten de waakzaamheidsverplichtingen bedoeld in de artikelen 26 tot en met 32, 34 en 35, § 1, 2°, laten vervullen door derde zaakaanbrengers. In dat geval blijft de uiteindelijke verantwoordelijkheid voor de naleving van deze verplichtingen bij de betrokken onderworpen entiteiten berusten.</w:t>
      </w:r>
    </w:p>
    <w:p w14:paraId="4A9B3C99" w14:textId="77777777" w:rsidR="00E454B1" w:rsidRPr="008C6C91" w:rsidRDefault="00E454B1">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b/>
          <w:sz w:val="16"/>
          <w:szCs w:val="16"/>
        </w:rPr>
        <w:t xml:space="preserve">  Art. 43 AWW.</w:t>
      </w:r>
      <w:r w:rsidRPr="008C6C91">
        <w:rPr>
          <w:rFonts w:cstheme="minorHAnsi"/>
          <w:sz w:val="16"/>
          <w:szCs w:val="16"/>
        </w:rPr>
        <w:t xml:space="preserve"> § 1. In dit hoofdstuk wordt verstaan onder "derde zaakaanbrenger":</w:t>
      </w:r>
    </w:p>
    <w:p w14:paraId="40708C27" w14:textId="77777777" w:rsidR="00E454B1" w:rsidRPr="008C6C91" w:rsidRDefault="00E454B1">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sz w:val="16"/>
          <w:szCs w:val="16"/>
        </w:rPr>
        <w:t xml:space="preserve">  1° een onderworpen entiteit als bedoeld in artikel 5;</w:t>
      </w:r>
    </w:p>
    <w:p w14:paraId="38BD9474" w14:textId="77777777" w:rsidR="00E454B1" w:rsidRPr="008C6C91" w:rsidRDefault="00E454B1">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sz w:val="16"/>
          <w:szCs w:val="16"/>
        </w:rPr>
        <w:t xml:space="preserve">  2° een onderworpen entiteit als bedoeld in artikel 2 van Richtlijn 2015/849, die ressorteert onder een andere lidstaat;</w:t>
      </w:r>
    </w:p>
    <w:p w14:paraId="5BF4E946" w14:textId="1FC5096B" w:rsidR="00E454B1" w:rsidRPr="008C6C91" w:rsidRDefault="00E454B1">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sz w:val="16"/>
          <w:szCs w:val="16"/>
        </w:rPr>
        <w:t xml:space="preserve">  3° een onderworpen entiteit als bedoeld in artikel 2 van Richtlijn 2015/849, die ressorteert onder een derde land en:</w:t>
      </w:r>
    </w:p>
    <w:p w14:paraId="5DA6190A" w14:textId="77777777" w:rsidR="00E454B1" w:rsidRPr="008C6C91" w:rsidRDefault="00E454B1">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sz w:val="16"/>
          <w:szCs w:val="16"/>
        </w:rPr>
        <w:t xml:space="preserve">  a) die onderworpen is aan de wettelijke of reglementaire verplichtingen op het stuk van waakzaamheid ten aanzien van de cliënten en de bewaring van documenten die verenigbaar zijn met de verplichtingen waarin Richtlijn 2015/849 voorziet; en</w:t>
      </w:r>
    </w:p>
    <w:p w14:paraId="481B8314" w14:textId="77777777" w:rsidR="00E454B1" w:rsidRPr="008C6C91" w:rsidRDefault="00E454B1">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sz w:val="16"/>
          <w:szCs w:val="16"/>
        </w:rPr>
        <w:t xml:space="preserve">  b) die onderworpen is aan een toezicht op de naleving van deze wettelijke of reglementaire verplichtingen dat voldoet aan de vereisten bepaald in hoofdstuk VI, afdeling 2, van Richtlijn 2015/849.</w:t>
      </w:r>
    </w:p>
    <w:p w14:paraId="62806610" w14:textId="77777777" w:rsidR="00E454B1" w:rsidRPr="008C6C91" w:rsidRDefault="00E454B1">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sz w:val="16"/>
          <w:szCs w:val="16"/>
        </w:rPr>
        <w:t xml:space="preserve">  § 2. De onderworpen entiteiten mogen geen beroep doen op derde zaakaanbrengers die gevestigd zijn in derde landen met een hoog risico.</w:t>
      </w:r>
    </w:p>
    <w:p w14:paraId="72D85ECF" w14:textId="65070D42" w:rsidR="00E454B1" w:rsidRPr="008C6C91" w:rsidRDefault="00E454B1">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sz w:val="16"/>
          <w:szCs w:val="16"/>
        </w:rPr>
        <w:t xml:space="preserve">  In afwijking van het eerste lid, mogen de onderworpen entiteiten een beroep doen op hun bijkantoren of meerderheidsdochters of op andere entiteiten van hun groep die ze hebben opgericht in derde landen met een hoog risico, indien aan de volgende voorwaarden voldaan is:</w:t>
      </w:r>
    </w:p>
    <w:p w14:paraId="71BA13B9" w14:textId="77777777" w:rsidR="00E454B1" w:rsidRPr="008C6C91" w:rsidRDefault="00E454B1">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sz w:val="16"/>
          <w:szCs w:val="16"/>
        </w:rPr>
        <w:t xml:space="preserve">  1° de onderworpen entiteit baseert zich op informatie die uitsluitend verstrekt is door een derde zaakaanbrenger die deel uitmaakt van dezelfde groep;</w:t>
      </w:r>
    </w:p>
    <w:p w14:paraId="0A938909" w14:textId="77777777" w:rsidR="00E454B1" w:rsidRPr="008C6C91" w:rsidRDefault="00E454B1">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sz w:val="16"/>
          <w:szCs w:val="16"/>
        </w:rPr>
        <w:lastRenderedPageBreak/>
        <w:t xml:space="preserve">  2° die groep past gedragslijnen en procedures ter voorkoming van WG/FT toe, evenals waakzaamheidsmaatregelen en regels betreffende de bewaring van documenten, overeenkomstig deze wet of Richtlijn 2015/849, of gelijkwaardige regels van het recht van een derde land, en controleert doelmatig of de derde zaakaanbrenger deze gedragslijnen en procedures, maatregelen en regels effectief in acht neemt;</w:t>
      </w:r>
    </w:p>
    <w:p w14:paraId="58FCD63D" w14:textId="77777777" w:rsidR="00E454B1" w:rsidRPr="008C6C91" w:rsidRDefault="00E454B1">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sz w:val="16"/>
          <w:szCs w:val="16"/>
        </w:rPr>
        <w:t xml:space="preserve">  3° op de effectieve uitvoering van de verplichtingen bedoeld in 2° wordt op groepsniveau toezicht uitgeoefend door de toezichtautoriteit die bevoegd is op grond van artikel 85, of de toezichtautoriteit van de lidstaat of het derde land waar de moederonderneming van de groep is gevestigd.</w:t>
      </w:r>
    </w:p>
    <w:p w14:paraId="76B3D64C" w14:textId="77777777" w:rsidR="00E454B1" w:rsidRPr="008C6C91" w:rsidRDefault="00E454B1">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b/>
          <w:sz w:val="16"/>
          <w:szCs w:val="16"/>
        </w:rPr>
        <w:t>Art. 44 AWW.</w:t>
      </w:r>
      <w:r w:rsidRPr="008C6C91">
        <w:rPr>
          <w:rFonts w:cstheme="minorHAnsi"/>
          <w:sz w:val="16"/>
          <w:szCs w:val="16"/>
        </w:rPr>
        <w:t xml:space="preserve"> § 1. De onderworpen entiteiten die een beroep doen op een derde zaakaanbrenger, eisen van hem dat hij onmiddellijk de informatie doorgeeft betreffende de identiteit van de cliënt en, in voorkomend geval, van diens lasthebbers en uiteindelijke begunstigden, en betreffende de kenmerken van de cliënt en het doel en de beoogde aard van de zakelijke relatie, die nodig is voor de uitvoering van de waakzaamheidsverplichtingen die aan de derde zaakaanbrenger zijn toevertrouwd overeenkomstig artikel 42.</w:t>
      </w:r>
    </w:p>
    <w:p w14:paraId="6C311047" w14:textId="77777777" w:rsidR="00E454B1" w:rsidRPr="008C6C91" w:rsidRDefault="00E454B1">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sz w:val="16"/>
          <w:szCs w:val="16"/>
        </w:rPr>
        <w:t xml:space="preserve">  Ze nemen eveneens gepaste maatregelen opdat de zaakaanbrenger hen, zodra zij daarom verzoeken, onmiddellijk een afschrift bezorgt van de bewijsstukken of betrouwbare informatiebronnen aan de hand waarvan hij de identiteit van de cliënt en in voorkomend geval van diens lasthebbers en uiteindelijke begunstigden heeft geverifieerd.</w:t>
      </w:r>
    </w:p>
    <w:p w14:paraId="314A5893" w14:textId="77777777" w:rsidR="00E454B1" w:rsidRPr="008C6C91" w:rsidRDefault="00E454B1">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sz w:val="16"/>
          <w:szCs w:val="16"/>
        </w:rPr>
        <w:t xml:space="preserve">  Onder de voorwaarden bepaald in de artikelen 42 en 43, kunnen de onderworpen entiteiten de resultaten aanvaarden van de waakzaamheidsverplichtingen die zijn uitgevoerd door een derde zaakaanbrenger die zich bevindt in een lidstaat of derde land en dit, zelfs indien de gegevens of de bewijsstukken waarop de identificatie of de identiteitsverificatie betrekking heeft, verschillen van deze die vereist zijn door deze wet of door de maatregelen genomen ter uitvoering van deze wet.</w:t>
      </w:r>
    </w:p>
    <w:p w14:paraId="0C34BEB8" w14:textId="77777777" w:rsidR="00E454B1" w:rsidRPr="008C6C91" w:rsidRDefault="00E454B1">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sz w:val="16"/>
          <w:szCs w:val="16"/>
        </w:rPr>
        <w:t xml:space="preserve">  § 2. De onderworpen entiteiten bedoeld in artikel 5 die optreden in de hoedanigheid van derde zaakaanbrengers, delen aan de instellingen of personen waarbij de cliënt is aangebracht, onmiddellijk de informatie mee betreffende de identiteit van de cliënt en, in voorkomend geval, van zijn lasthebbers en zijn uiteindelijke begunstigden, en betreffende de kenmerken van de cliënt en het doel en de beoogde aard van de zakelijke relatie, die noodzakelijk is voor de uitvoering van de waakzaamheidsverplichtingen die hen werden toevertrouwd overeenkomstig artikel 42.</w:t>
      </w:r>
    </w:p>
    <w:p w14:paraId="2466C611" w14:textId="223A2A1E" w:rsidR="00F16B16" w:rsidRPr="00F16B16" w:rsidRDefault="00E454B1" w:rsidP="00F16B16">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sz w:val="16"/>
          <w:szCs w:val="16"/>
        </w:rPr>
        <w:t xml:space="preserve">  Ze bezorgen eveneens onverwijld, op eerste verzoek, een afschrift van de bewijsstukken of betrouwbare informatiebronnen aan de hand waarvan ze de identiteit van de cliënt en in voorkomend geval van zijn lasthebbers en uiteindelijke begunstigden hebben geverifieerd</w:t>
      </w:r>
      <w:r w:rsidR="00F16B16" w:rsidRPr="00F16B16">
        <w:t xml:space="preserve"> </w:t>
      </w:r>
      <w:r w:rsidR="00F16B16" w:rsidRPr="00F16B16">
        <w:rPr>
          <w:rFonts w:cstheme="minorHAnsi"/>
          <w:sz w:val="16"/>
          <w:szCs w:val="16"/>
        </w:rPr>
        <w:t>, met inbegrip van :</w:t>
      </w:r>
    </w:p>
    <w:p w14:paraId="15C940C3" w14:textId="77777777" w:rsidR="00F16B16" w:rsidRPr="00F16B16" w:rsidRDefault="00F16B16" w:rsidP="00F16B16">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F16B16">
        <w:rPr>
          <w:rFonts w:cstheme="minorHAnsi"/>
          <w:sz w:val="16"/>
          <w:szCs w:val="16"/>
        </w:rPr>
        <w:t xml:space="preserve">   1° indien beschikbaar, informatie verkregen door middel van elektronische identificatiemiddelen zoals deze aangeboden of erkend binnen de authenticatiedienst zoals bedoeld in de artikelen 9 en 10 van de wet van 18 juli 2017 inzake elektronische identificatie, die de identiteit van personen online bevestigen;</w:t>
      </w:r>
    </w:p>
    <w:p w14:paraId="5E855EFA" w14:textId="64C6305C" w:rsidR="00D55CE8" w:rsidRPr="008C6C91" w:rsidRDefault="00F16B16" w:rsidP="00F16B16">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F16B16">
        <w:rPr>
          <w:rFonts w:cstheme="minorHAnsi"/>
          <w:sz w:val="16"/>
          <w:szCs w:val="16"/>
        </w:rPr>
        <w:t xml:space="preserve">   2° indien beschikbaar, informatie verkregen door middel van relevante vertrouwensdiensten zoals bedoeld in Verordening 910/2014</w:t>
      </w:r>
      <w:r w:rsidR="00E454B1" w:rsidRPr="008C6C91">
        <w:rPr>
          <w:rFonts w:cstheme="minorHAnsi"/>
          <w:sz w:val="16"/>
          <w:szCs w:val="16"/>
        </w:rPr>
        <w:t>.</w:t>
      </w:r>
    </w:p>
    <w:p w14:paraId="3D997742" w14:textId="05BDA0C7" w:rsidR="00D55CE8" w:rsidRPr="008C6C91" w:rsidRDefault="00397039" w:rsidP="00BD6514">
      <w:pPr>
        <w:pStyle w:val="TITLENIV2"/>
        <w:rPr>
          <w:lang w:val="nl-BE"/>
        </w:rPr>
      </w:pPr>
      <w:bookmarkStart w:id="77" w:name="_Toc15305336"/>
      <w:bookmarkStart w:id="78" w:name="_Toc17380209"/>
      <w:r w:rsidRPr="008C6C91">
        <w:rPr>
          <w:lang w:val="nl-BE"/>
        </w:rPr>
        <w:t>Cliëntacceptatiep</w:t>
      </w:r>
      <w:r w:rsidR="00D55CE8" w:rsidRPr="008C6C91">
        <w:rPr>
          <w:lang w:val="nl-BE"/>
        </w:rPr>
        <w:t>roc</w:t>
      </w:r>
      <w:r w:rsidR="00F800BD" w:rsidRPr="008C6C91">
        <w:rPr>
          <w:lang w:val="nl-BE"/>
        </w:rPr>
        <w:t>e</w:t>
      </w:r>
      <w:r w:rsidR="00D55CE8" w:rsidRPr="008C6C91">
        <w:rPr>
          <w:lang w:val="nl-BE"/>
        </w:rPr>
        <w:t>dure</w:t>
      </w:r>
      <w:bookmarkEnd w:id="77"/>
      <w:bookmarkEnd w:id="78"/>
    </w:p>
    <w:p w14:paraId="43810208" w14:textId="4E69211E" w:rsidR="00D55CE8" w:rsidRPr="008C6C91" w:rsidRDefault="003E3BCE" w:rsidP="008D3AB8">
      <w:pPr>
        <w:pStyle w:val="Titre30"/>
        <w:spacing w:line="240" w:lineRule="auto"/>
        <w:ind w:left="1418" w:hanging="698"/>
      </w:pPr>
      <w:bookmarkStart w:id="79" w:name="_Toc15305337"/>
      <w:bookmarkStart w:id="80" w:name="_Toc17380210"/>
      <w:r w:rsidRPr="008C6C91">
        <w:t>Beslissingsbevoegdheid</w:t>
      </w:r>
      <w:bookmarkEnd w:id="79"/>
      <w:bookmarkEnd w:id="80"/>
    </w:p>
    <w:p w14:paraId="4737CBB1" w14:textId="77777777" w:rsidR="00D55CE8" w:rsidRPr="008C6C91" w:rsidRDefault="0035024D" w:rsidP="007229E9">
      <w:pPr>
        <w:spacing w:line="240" w:lineRule="auto"/>
      </w:pPr>
      <w:r w:rsidRPr="008C6C91">
        <w:t xml:space="preserve">De </w:t>
      </w:r>
      <w:r w:rsidR="00397039" w:rsidRPr="008C6C91">
        <w:t>acceptatie</w:t>
      </w:r>
      <w:r w:rsidRPr="008C6C91">
        <w:t xml:space="preserve"> van een cliënt of van een opdracht is de verantwoordelijkheid van de volgende perso(o)n(en)</w:t>
      </w:r>
      <w:r w:rsidR="00D55CE8" w:rsidRPr="008C6C91">
        <w:t xml:space="preserve">: </w:t>
      </w:r>
      <w:r w:rsidR="00D55CE8" w:rsidRPr="008C6C91">
        <w:rPr>
          <w:highlight w:val="yellow"/>
        </w:rPr>
        <w:t>XXXXXXXXX</w:t>
      </w:r>
    </w:p>
    <w:p w14:paraId="428E1686" w14:textId="77777777" w:rsidR="00D55CE8" w:rsidRPr="008C6C91" w:rsidRDefault="00D55CE8" w:rsidP="00645C0B">
      <w:pPr>
        <w:spacing w:line="240" w:lineRule="auto"/>
      </w:pPr>
      <w:r w:rsidRPr="008C6C91">
        <w:t>[</w:t>
      </w:r>
      <w:r w:rsidR="00FB62AB" w:rsidRPr="008C6C91">
        <w:rPr>
          <w:highlight w:val="yellow"/>
        </w:rPr>
        <w:t>Elk kantoor</w:t>
      </w:r>
      <w:r w:rsidR="0035024D" w:rsidRPr="008C6C91">
        <w:rPr>
          <w:highlight w:val="yellow"/>
        </w:rPr>
        <w:t xml:space="preserve"> kan zijn eigen specifieke procedure voor de aanvaarding van cliënten beschrijven</w:t>
      </w:r>
      <w:r w:rsidRPr="008C6C91">
        <w:rPr>
          <w:highlight w:val="yellow"/>
        </w:rPr>
        <w:t>, (</w:t>
      </w:r>
      <w:r w:rsidR="0035024D" w:rsidRPr="008C6C91">
        <w:rPr>
          <w:highlight w:val="yellow"/>
        </w:rPr>
        <w:t>bijvoorbeeld indien er binnen het kantoor meerdere personen verantwoordelijk zijn voor de procedure voor de aanvaarding van een cliënt</w:t>
      </w:r>
      <w:r w:rsidRPr="008C6C91">
        <w:t>).]</w:t>
      </w:r>
    </w:p>
    <w:p w14:paraId="6002E89F" w14:textId="33114C99" w:rsidR="00D55CE8" w:rsidRPr="008C6C91" w:rsidRDefault="0035024D" w:rsidP="008D3AB8">
      <w:pPr>
        <w:pStyle w:val="Titre30"/>
        <w:spacing w:line="240" w:lineRule="auto"/>
        <w:ind w:left="1418" w:hanging="698"/>
      </w:pPr>
      <w:bookmarkStart w:id="81" w:name="_Toc15305338"/>
      <w:bookmarkStart w:id="82" w:name="_Toc17380211"/>
      <w:r w:rsidRPr="008C6C91">
        <w:t xml:space="preserve">Algemene factoren voor de </w:t>
      </w:r>
      <w:r w:rsidR="00397039" w:rsidRPr="008C6C91">
        <w:t>acceptatie</w:t>
      </w:r>
      <w:r w:rsidRPr="008C6C91">
        <w:t xml:space="preserve"> of weigering van cliënten</w:t>
      </w:r>
      <w:bookmarkEnd w:id="81"/>
      <w:bookmarkEnd w:id="82"/>
    </w:p>
    <w:p w14:paraId="6AA302B6" w14:textId="77777777" w:rsidR="00D55CE8" w:rsidRPr="008C6C91" w:rsidRDefault="00397039" w:rsidP="007229E9">
      <w:pPr>
        <w:spacing w:line="240" w:lineRule="auto"/>
      </w:pPr>
      <w:r w:rsidRPr="008C6C91">
        <w:t xml:space="preserve">Hoewel het specifieke verplichtingen met zich meebrengt op vlak van identificatie en waakzaamheid, maakt het cliëntacceptatiebeleid dat voortvloeit uit de bepalingen van de </w:t>
      </w:r>
      <w:r w:rsidR="008D6376" w:rsidRPr="008C6C91">
        <w:t>AWW</w:t>
      </w:r>
      <w:r w:rsidRPr="008C6C91">
        <w:t xml:space="preserve"> integraal deel uit van de algemene regels en criteria die</w:t>
      </w:r>
      <w:r w:rsidR="00F8676E" w:rsidRPr="008C6C91">
        <w:t xml:space="preserve"> gelden</w:t>
      </w:r>
      <w:r w:rsidRPr="008C6C91">
        <w:t xml:space="preserve">, </w:t>
      </w:r>
      <w:r w:rsidR="00663F88" w:rsidRPr="008C6C91">
        <w:t>meer bepaald op vlak van</w:t>
      </w:r>
      <w:r w:rsidRPr="008C6C91">
        <w:t xml:space="preserve"> "kwaliteit", en </w:t>
      </w:r>
      <w:r w:rsidR="00F8676E" w:rsidRPr="008C6C91">
        <w:t>die</w:t>
      </w:r>
      <w:r w:rsidRPr="008C6C91">
        <w:t xml:space="preserve"> strikt toegepast</w:t>
      </w:r>
      <w:r w:rsidR="00F8676E" w:rsidRPr="008C6C91">
        <w:t xml:space="preserve"> worden</w:t>
      </w:r>
      <w:r w:rsidR="00FB62AB" w:rsidRPr="008C6C91">
        <w:t xml:space="preserve"> binnen het kantoor</w:t>
      </w:r>
      <w:r w:rsidRPr="008C6C91">
        <w:t xml:space="preserve">. </w:t>
      </w:r>
    </w:p>
    <w:p w14:paraId="012277A8" w14:textId="77777777" w:rsidR="00D55CE8" w:rsidRPr="008C6C91" w:rsidRDefault="008D7C25" w:rsidP="00645C0B">
      <w:pPr>
        <w:spacing w:line="240" w:lineRule="auto"/>
      </w:pPr>
      <w:r w:rsidRPr="008C6C91">
        <w:t>Om de overeenstemming van de cliëntacceptatiebeslissing met de WG/FT-risicoanalyse te garanderen, moeten de volgende stappen worden gevolgd</w:t>
      </w:r>
      <w:r w:rsidR="00D55CE8" w:rsidRPr="008C6C91">
        <w:t>:</w:t>
      </w:r>
    </w:p>
    <w:p w14:paraId="22552B18" w14:textId="420151A9" w:rsidR="00D55CE8" w:rsidRPr="008C6C91" w:rsidRDefault="008D7C25" w:rsidP="00221400">
      <w:pPr>
        <w:pStyle w:val="Lijstalinea"/>
        <w:numPr>
          <w:ilvl w:val="0"/>
          <w:numId w:val="44"/>
        </w:numPr>
        <w:spacing w:before="120" w:after="120" w:line="240" w:lineRule="auto"/>
        <w:rPr>
          <w:rFonts w:ascii="Calibri" w:hAnsi="Calibri" w:cs="Calibri"/>
        </w:rPr>
      </w:pPr>
      <w:r w:rsidRPr="008C6C91">
        <w:rPr>
          <w:rFonts w:ascii="Calibri" w:hAnsi="Calibri" w:cs="Calibri"/>
        </w:rPr>
        <w:t xml:space="preserve">individuele analyse van de risico's met betrekking tot de </w:t>
      </w:r>
      <w:r w:rsidR="00601CE9" w:rsidRPr="008C6C91">
        <w:rPr>
          <w:rFonts w:ascii="Calibri" w:hAnsi="Calibri" w:cs="Calibri"/>
        </w:rPr>
        <w:t>cliënt</w:t>
      </w:r>
      <w:r w:rsidR="00D55CE8" w:rsidRPr="008C6C91">
        <w:rPr>
          <w:rFonts w:ascii="Calibri" w:hAnsi="Calibri" w:cs="Calibri"/>
        </w:rPr>
        <w:t>;</w:t>
      </w:r>
    </w:p>
    <w:p w14:paraId="38630100" w14:textId="1D4B6788" w:rsidR="00D55CE8" w:rsidRPr="008C6C91" w:rsidRDefault="00D55CE8" w:rsidP="00221400">
      <w:pPr>
        <w:pStyle w:val="Lijstalinea"/>
        <w:numPr>
          <w:ilvl w:val="0"/>
          <w:numId w:val="44"/>
        </w:numPr>
        <w:spacing w:before="120" w:after="120" w:line="240" w:lineRule="auto"/>
        <w:rPr>
          <w:rFonts w:ascii="Calibri" w:hAnsi="Calibri" w:cs="Calibri"/>
        </w:rPr>
      </w:pPr>
      <w:r w:rsidRPr="008C6C91">
        <w:rPr>
          <w:rFonts w:ascii="Calibri" w:hAnsi="Calibri" w:cs="Calibri"/>
        </w:rPr>
        <w:t>i</w:t>
      </w:r>
      <w:r w:rsidR="008D7C25" w:rsidRPr="008C6C91">
        <w:rPr>
          <w:rFonts w:ascii="Calibri" w:hAnsi="Calibri" w:cs="Calibri"/>
        </w:rPr>
        <w:t>dentificatie van de cliënt</w:t>
      </w:r>
      <w:r w:rsidRPr="008C6C91">
        <w:rPr>
          <w:rFonts w:ascii="Calibri" w:hAnsi="Calibri" w:cs="Calibri"/>
        </w:rPr>
        <w:t xml:space="preserve"> </w:t>
      </w:r>
    </w:p>
    <w:p w14:paraId="492A34B4" w14:textId="1914C629" w:rsidR="00D55CE8" w:rsidRPr="008C6C91" w:rsidRDefault="00D55CE8" w:rsidP="00221400">
      <w:pPr>
        <w:pStyle w:val="Lijstalinea"/>
        <w:numPr>
          <w:ilvl w:val="0"/>
          <w:numId w:val="44"/>
        </w:numPr>
        <w:spacing w:before="120" w:after="120" w:line="240" w:lineRule="auto"/>
        <w:rPr>
          <w:rFonts w:ascii="Calibri" w:hAnsi="Calibri" w:cs="Calibri"/>
        </w:rPr>
      </w:pPr>
      <w:r w:rsidRPr="008C6C91">
        <w:rPr>
          <w:rFonts w:ascii="Calibri" w:hAnsi="Calibri" w:cs="Calibri"/>
        </w:rPr>
        <w:t>identificati</w:t>
      </w:r>
      <w:r w:rsidR="008D7C25" w:rsidRPr="008C6C91">
        <w:rPr>
          <w:rFonts w:ascii="Calibri" w:hAnsi="Calibri" w:cs="Calibri"/>
        </w:rPr>
        <w:t>e</w:t>
      </w:r>
      <w:r w:rsidRPr="008C6C91">
        <w:rPr>
          <w:rFonts w:ascii="Calibri" w:hAnsi="Calibri" w:cs="Calibri"/>
        </w:rPr>
        <w:t xml:space="preserve"> </w:t>
      </w:r>
      <w:r w:rsidR="005E1E45" w:rsidRPr="008C6C91">
        <w:rPr>
          <w:rFonts w:ascii="Calibri" w:hAnsi="Calibri" w:cs="Calibri"/>
        </w:rPr>
        <w:t xml:space="preserve">van de </w:t>
      </w:r>
      <w:r w:rsidR="00322A9C" w:rsidRPr="008C6C91">
        <w:rPr>
          <w:rFonts w:ascii="Calibri" w:hAnsi="Calibri" w:cs="Calibri"/>
        </w:rPr>
        <w:t>lasthebber</w:t>
      </w:r>
      <w:r w:rsidR="005E1E45" w:rsidRPr="008C6C91">
        <w:rPr>
          <w:rFonts w:ascii="Calibri" w:hAnsi="Calibri" w:cs="Calibri"/>
        </w:rPr>
        <w:t xml:space="preserve"> </w:t>
      </w:r>
    </w:p>
    <w:p w14:paraId="7334BB7F" w14:textId="685F1483" w:rsidR="00D55CE8" w:rsidRPr="008C6C91" w:rsidRDefault="00D55CE8" w:rsidP="00221400">
      <w:pPr>
        <w:pStyle w:val="Lijstalinea"/>
        <w:numPr>
          <w:ilvl w:val="0"/>
          <w:numId w:val="44"/>
        </w:numPr>
        <w:spacing w:before="120" w:after="120" w:line="240" w:lineRule="auto"/>
        <w:rPr>
          <w:rFonts w:ascii="Calibri" w:hAnsi="Calibri" w:cs="Calibri"/>
        </w:rPr>
      </w:pPr>
      <w:r w:rsidRPr="008C6C91">
        <w:rPr>
          <w:rFonts w:ascii="Calibri" w:hAnsi="Calibri" w:cs="Calibri"/>
        </w:rPr>
        <w:t>i</w:t>
      </w:r>
      <w:r w:rsidR="002E6A96" w:rsidRPr="008C6C91">
        <w:rPr>
          <w:rFonts w:ascii="Calibri" w:hAnsi="Calibri" w:cs="Calibri"/>
        </w:rPr>
        <w:t>dentificatie van de uiteindelijke begunstigden</w:t>
      </w:r>
      <w:r w:rsidRPr="008C6C91">
        <w:rPr>
          <w:rFonts w:ascii="Calibri" w:hAnsi="Calibri" w:cs="Calibri"/>
        </w:rPr>
        <w:t>;</w:t>
      </w:r>
    </w:p>
    <w:p w14:paraId="4909FCBC" w14:textId="77777777" w:rsidR="00D55CE8" w:rsidRPr="008C6C91" w:rsidRDefault="002E6A96">
      <w:pPr>
        <w:pStyle w:val="Lijstalinea"/>
        <w:spacing w:before="120" w:after="120" w:line="240" w:lineRule="auto"/>
        <w:ind w:left="482"/>
        <w:rPr>
          <w:rFonts w:ascii="Calibri" w:hAnsi="Calibri" w:cs="Calibri"/>
        </w:rPr>
      </w:pPr>
      <w:r w:rsidRPr="008C6C91">
        <w:rPr>
          <w:rFonts w:ascii="Calibri" w:hAnsi="Calibri" w:cs="Calibri"/>
        </w:rPr>
        <w:t xml:space="preserve">controle van de identificatiegegevens van de cliënt, de </w:t>
      </w:r>
      <w:r w:rsidR="00322A9C" w:rsidRPr="008C6C91">
        <w:rPr>
          <w:rFonts w:ascii="Calibri" w:hAnsi="Calibri" w:cs="Calibri"/>
        </w:rPr>
        <w:t>lasthebber</w:t>
      </w:r>
      <w:r w:rsidRPr="008C6C91">
        <w:rPr>
          <w:rFonts w:ascii="Calibri" w:hAnsi="Calibri" w:cs="Calibri"/>
        </w:rPr>
        <w:t xml:space="preserve"> en de uiteindelijke begunstigden</w:t>
      </w:r>
    </w:p>
    <w:p w14:paraId="1F318D0B" w14:textId="5E4B66CA" w:rsidR="00D55CE8" w:rsidRPr="008C6C91" w:rsidRDefault="00D10C74" w:rsidP="00221400">
      <w:pPr>
        <w:pStyle w:val="Lijstalinea"/>
        <w:numPr>
          <w:ilvl w:val="0"/>
          <w:numId w:val="44"/>
        </w:numPr>
        <w:spacing w:before="120" w:after="120" w:line="240" w:lineRule="auto"/>
        <w:rPr>
          <w:rFonts w:ascii="Calibri" w:hAnsi="Calibri" w:cs="Calibri"/>
        </w:rPr>
      </w:pPr>
      <w:r w:rsidRPr="008C6C91">
        <w:rPr>
          <w:rFonts w:ascii="Calibri" w:hAnsi="Calibri" w:cs="Calibri"/>
        </w:rPr>
        <w:lastRenderedPageBreak/>
        <w:t>aanvaarden</w:t>
      </w:r>
      <w:r w:rsidR="002E6A96" w:rsidRPr="008C6C91">
        <w:rPr>
          <w:rFonts w:ascii="Calibri" w:hAnsi="Calibri" w:cs="Calibri"/>
        </w:rPr>
        <w:t xml:space="preserve"> van de cliënt</w:t>
      </w:r>
      <w:r w:rsidR="00EA3EEA" w:rsidRPr="008C6C91">
        <w:rPr>
          <w:rFonts w:ascii="Calibri" w:hAnsi="Calibri" w:cs="Calibri"/>
        </w:rPr>
        <w:t>, conform normen en regelgeving van</w:t>
      </w:r>
      <w:r w:rsidR="008D3AB8" w:rsidRPr="008C6C91">
        <w:rPr>
          <w:rFonts w:ascii="Calibri" w:hAnsi="Calibri" w:cs="Calibri"/>
        </w:rPr>
        <w:t xml:space="preserve"> toepassing op</w:t>
      </w:r>
      <w:r w:rsidR="00EA3EEA" w:rsidRPr="008C6C91">
        <w:rPr>
          <w:rFonts w:ascii="Calibri" w:hAnsi="Calibri" w:cs="Calibri"/>
        </w:rPr>
        <w:t xml:space="preserve"> de bedrijfsrevisor</w:t>
      </w:r>
      <w:r w:rsidR="00D55CE8" w:rsidRPr="008C6C91">
        <w:rPr>
          <w:rFonts w:ascii="Calibri" w:hAnsi="Calibri" w:cs="Calibri"/>
        </w:rPr>
        <w:t>.</w:t>
      </w:r>
    </w:p>
    <w:p w14:paraId="3C1CD686" w14:textId="541B2758" w:rsidR="00D55CE8" w:rsidRPr="008C6C91" w:rsidRDefault="00BC334C" w:rsidP="008D3AB8">
      <w:pPr>
        <w:pStyle w:val="Titre30"/>
        <w:spacing w:line="240" w:lineRule="auto"/>
        <w:ind w:left="1418" w:hanging="698"/>
      </w:pPr>
      <w:bookmarkStart w:id="83" w:name="_Toc15305339"/>
      <w:bookmarkStart w:id="84" w:name="_Toc17380212"/>
      <w:r w:rsidRPr="008C6C91">
        <w:t>De acceptatie-of weigeringsfactoren met betrekking tot het WG</w:t>
      </w:r>
      <w:r w:rsidR="00D55CE8" w:rsidRPr="008C6C91">
        <w:t>/FT</w:t>
      </w:r>
      <w:bookmarkEnd w:id="83"/>
      <w:r w:rsidRPr="008C6C91">
        <w:t>-risico</w:t>
      </w:r>
      <w:bookmarkEnd w:id="84"/>
    </w:p>
    <w:p w14:paraId="395EA6FA" w14:textId="15CA8C7F" w:rsidR="00D55CE8" w:rsidRPr="008C6C91" w:rsidRDefault="00E1445F" w:rsidP="007229E9">
      <w:pPr>
        <w:spacing w:line="240" w:lineRule="auto"/>
        <w:rPr>
          <w:rFonts w:ascii="Calibri" w:hAnsi="Calibri" w:cs="Calibri"/>
        </w:rPr>
      </w:pPr>
      <w:r w:rsidRPr="008C6C91">
        <w:rPr>
          <w:rFonts w:ascii="Calibri" w:hAnsi="Calibri" w:cs="Calibri"/>
        </w:rPr>
        <w:t>H</w:t>
      </w:r>
      <w:r w:rsidR="006B4937" w:rsidRPr="008C6C91">
        <w:rPr>
          <w:rFonts w:ascii="Calibri" w:hAnsi="Calibri" w:cs="Calibri"/>
        </w:rPr>
        <w:t>et kantoor</w:t>
      </w:r>
      <w:r w:rsidRPr="008C6C91">
        <w:rPr>
          <w:rFonts w:ascii="Calibri" w:hAnsi="Calibri" w:cs="Calibri"/>
        </w:rPr>
        <w:t xml:space="preserve"> zal</w:t>
      </w:r>
      <w:r w:rsidR="00B4556C" w:rsidRPr="008C6C91">
        <w:rPr>
          <w:rFonts w:ascii="Calibri" w:hAnsi="Calibri" w:cs="Calibri"/>
        </w:rPr>
        <w:t xml:space="preserve"> </w:t>
      </w:r>
      <w:r w:rsidR="006B4937" w:rsidRPr="008C6C91">
        <w:rPr>
          <w:rFonts w:ascii="Calibri" w:hAnsi="Calibri" w:cs="Calibri"/>
        </w:rPr>
        <w:t>rekening houden met de volgende factoren, met betrekking tot WG/FT-risico’s, voor de aanvaarding van cliënten</w:t>
      </w:r>
      <w:r w:rsidR="00D55CE8" w:rsidRPr="008C6C91">
        <w:rPr>
          <w:rFonts w:ascii="Calibri" w:hAnsi="Calibri" w:cs="Calibri"/>
        </w:rPr>
        <w:t xml:space="preserve">: </w:t>
      </w:r>
    </w:p>
    <w:tbl>
      <w:tblPr>
        <w:tblW w:w="9765"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65"/>
      </w:tblGrid>
      <w:tr w:rsidR="00D55CE8" w:rsidRPr="008C6C91" w14:paraId="616078DF" w14:textId="77777777" w:rsidTr="003E3BCE">
        <w:trPr>
          <w:trHeight w:val="2505"/>
        </w:trPr>
        <w:tc>
          <w:tcPr>
            <w:tcW w:w="9765" w:type="dxa"/>
            <w:shd w:val="clear" w:color="auto" w:fill="D9E2F3" w:themeFill="accent1" w:themeFillTint="33"/>
          </w:tcPr>
          <w:p w14:paraId="7F38858E" w14:textId="77777777" w:rsidR="00D55CE8" w:rsidRPr="008C6C91" w:rsidRDefault="0019154B" w:rsidP="00645C0B">
            <w:pPr>
              <w:tabs>
                <w:tab w:val="num" w:pos="426"/>
              </w:tabs>
              <w:spacing w:before="120" w:after="120" w:line="240" w:lineRule="auto"/>
              <w:rPr>
                <w:rFonts w:ascii="Calibri" w:hAnsi="Calibri" w:cs="Calibri"/>
                <w:b/>
              </w:rPr>
            </w:pPr>
            <w:r w:rsidRPr="008C6C91">
              <w:rPr>
                <w:rFonts w:ascii="Calibri" w:hAnsi="Calibri" w:cs="Calibri"/>
                <w:b/>
              </w:rPr>
              <w:t>VOORBEELD</w:t>
            </w:r>
            <w:r w:rsidR="00D55CE8" w:rsidRPr="008C6C91">
              <w:rPr>
                <w:rFonts w:ascii="Calibri" w:hAnsi="Calibri" w:cs="Calibri"/>
                <w:b/>
              </w:rPr>
              <w:t xml:space="preserve">: </w:t>
            </w:r>
            <w:r w:rsidR="00D55CE8" w:rsidRPr="008C6C91">
              <w:rPr>
                <w:rFonts w:cstheme="minorHAnsi"/>
              </w:rPr>
              <w:t>[</w:t>
            </w:r>
            <w:r w:rsidRPr="008C6C91">
              <w:rPr>
                <w:rFonts w:cstheme="minorHAnsi"/>
                <w:highlight w:val="yellow"/>
              </w:rPr>
              <w:t>eventueel aan te passen door het kantoo</w:t>
            </w:r>
            <w:r w:rsidR="00B4556C" w:rsidRPr="008C6C91">
              <w:rPr>
                <w:rFonts w:cstheme="minorHAnsi"/>
                <w:highlight w:val="yellow"/>
              </w:rPr>
              <w:t>r</w:t>
            </w:r>
            <w:r w:rsidR="00D55CE8" w:rsidRPr="008C6C91">
              <w:rPr>
                <w:rFonts w:cstheme="minorHAnsi"/>
              </w:rPr>
              <w:t>]</w:t>
            </w:r>
          </w:p>
          <w:p w14:paraId="36689664" w14:textId="57B521DA" w:rsidR="00D55CE8" w:rsidRPr="008C6C91" w:rsidRDefault="003714E9" w:rsidP="00221400">
            <w:pPr>
              <w:numPr>
                <w:ilvl w:val="0"/>
                <w:numId w:val="42"/>
              </w:numPr>
              <w:tabs>
                <w:tab w:val="num" w:pos="426"/>
              </w:tabs>
              <w:spacing w:before="120" w:after="120" w:line="240" w:lineRule="auto"/>
              <w:rPr>
                <w:rFonts w:ascii="Calibri" w:hAnsi="Calibri" w:cs="Calibri"/>
              </w:rPr>
            </w:pPr>
            <w:r w:rsidRPr="008C6C91">
              <w:rPr>
                <w:rFonts w:ascii="Calibri" w:hAnsi="Calibri" w:cs="Calibri"/>
              </w:rPr>
              <w:t>De identiteit</w:t>
            </w:r>
            <w:r w:rsidR="00D55CE8" w:rsidRPr="008C6C91">
              <w:rPr>
                <w:rFonts w:ascii="Calibri" w:hAnsi="Calibri" w:cs="Calibri"/>
              </w:rPr>
              <w:t xml:space="preserve">, </w:t>
            </w:r>
            <w:r w:rsidRPr="008C6C91">
              <w:rPr>
                <w:rFonts w:ascii="Calibri" w:hAnsi="Calibri" w:cs="Calibri"/>
              </w:rPr>
              <w:t xml:space="preserve">de </w:t>
            </w:r>
            <w:r w:rsidR="00F82B9E" w:rsidRPr="008C6C91">
              <w:rPr>
                <w:rFonts w:ascii="Calibri" w:hAnsi="Calibri" w:cs="Calibri"/>
              </w:rPr>
              <w:t>“</w:t>
            </w:r>
            <w:r w:rsidRPr="008C6C91">
              <w:rPr>
                <w:rFonts w:ascii="Calibri" w:hAnsi="Calibri" w:cs="Calibri"/>
              </w:rPr>
              <w:t>zakelijke reputatie</w:t>
            </w:r>
            <w:r w:rsidR="00F82B9E" w:rsidRPr="008C6C91">
              <w:rPr>
                <w:rFonts w:ascii="Calibri" w:hAnsi="Calibri" w:cs="Calibri"/>
              </w:rPr>
              <w:t>”</w:t>
            </w:r>
            <w:r w:rsidR="00D55CE8" w:rsidRPr="008C6C91">
              <w:rPr>
                <w:rFonts w:ascii="Calibri" w:hAnsi="Calibri" w:cs="Calibri"/>
              </w:rPr>
              <w:t xml:space="preserve"> e</w:t>
            </w:r>
            <w:r w:rsidRPr="008C6C91">
              <w:rPr>
                <w:rFonts w:ascii="Calibri" w:hAnsi="Calibri" w:cs="Calibri"/>
              </w:rPr>
              <w:t>n</w:t>
            </w:r>
            <w:r w:rsidR="00D55CE8" w:rsidRPr="008C6C91">
              <w:rPr>
                <w:rFonts w:ascii="Calibri" w:hAnsi="Calibri" w:cs="Calibri"/>
              </w:rPr>
              <w:t xml:space="preserve"> </w:t>
            </w:r>
            <w:r w:rsidRPr="008C6C91">
              <w:rPr>
                <w:rFonts w:ascii="Calibri" w:hAnsi="Calibri" w:cs="Calibri"/>
              </w:rPr>
              <w:t>de integriteit van de</w:t>
            </w:r>
            <w:r w:rsidR="00D55CE8" w:rsidRPr="008C6C91">
              <w:rPr>
                <w:rFonts w:ascii="Calibri" w:hAnsi="Calibri" w:cs="Calibri"/>
              </w:rPr>
              <w:t xml:space="preserve"> cli</w:t>
            </w:r>
            <w:r w:rsidRPr="008C6C91">
              <w:rPr>
                <w:rFonts w:ascii="Calibri" w:hAnsi="Calibri" w:cs="Calibri"/>
              </w:rPr>
              <w:t>ë</w:t>
            </w:r>
            <w:r w:rsidR="00D55CE8" w:rsidRPr="008C6C91">
              <w:rPr>
                <w:rFonts w:ascii="Calibri" w:hAnsi="Calibri" w:cs="Calibri"/>
              </w:rPr>
              <w:t xml:space="preserve">nt, </w:t>
            </w:r>
            <w:r w:rsidR="00EA3EEA" w:rsidRPr="008C6C91">
              <w:rPr>
                <w:rFonts w:ascii="Calibri" w:hAnsi="Calibri" w:cs="Calibri"/>
              </w:rPr>
              <w:t>de</w:t>
            </w:r>
            <w:r w:rsidR="005E2F60" w:rsidRPr="008C6C91">
              <w:rPr>
                <w:rFonts w:ascii="Calibri" w:hAnsi="Calibri" w:cs="Calibri"/>
              </w:rPr>
              <w:t xml:space="preserve"> </w:t>
            </w:r>
            <w:r w:rsidR="00F82B9E" w:rsidRPr="008C6C91">
              <w:rPr>
                <w:rFonts w:ascii="Calibri" w:hAnsi="Calibri" w:cs="Calibri"/>
              </w:rPr>
              <w:t xml:space="preserve">bestuurders en de </w:t>
            </w:r>
            <w:r w:rsidR="00322A9C" w:rsidRPr="008C6C91">
              <w:rPr>
                <w:rFonts w:ascii="Calibri" w:hAnsi="Calibri" w:cs="Calibri"/>
              </w:rPr>
              <w:t>lasthebber</w:t>
            </w:r>
            <w:r w:rsidR="00F82B9E" w:rsidRPr="008C6C91">
              <w:rPr>
                <w:rFonts w:ascii="Calibri" w:hAnsi="Calibri" w:cs="Calibri"/>
              </w:rPr>
              <w:t>(s) en uiteindelijke begunstigde(n) van de cliënt</w:t>
            </w:r>
            <w:r w:rsidR="00D55CE8" w:rsidRPr="008C6C91">
              <w:rPr>
                <w:rFonts w:ascii="Calibri" w:hAnsi="Calibri" w:cs="Calibri"/>
              </w:rPr>
              <w:t xml:space="preserve">; </w:t>
            </w:r>
          </w:p>
          <w:p w14:paraId="655E5344" w14:textId="5AE087E1" w:rsidR="00D55CE8" w:rsidRPr="008C6C91" w:rsidRDefault="00F82B9E" w:rsidP="00221400">
            <w:pPr>
              <w:numPr>
                <w:ilvl w:val="1"/>
                <w:numId w:val="42"/>
              </w:numPr>
              <w:tabs>
                <w:tab w:val="num" w:pos="851"/>
              </w:tabs>
              <w:spacing w:before="120" w:after="120" w:line="240" w:lineRule="auto"/>
              <w:rPr>
                <w:rFonts w:ascii="Calibri" w:hAnsi="Calibri" w:cs="Calibri"/>
              </w:rPr>
            </w:pPr>
            <w:r w:rsidRPr="008C6C91">
              <w:rPr>
                <w:rFonts w:ascii="Calibri" w:hAnsi="Calibri" w:cs="Calibri"/>
              </w:rPr>
              <w:t>Bijvoorbeeld een “agressieve” interpretatie van de boekhoud</w:t>
            </w:r>
            <w:r w:rsidR="00B4556C" w:rsidRPr="008C6C91">
              <w:rPr>
                <w:rFonts w:ascii="Calibri" w:hAnsi="Calibri" w:cs="Calibri"/>
              </w:rPr>
              <w:t xml:space="preserve">kundige </w:t>
            </w:r>
            <w:r w:rsidR="00EA3EEA" w:rsidRPr="008C6C91">
              <w:rPr>
                <w:rFonts w:ascii="Calibri" w:hAnsi="Calibri" w:cs="Calibri"/>
              </w:rPr>
              <w:t xml:space="preserve">regelgeving </w:t>
            </w:r>
            <w:r w:rsidRPr="008C6C91">
              <w:rPr>
                <w:rFonts w:ascii="Calibri" w:hAnsi="Calibri" w:cs="Calibri"/>
              </w:rPr>
              <w:t>en van de interne controleomgeving in het kader van de wettelijke opdrachten</w:t>
            </w:r>
            <w:r w:rsidR="00D55CE8" w:rsidRPr="008C6C91">
              <w:rPr>
                <w:rFonts w:ascii="Calibri" w:hAnsi="Calibri" w:cs="Calibri"/>
              </w:rPr>
              <w:t xml:space="preserve">; </w:t>
            </w:r>
          </w:p>
          <w:p w14:paraId="6EAD48D8" w14:textId="1CD23DAB" w:rsidR="00D55CE8" w:rsidRPr="008C6C91" w:rsidRDefault="00EA3EEA" w:rsidP="00221400">
            <w:pPr>
              <w:numPr>
                <w:ilvl w:val="1"/>
                <w:numId w:val="42"/>
              </w:numPr>
              <w:tabs>
                <w:tab w:val="num" w:pos="851"/>
              </w:tabs>
              <w:spacing w:before="120" w:after="120" w:line="240" w:lineRule="auto"/>
              <w:rPr>
                <w:rFonts w:ascii="Calibri" w:hAnsi="Calibri" w:cs="Calibri"/>
              </w:rPr>
            </w:pPr>
            <w:r w:rsidRPr="008C6C91">
              <w:rPr>
                <w:rFonts w:ascii="Calibri" w:hAnsi="Calibri" w:cs="Calibri"/>
              </w:rPr>
              <w:t xml:space="preserve">De reputatie van de </w:t>
            </w:r>
            <w:r w:rsidR="00F82B9E" w:rsidRPr="008C6C91">
              <w:rPr>
                <w:rFonts w:ascii="Calibri" w:hAnsi="Calibri" w:cs="Calibri"/>
              </w:rPr>
              <w:t>cliënt doet twijfels ontstaan over zijn integriteit</w:t>
            </w:r>
            <w:r w:rsidR="00D55CE8" w:rsidRPr="008C6C91">
              <w:rPr>
                <w:rFonts w:ascii="Calibri" w:hAnsi="Calibri" w:cs="Calibri"/>
              </w:rPr>
              <w:t xml:space="preserve">; </w:t>
            </w:r>
          </w:p>
          <w:p w14:paraId="08D06AF4" w14:textId="77777777" w:rsidR="00D55CE8" w:rsidRPr="008C6C91" w:rsidRDefault="00415383" w:rsidP="00221400">
            <w:pPr>
              <w:numPr>
                <w:ilvl w:val="0"/>
                <w:numId w:val="42"/>
              </w:numPr>
              <w:tabs>
                <w:tab w:val="num" w:pos="426"/>
              </w:tabs>
              <w:spacing w:before="120" w:after="120" w:line="240" w:lineRule="auto"/>
              <w:rPr>
                <w:rFonts w:ascii="Calibri" w:hAnsi="Calibri" w:cs="Calibri"/>
              </w:rPr>
            </w:pPr>
            <w:r w:rsidRPr="008C6C91">
              <w:rPr>
                <w:rFonts w:ascii="Calibri" w:hAnsi="Calibri" w:cs="Calibri"/>
              </w:rPr>
              <w:t xml:space="preserve">De operationele omgeving en controleomgeving is niet aangepast aan de kenmerken van de entiteit; </w:t>
            </w:r>
          </w:p>
          <w:p w14:paraId="3EA3B615" w14:textId="77777777" w:rsidR="00D55CE8" w:rsidRPr="008C6C91" w:rsidRDefault="004E0ED2" w:rsidP="00221400">
            <w:pPr>
              <w:numPr>
                <w:ilvl w:val="0"/>
                <w:numId w:val="42"/>
              </w:numPr>
              <w:spacing w:before="120" w:after="120" w:line="240" w:lineRule="auto"/>
              <w:rPr>
                <w:rFonts w:ascii="Calibri" w:hAnsi="Calibri" w:cs="Calibri"/>
              </w:rPr>
            </w:pPr>
            <w:r w:rsidRPr="008C6C91">
              <w:rPr>
                <w:rFonts w:ascii="Calibri" w:hAnsi="Calibri" w:cs="Calibri"/>
              </w:rPr>
              <w:t xml:space="preserve">Aanwijzingen dat de cliënt zelf of vanwege de aard van zijn activiteiten betrokken zou kunnen zijn bij het witwassen van geld of </w:t>
            </w:r>
            <w:r w:rsidR="00B4556C" w:rsidRPr="008C6C91">
              <w:rPr>
                <w:rFonts w:ascii="Calibri" w:hAnsi="Calibri" w:cs="Calibri"/>
              </w:rPr>
              <w:t xml:space="preserve">een </w:t>
            </w:r>
            <w:r w:rsidRPr="008C6C91">
              <w:rPr>
                <w:rFonts w:ascii="Calibri" w:hAnsi="Calibri" w:cs="Calibri"/>
              </w:rPr>
              <w:t>andere criminele activiteit;</w:t>
            </w:r>
            <w:r w:rsidR="00D55CE8" w:rsidRPr="008C6C91">
              <w:rPr>
                <w:rFonts w:ascii="Calibri" w:hAnsi="Calibri" w:cs="Calibri"/>
              </w:rPr>
              <w:t xml:space="preserve"> </w:t>
            </w:r>
          </w:p>
          <w:p w14:paraId="298D1A3F" w14:textId="77777777" w:rsidR="00D55CE8" w:rsidRPr="008C6C91" w:rsidRDefault="00717B9D" w:rsidP="00221400">
            <w:pPr>
              <w:numPr>
                <w:ilvl w:val="0"/>
                <w:numId w:val="42"/>
              </w:numPr>
              <w:spacing w:before="120" w:after="120" w:line="240" w:lineRule="auto"/>
              <w:rPr>
                <w:rFonts w:ascii="Calibri" w:hAnsi="Calibri" w:cs="Calibri"/>
              </w:rPr>
            </w:pPr>
            <w:r w:rsidRPr="008C6C91">
              <w:rPr>
                <w:rFonts w:ascii="Calibri" w:hAnsi="Calibri" w:cs="Calibri"/>
              </w:rPr>
              <w:t>Aanwijzingen dat de cliënt door zijn houding</w:t>
            </w:r>
            <w:r w:rsidR="00B4556C" w:rsidRPr="008C6C91">
              <w:rPr>
                <w:rFonts w:ascii="Calibri" w:hAnsi="Calibri" w:cs="Calibri"/>
              </w:rPr>
              <w:t xml:space="preserve"> of</w:t>
            </w:r>
            <w:r w:rsidRPr="008C6C91">
              <w:rPr>
                <w:rFonts w:ascii="Calibri" w:hAnsi="Calibri" w:cs="Calibri"/>
              </w:rPr>
              <w:t>, het ontbreken van informatie of het ter beschikking stellen van onvolledige informatie de goede uitvoering van de opdracht bemoeilijkt, zodat er twijfel bestaat over zijn integriteit</w:t>
            </w:r>
            <w:r w:rsidR="00D55CE8" w:rsidRPr="008C6C91">
              <w:rPr>
                <w:rFonts w:ascii="Calibri" w:hAnsi="Calibri" w:cs="Calibri"/>
              </w:rPr>
              <w:t xml:space="preserve">; </w:t>
            </w:r>
          </w:p>
          <w:p w14:paraId="2534BBD4" w14:textId="77777777" w:rsidR="00D55CE8" w:rsidRPr="008C6C91" w:rsidRDefault="001B23EC" w:rsidP="00221400">
            <w:pPr>
              <w:numPr>
                <w:ilvl w:val="0"/>
                <w:numId w:val="42"/>
              </w:numPr>
              <w:spacing w:before="120" w:after="120" w:line="240" w:lineRule="auto"/>
              <w:rPr>
                <w:rFonts w:ascii="Calibri" w:hAnsi="Calibri" w:cs="Calibri"/>
              </w:rPr>
            </w:pPr>
            <w:r w:rsidRPr="008C6C91">
              <w:rPr>
                <w:rFonts w:ascii="Calibri" w:hAnsi="Calibri" w:cs="Calibri"/>
              </w:rPr>
              <w:t>De financiële situatie en de financiële</w:t>
            </w:r>
            <w:r w:rsidR="00D55CE8" w:rsidRPr="008C6C91">
              <w:rPr>
                <w:rFonts w:ascii="Calibri" w:hAnsi="Calibri" w:cs="Calibri"/>
              </w:rPr>
              <w:t xml:space="preserve"> </w:t>
            </w:r>
            <w:r w:rsidRPr="008C6C91">
              <w:rPr>
                <w:rFonts w:ascii="Calibri" w:hAnsi="Calibri" w:cs="Calibri"/>
              </w:rPr>
              <w:t>middelen om de honoraria te betalen</w:t>
            </w:r>
          </w:p>
          <w:p w14:paraId="73167ECB" w14:textId="77777777" w:rsidR="00D55CE8" w:rsidRPr="008C6C91" w:rsidRDefault="001B23EC" w:rsidP="00221400">
            <w:pPr>
              <w:numPr>
                <w:ilvl w:val="1"/>
                <w:numId w:val="42"/>
              </w:numPr>
              <w:tabs>
                <w:tab w:val="num" w:pos="851"/>
              </w:tabs>
              <w:spacing w:before="120" w:after="120" w:line="240" w:lineRule="auto"/>
              <w:rPr>
                <w:rFonts w:ascii="Calibri" w:hAnsi="Calibri" w:cs="Calibri"/>
              </w:rPr>
            </w:pPr>
            <w:r w:rsidRPr="008C6C91">
              <w:rPr>
                <w:rFonts w:ascii="Calibri" w:hAnsi="Calibri" w:cs="Calibri"/>
              </w:rPr>
              <w:t>De</w:t>
            </w:r>
            <w:r w:rsidR="00D55CE8" w:rsidRPr="008C6C91">
              <w:rPr>
                <w:rFonts w:ascii="Calibri" w:hAnsi="Calibri" w:cs="Calibri"/>
              </w:rPr>
              <w:t xml:space="preserve"> cli</w:t>
            </w:r>
            <w:r w:rsidRPr="008C6C91">
              <w:rPr>
                <w:rFonts w:ascii="Calibri" w:hAnsi="Calibri" w:cs="Calibri"/>
              </w:rPr>
              <w:t>ë</w:t>
            </w:r>
            <w:r w:rsidR="00D55CE8" w:rsidRPr="008C6C91">
              <w:rPr>
                <w:rFonts w:ascii="Calibri" w:hAnsi="Calibri" w:cs="Calibri"/>
              </w:rPr>
              <w:t xml:space="preserve">nt </w:t>
            </w:r>
            <w:r w:rsidRPr="008C6C91">
              <w:rPr>
                <w:rFonts w:ascii="Calibri" w:hAnsi="Calibri" w:cs="Calibri"/>
              </w:rPr>
              <w:t>stelt voor om abnormaal hoge honoraria en/of significante</w:t>
            </w:r>
            <w:r w:rsidR="002E0DC9" w:rsidRPr="008C6C91">
              <w:rPr>
                <w:rFonts w:ascii="Calibri" w:hAnsi="Calibri" w:cs="Calibri"/>
              </w:rPr>
              <w:t xml:space="preserve"> honoraria in contanten</w:t>
            </w:r>
            <w:r w:rsidRPr="008C6C91">
              <w:rPr>
                <w:rFonts w:ascii="Calibri" w:hAnsi="Calibri" w:cs="Calibri"/>
              </w:rPr>
              <w:t xml:space="preserve"> te betalen</w:t>
            </w:r>
            <w:r w:rsidR="00D55CE8" w:rsidRPr="008C6C91">
              <w:rPr>
                <w:rFonts w:ascii="Calibri" w:hAnsi="Calibri" w:cs="Calibri"/>
              </w:rPr>
              <w:t xml:space="preserve">. </w:t>
            </w:r>
          </w:p>
          <w:p w14:paraId="410B163A" w14:textId="77777777" w:rsidR="00D55CE8" w:rsidRPr="008C6C91" w:rsidRDefault="00727D6F" w:rsidP="00221400">
            <w:pPr>
              <w:numPr>
                <w:ilvl w:val="0"/>
                <w:numId w:val="42"/>
              </w:numPr>
              <w:tabs>
                <w:tab w:val="num" w:pos="426"/>
              </w:tabs>
              <w:spacing w:before="120" w:after="120" w:line="240" w:lineRule="auto"/>
              <w:rPr>
                <w:rFonts w:ascii="Calibri" w:hAnsi="Calibri" w:cs="Calibri"/>
              </w:rPr>
            </w:pPr>
            <w:r w:rsidRPr="008C6C91">
              <w:rPr>
                <w:rFonts w:ascii="Calibri" w:hAnsi="Calibri" w:cs="Calibri"/>
              </w:rPr>
              <w:t xml:space="preserve">Huidige of vroegere relaties met andere beroepsbeoefenaars (bv. in het kader van oude of lopende contracten) en </w:t>
            </w:r>
            <w:r w:rsidR="002E0DC9" w:rsidRPr="008C6C91">
              <w:rPr>
                <w:rFonts w:ascii="Calibri" w:hAnsi="Calibri" w:cs="Calibri"/>
              </w:rPr>
              <w:t xml:space="preserve">elke </w:t>
            </w:r>
            <w:r w:rsidRPr="008C6C91">
              <w:rPr>
                <w:rFonts w:ascii="Calibri" w:hAnsi="Calibri" w:cs="Calibri"/>
              </w:rPr>
              <w:t xml:space="preserve">specifieke informatie die het ontstaan van een WG/FT-risico kan vergroten. </w:t>
            </w:r>
          </w:p>
        </w:tc>
      </w:tr>
    </w:tbl>
    <w:p w14:paraId="4D09FFFE" w14:textId="0ABDCB39" w:rsidR="00D55CE8" w:rsidRPr="008C6C91" w:rsidRDefault="00CF6CDE" w:rsidP="00AE47CD">
      <w:pPr>
        <w:pStyle w:val="Titre30"/>
        <w:spacing w:line="240" w:lineRule="auto"/>
        <w:ind w:left="1418" w:hanging="698"/>
      </w:pPr>
      <w:bookmarkStart w:id="85" w:name="_Toc15305340"/>
      <w:bookmarkStart w:id="86" w:name="_Toc17380213"/>
      <w:r w:rsidRPr="008C6C91">
        <w:t>Potentiële bronnen van informatie</w:t>
      </w:r>
      <w:bookmarkEnd w:id="85"/>
      <w:bookmarkEnd w:id="86"/>
    </w:p>
    <w:p w14:paraId="13AE8C37" w14:textId="77777777" w:rsidR="00D55CE8" w:rsidRPr="008C6C91" w:rsidRDefault="0062110E" w:rsidP="007229E9">
      <w:pPr>
        <w:spacing w:line="240" w:lineRule="auto"/>
        <w:rPr>
          <w:rFonts w:ascii="Calibri" w:hAnsi="Calibri" w:cs="Calibri"/>
        </w:rPr>
      </w:pPr>
      <w:r w:rsidRPr="008C6C91">
        <w:rPr>
          <w:rFonts w:ascii="Calibri" w:hAnsi="Calibri" w:cs="Calibri"/>
        </w:rPr>
        <w:t>Hieronder enkele mogelijke bronnen van informatie die nuttig kunnen zijn in het kader van de</w:t>
      </w:r>
      <w:r w:rsidR="00D55CE8" w:rsidRPr="008C6C91">
        <w:rPr>
          <w:rFonts w:ascii="Calibri" w:hAnsi="Calibri" w:cs="Calibri"/>
        </w:rPr>
        <w:t xml:space="preserve"> </w:t>
      </w:r>
      <w:r w:rsidR="003D3A7E" w:rsidRPr="008C6C91">
        <w:rPr>
          <w:rFonts w:ascii="Calibri" w:hAnsi="Calibri" w:cs="Calibri"/>
        </w:rPr>
        <w:t xml:space="preserve">beoordeling van de </w:t>
      </w:r>
      <w:r w:rsidR="00A54136" w:rsidRPr="008C6C91">
        <w:rPr>
          <w:rFonts w:ascii="Calibri" w:hAnsi="Calibri" w:cs="Calibri"/>
        </w:rPr>
        <w:t>acceptatie van de cliënt</w:t>
      </w:r>
      <w:r w:rsidR="00D55CE8" w:rsidRPr="008C6C91">
        <w:rPr>
          <w:rFonts w:ascii="Calibri" w:hAnsi="Calibri" w:cs="Calibri"/>
        </w:rPr>
        <w:t>:</w:t>
      </w:r>
    </w:p>
    <w:p w14:paraId="2A45E4C3" w14:textId="77777777" w:rsidR="00D55CE8" w:rsidRPr="008C6C91" w:rsidRDefault="00A54136" w:rsidP="00645C0B">
      <w:pPr>
        <w:pBdr>
          <w:top w:val="single" w:sz="4" w:space="1" w:color="auto"/>
          <w:left w:val="single" w:sz="4" w:space="4" w:color="auto"/>
          <w:bottom w:val="single" w:sz="4" w:space="1" w:color="auto"/>
          <w:right w:val="single" w:sz="4" w:space="4" w:color="auto"/>
        </w:pBdr>
        <w:shd w:val="clear" w:color="auto" w:fill="D9E2F3" w:themeFill="accent1" w:themeFillTint="33"/>
        <w:spacing w:line="240" w:lineRule="auto"/>
        <w:rPr>
          <w:rFonts w:ascii="Calibri" w:hAnsi="Calibri" w:cs="Calibri"/>
          <w:b/>
        </w:rPr>
      </w:pPr>
      <w:r w:rsidRPr="008C6C91">
        <w:rPr>
          <w:rFonts w:ascii="Calibri" w:hAnsi="Calibri" w:cs="Calibri"/>
          <w:b/>
        </w:rPr>
        <w:t>VOORBEELD</w:t>
      </w:r>
      <w:r w:rsidR="00D55CE8" w:rsidRPr="008C6C91">
        <w:rPr>
          <w:rFonts w:ascii="Calibri" w:hAnsi="Calibri" w:cs="Calibri"/>
          <w:b/>
        </w:rPr>
        <w:t xml:space="preserve">: </w:t>
      </w:r>
      <w:r w:rsidR="00727D6F" w:rsidRPr="008C6C91">
        <w:rPr>
          <w:rFonts w:cstheme="minorHAnsi"/>
        </w:rPr>
        <w:t>[</w:t>
      </w:r>
      <w:r w:rsidR="00727D6F" w:rsidRPr="008C6C91">
        <w:rPr>
          <w:rFonts w:cstheme="minorHAnsi"/>
          <w:highlight w:val="yellow"/>
        </w:rPr>
        <w:t>eventueel aan te passen door het kantoo</w:t>
      </w:r>
      <w:r w:rsidR="00B4556C" w:rsidRPr="008C6C91">
        <w:rPr>
          <w:rFonts w:cstheme="minorHAnsi"/>
          <w:highlight w:val="yellow"/>
        </w:rPr>
        <w:t>r</w:t>
      </w:r>
      <w:r w:rsidR="00727D6F" w:rsidRPr="008C6C91">
        <w:rPr>
          <w:rFonts w:cstheme="minorHAnsi"/>
        </w:rPr>
        <w:t>]</w:t>
      </w:r>
    </w:p>
    <w:p w14:paraId="5665CAF4" w14:textId="77777777" w:rsidR="00D55CE8" w:rsidRPr="008C6C91" w:rsidRDefault="00321000" w:rsidP="00221400">
      <w:pPr>
        <w:numPr>
          <w:ilvl w:val="0"/>
          <w:numId w:val="45"/>
        </w:numPr>
        <w:pBdr>
          <w:top w:val="single" w:sz="4" w:space="1" w:color="auto"/>
          <w:left w:val="single" w:sz="4" w:space="4" w:color="auto"/>
          <w:bottom w:val="single" w:sz="4" w:space="1" w:color="auto"/>
          <w:right w:val="single" w:sz="4" w:space="4" w:color="auto"/>
        </w:pBdr>
        <w:shd w:val="clear" w:color="auto" w:fill="D9E2F3" w:themeFill="accent1" w:themeFillTint="33"/>
        <w:tabs>
          <w:tab w:val="clear" w:pos="587"/>
          <w:tab w:val="num" w:pos="426"/>
        </w:tabs>
        <w:spacing w:after="0" w:line="240" w:lineRule="auto"/>
        <w:ind w:left="425" w:hanging="425"/>
        <w:rPr>
          <w:rFonts w:ascii="Calibri" w:hAnsi="Calibri" w:cs="Calibri"/>
        </w:rPr>
      </w:pPr>
      <w:r w:rsidRPr="008C6C91">
        <w:rPr>
          <w:rFonts w:ascii="Calibri" w:hAnsi="Calibri" w:cs="Calibri"/>
        </w:rPr>
        <w:t>Vorige beroepsbeoefenaars/adviseurs</w:t>
      </w:r>
      <w:r w:rsidR="00D55CE8" w:rsidRPr="008C6C91">
        <w:rPr>
          <w:rFonts w:ascii="Calibri" w:hAnsi="Calibri" w:cs="Calibri"/>
        </w:rPr>
        <w:t xml:space="preserve">…; </w:t>
      </w:r>
    </w:p>
    <w:p w14:paraId="1A27E2BC" w14:textId="77777777" w:rsidR="007D6688" w:rsidRPr="008C6C91" w:rsidRDefault="007D6688" w:rsidP="00221400">
      <w:pPr>
        <w:numPr>
          <w:ilvl w:val="0"/>
          <w:numId w:val="45"/>
        </w:numPr>
        <w:pBdr>
          <w:top w:val="single" w:sz="4" w:space="1" w:color="auto"/>
          <w:left w:val="single" w:sz="4" w:space="4" w:color="auto"/>
          <w:bottom w:val="single" w:sz="4" w:space="1" w:color="auto"/>
          <w:right w:val="single" w:sz="4" w:space="4" w:color="auto"/>
        </w:pBdr>
        <w:shd w:val="clear" w:color="auto" w:fill="D9E2F3" w:themeFill="accent1" w:themeFillTint="33"/>
        <w:tabs>
          <w:tab w:val="clear" w:pos="587"/>
          <w:tab w:val="num" w:pos="426"/>
        </w:tabs>
        <w:spacing w:before="100" w:beforeAutospacing="1" w:after="100" w:afterAutospacing="1" w:line="240" w:lineRule="auto"/>
        <w:ind w:left="425" w:hanging="425"/>
        <w:rPr>
          <w:rFonts w:ascii="Calibri" w:hAnsi="Calibri" w:cs="Calibri"/>
        </w:rPr>
      </w:pPr>
      <w:bookmarkStart w:id="87" w:name="_Toc15305341"/>
      <w:bookmarkStart w:id="88" w:name="_Hlk15652333"/>
      <w:r w:rsidRPr="008C6C91">
        <w:rPr>
          <w:rFonts w:ascii="Calibri" w:hAnsi="Calibri"/>
        </w:rPr>
        <w:t>Studiebureau of informatieverstrekkend bedrijf (vb: Companyweb, Dun&amp;Bradstreet, Graydon, Infobase, Vadis, Open the Box,…);</w:t>
      </w:r>
    </w:p>
    <w:p w14:paraId="073215F3" w14:textId="0A9DAA8D" w:rsidR="007D6688" w:rsidRPr="008C6C91" w:rsidRDefault="007D6688" w:rsidP="00221400">
      <w:pPr>
        <w:numPr>
          <w:ilvl w:val="0"/>
          <w:numId w:val="45"/>
        </w:numPr>
        <w:pBdr>
          <w:top w:val="single" w:sz="4" w:space="1" w:color="auto"/>
          <w:left w:val="single" w:sz="4" w:space="4" w:color="auto"/>
          <w:bottom w:val="single" w:sz="4" w:space="1" w:color="auto"/>
          <w:right w:val="single" w:sz="4" w:space="4" w:color="auto"/>
        </w:pBdr>
        <w:shd w:val="clear" w:color="auto" w:fill="D9E2F3" w:themeFill="accent1" w:themeFillTint="33"/>
        <w:tabs>
          <w:tab w:val="clear" w:pos="587"/>
          <w:tab w:val="num" w:pos="426"/>
        </w:tabs>
        <w:spacing w:before="100" w:beforeAutospacing="1" w:after="100" w:afterAutospacing="1" w:line="240" w:lineRule="auto"/>
        <w:ind w:left="425" w:hanging="425"/>
        <w:rPr>
          <w:rFonts w:ascii="Calibri" w:hAnsi="Calibri" w:cs="Calibri"/>
        </w:rPr>
      </w:pPr>
      <w:r w:rsidRPr="008C6C91">
        <w:rPr>
          <w:rFonts w:ascii="Calibri" w:hAnsi="Calibri"/>
        </w:rPr>
        <w:t>Verslagen van ratingbureaus</w:t>
      </w:r>
      <w:r w:rsidR="00FB3DA6" w:rsidRPr="008C6C91">
        <w:rPr>
          <w:rFonts w:ascii="Calibri" w:hAnsi="Calibri"/>
        </w:rPr>
        <w:t>;</w:t>
      </w:r>
    </w:p>
    <w:p w14:paraId="2780C1FA" w14:textId="489495B3" w:rsidR="007D6688" w:rsidRPr="008C6C91" w:rsidRDefault="007D6688" w:rsidP="00221400">
      <w:pPr>
        <w:numPr>
          <w:ilvl w:val="0"/>
          <w:numId w:val="45"/>
        </w:numPr>
        <w:pBdr>
          <w:top w:val="single" w:sz="4" w:space="1" w:color="auto"/>
          <w:left w:val="single" w:sz="4" w:space="4" w:color="auto"/>
          <w:bottom w:val="single" w:sz="4" w:space="1" w:color="auto"/>
          <w:right w:val="single" w:sz="4" w:space="4" w:color="auto"/>
        </w:pBdr>
        <w:shd w:val="clear" w:color="auto" w:fill="D9E2F3" w:themeFill="accent1" w:themeFillTint="33"/>
        <w:tabs>
          <w:tab w:val="clear" w:pos="587"/>
          <w:tab w:val="num" w:pos="426"/>
        </w:tabs>
        <w:spacing w:before="100" w:beforeAutospacing="1" w:after="100" w:afterAutospacing="1" w:line="240" w:lineRule="auto"/>
        <w:ind w:left="425" w:hanging="425"/>
        <w:rPr>
          <w:rFonts w:ascii="Calibri" w:hAnsi="Calibri" w:cs="Calibri"/>
        </w:rPr>
      </w:pPr>
      <w:r w:rsidRPr="008C6C91">
        <w:rPr>
          <w:rFonts w:ascii="Calibri" w:hAnsi="Calibri"/>
        </w:rPr>
        <w:t>Ministeries</w:t>
      </w:r>
      <w:r w:rsidR="00E9569A" w:rsidRPr="008C6C91">
        <w:rPr>
          <w:rFonts w:ascii="Calibri" w:hAnsi="Calibri"/>
        </w:rPr>
        <w:t>,</w:t>
      </w:r>
      <w:r w:rsidRPr="008C6C91">
        <w:rPr>
          <w:rFonts w:ascii="Calibri" w:hAnsi="Calibri"/>
        </w:rPr>
        <w:t xml:space="preserve"> toezichthoudende overheden en</w:t>
      </w:r>
      <w:r w:rsidR="00E9569A" w:rsidRPr="008C6C91">
        <w:rPr>
          <w:rFonts w:ascii="Calibri" w:hAnsi="Calibri"/>
        </w:rPr>
        <w:t xml:space="preserve"> commerciële </w:t>
      </w:r>
      <w:r w:rsidRPr="008C6C91">
        <w:rPr>
          <w:rFonts w:ascii="Calibri" w:hAnsi="Calibri"/>
        </w:rPr>
        <w:t>organisaties</w:t>
      </w:r>
      <w:r w:rsidR="00FB3DA6" w:rsidRPr="008C6C91">
        <w:rPr>
          <w:rFonts w:ascii="Calibri" w:hAnsi="Calibri"/>
        </w:rPr>
        <w:t>;</w:t>
      </w:r>
    </w:p>
    <w:p w14:paraId="119E5E3A" w14:textId="77777777" w:rsidR="007D6688" w:rsidRPr="008C6C91" w:rsidRDefault="007D6688" w:rsidP="00221400">
      <w:pPr>
        <w:numPr>
          <w:ilvl w:val="0"/>
          <w:numId w:val="45"/>
        </w:numPr>
        <w:pBdr>
          <w:top w:val="single" w:sz="4" w:space="1" w:color="auto"/>
          <w:left w:val="single" w:sz="4" w:space="4" w:color="auto"/>
          <w:bottom w:val="single" w:sz="4" w:space="1" w:color="auto"/>
          <w:right w:val="single" w:sz="4" w:space="4" w:color="auto"/>
        </w:pBdr>
        <w:shd w:val="clear" w:color="auto" w:fill="D9E2F3" w:themeFill="accent1" w:themeFillTint="33"/>
        <w:tabs>
          <w:tab w:val="clear" w:pos="587"/>
          <w:tab w:val="num" w:pos="426"/>
        </w:tabs>
        <w:spacing w:before="100" w:beforeAutospacing="1" w:after="100" w:afterAutospacing="1" w:line="240" w:lineRule="auto"/>
        <w:ind w:left="425" w:hanging="425"/>
        <w:rPr>
          <w:rFonts w:ascii="Calibri" w:hAnsi="Calibri" w:cs="Calibri"/>
        </w:rPr>
      </w:pPr>
      <w:r w:rsidRPr="008C6C91">
        <w:rPr>
          <w:rFonts w:ascii="Calibri" w:hAnsi="Calibri"/>
        </w:rPr>
        <w:t xml:space="preserve">Zakelijke contacten en bestaande cliënten in soortgelijke ondernemingen; </w:t>
      </w:r>
    </w:p>
    <w:p w14:paraId="039198B6" w14:textId="77777777" w:rsidR="007D6688" w:rsidRPr="008C6C91" w:rsidRDefault="007D6688" w:rsidP="00221400">
      <w:pPr>
        <w:numPr>
          <w:ilvl w:val="0"/>
          <w:numId w:val="45"/>
        </w:numPr>
        <w:pBdr>
          <w:top w:val="single" w:sz="4" w:space="1" w:color="auto"/>
          <w:left w:val="single" w:sz="4" w:space="4" w:color="auto"/>
          <w:bottom w:val="single" w:sz="4" w:space="1" w:color="auto"/>
          <w:right w:val="single" w:sz="4" w:space="4" w:color="auto"/>
        </w:pBdr>
        <w:shd w:val="clear" w:color="auto" w:fill="D9E2F3" w:themeFill="accent1" w:themeFillTint="33"/>
        <w:tabs>
          <w:tab w:val="clear" w:pos="587"/>
          <w:tab w:val="num" w:pos="426"/>
        </w:tabs>
        <w:spacing w:before="100" w:beforeAutospacing="1" w:after="100" w:afterAutospacing="1" w:line="240" w:lineRule="auto"/>
        <w:ind w:left="425" w:hanging="425"/>
        <w:rPr>
          <w:rFonts w:ascii="Calibri" w:hAnsi="Calibri" w:cs="Calibri"/>
        </w:rPr>
      </w:pPr>
      <w:r w:rsidRPr="008C6C91">
        <w:rPr>
          <w:rFonts w:ascii="Calibri" w:hAnsi="Calibri"/>
        </w:rPr>
        <w:t>Openbare informatie, zoals jaarverslagen of tussentijdse verslagen, informatieve mededelingen en sanctielijsten;</w:t>
      </w:r>
    </w:p>
    <w:p w14:paraId="039C3618" w14:textId="073FBFEF" w:rsidR="007D6688" w:rsidRPr="008C6C91" w:rsidRDefault="007D6688" w:rsidP="00221400">
      <w:pPr>
        <w:numPr>
          <w:ilvl w:val="0"/>
          <w:numId w:val="45"/>
        </w:numPr>
        <w:pBdr>
          <w:top w:val="single" w:sz="4" w:space="1" w:color="auto"/>
          <w:left w:val="single" w:sz="4" w:space="4" w:color="auto"/>
          <w:bottom w:val="single" w:sz="4" w:space="1" w:color="auto"/>
          <w:right w:val="single" w:sz="4" w:space="4" w:color="auto"/>
        </w:pBdr>
        <w:shd w:val="clear" w:color="auto" w:fill="D9E2F3" w:themeFill="accent1" w:themeFillTint="33"/>
        <w:tabs>
          <w:tab w:val="clear" w:pos="587"/>
          <w:tab w:val="num" w:pos="426"/>
        </w:tabs>
        <w:spacing w:before="100" w:beforeAutospacing="1" w:after="100" w:afterAutospacing="1" w:line="240" w:lineRule="auto"/>
        <w:ind w:left="425" w:hanging="425"/>
        <w:rPr>
          <w:rFonts w:ascii="Calibri" w:hAnsi="Calibri" w:cs="Calibri"/>
        </w:rPr>
      </w:pPr>
      <w:r w:rsidRPr="008C6C91">
        <w:rPr>
          <w:rFonts w:ascii="Calibri" w:hAnsi="Calibri"/>
        </w:rPr>
        <w:t>Sancties tegen landen of personen (bronnen: EU/OCDE);</w:t>
      </w:r>
    </w:p>
    <w:p w14:paraId="1AD3DE22" w14:textId="77777777" w:rsidR="007D6688" w:rsidRPr="008C6C91" w:rsidRDefault="007D6688" w:rsidP="00221400">
      <w:pPr>
        <w:numPr>
          <w:ilvl w:val="0"/>
          <w:numId w:val="45"/>
        </w:numPr>
        <w:pBdr>
          <w:top w:val="single" w:sz="4" w:space="1" w:color="auto"/>
          <w:left w:val="single" w:sz="4" w:space="4" w:color="auto"/>
          <w:bottom w:val="single" w:sz="4" w:space="1" w:color="auto"/>
          <w:right w:val="single" w:sz="4" w:space="4" w:color="auto"/>
        </w:pBdr>
        <w:shd w:val="clear" w:color="auto" w:fill="D9E2F3" w:themeFill="accent1" w:themeFillTint="33"/>
        <w:tabs>
          <w:tab w:val="clear" w:pos="587"/>
          <w:tab w:val="num" w:pos="426"/>
        </w:tabs>
        <w:spacing w:before="100" w:beforeAutospacing="1" w:after="100" w:afterAutospacing="1" w:line="240" w:lineRule="auto"/>
        <w:ind w:left="425" w:hanging="425"/>
        <w:rPr>
          <w:rFonts w:ascii="Calibri" w:hAnsi="Calibri" w:cs="Calibri"/>
        </w:rPr>
      </w:pPr>
      <w:r w:rsidRPr="008C6C91">
        <w:rPr>
          <w:rFonts w:ascii="Calibri" w:hAnsi="Calibri"/>
        </w:rPr>
        <w:t>Persberichten of -diensten en andere informatie die beschikbaar zijn op het internet;</w:t>
      </w:r>
    </w:p>
    <w:p w14:paraId="4CFD86A8" w14:textId="761D5211" w:rsidR="007D6688" w:rsidRPr="008C6C91" w:rsidRDefault="007D6688" w:rsidP="00221400">
      <w:pPr>
        <w:numPr>
          <w:ilvl w:val="0"/>
          <w:numId w:val="45"/>
        </w:numPr>
        <w:pBdr>
          <w:top w:val="single" w:sz="4" w:space="1" w:color="auto"/>
          <w:left w:val="single" w:sz="4" w:space="4" w:color="auto"/>
          <w:bottom w:val="single" w:sz="4" w:space="1" w:color="auto"/>
          <w:right w:val="single" w:sz="4" w:space="4" w:color="auto"/>
        </w:pBdr>
        <w:shd w:val="clear" w:color="auto" w:fill="D9E2F3" w:themeFill="accent1" w:themeFillTint="33"/>
        <w:tabs>
          <w:tab w:val="clear" w:pos="587"/>
          <w:tab w:val="num" w:pos="426"/>
        </w:tabs>
        <w:spacing w:before="100" w:beforeAutospacing="1" w:after="100" w:afterAutospacing="1" w:line="240" w:lineRule="auto"/>
        <w:ind w:left="425" w:hanging="425"/>
        <w:rPr>
          <w:rFonts w:ascii="Calibri" w:hAnsi="Calibri" w:cs="Calibri"/>
        </w:rPr>
      </w:pPr>
      <w:r w:rsidRPr="008C6C91">
        <w:rPr>
          <w:rFonts w:ascii="Calibri" w:hAnsi="Calibri"/>
        </w:rPr>
        <w:t>Dow Jones, Worldcheck en gelijkwaardig</w:t>
      </w:r>
      <w:r w:rsidR="00FB3DA6" w:rsidRPr="008C6C91">
        <w:rPr>
          <w:rFonts w:ascii="Calibri" w:hAnsi="Calibri"/>
        </w:rPr>
        <w:t>.</w:t>
      </w:r>
    </w:p>
    <w:p w14:paraId="3523BFBC" w14:textId="3F06CF6D" w:rsidR="00D55CE8" w:rsidRPr="008C6C91" w:rsidRDefault="002B6E90" w:rsidP="00FB3DA6">
      <w:pPr>
        <w:pStyle w:val="Titre30"/>
        <w:spacing w:line="240" w:lineRule="auto"/>
        <w:ind w:left="1418" w:hanging="698"/>
      </w:pPr>
      <w:bookmarkStart w:id="89" w:name="_Toc17380214"/>
      <w:r w:rsidRPr="008C6C91">
        <w:t>Weigering van de cliënt: wie moet hiervan op de hoogte gebracht worden</w:t>
      </w:r>
      <w:r w:rsidR="00D55CE8" w:rsidRPr="008C6C91">
        <w:t>?</w:t>
      </w:r>
      <w:bookmarkEnd w:id="87"/>
      <w:bookmarkEnd w:id="89"/>
    </w:p>
    <w:p w14:paraId="377F6DEF" w14:textId="6F5EB354" w:rsidR="00D55CE8" w:rsidRPr="008C6C91" w:rsidRDefault="002B6E90" w:rsidP="007229E9">
      <w:pPr>
        <w:spacing w:line="240" w:lineRule="auto"/>
      </w:pPr>
      <w:r w:rsidRPr="008C6C91">
        <w:t xml:space="preserve">Indien de toepassing van één of meerdere van de in punt 8.1.3. vermelde criteria een weigering van een zakelijke relatie met de potentiële </w:t>
      </w:r>
      <w:r w:rsidR="00601CE9" w:rsidRPr="008C6C91">
        <w:t>cliënt</w:t>
      </w:r>
      <w:r w:rsidRPr="008C6C91">
        <w:t xml:space="preserve"> tot gevolg heeft, moet diegene die verantwoordelijk is voor de beslissing de AMLCO hiervan op de hoogte brengen door hem een kopie te sturen van het </w:t>
      </w:r>
      <w:r w:rsidRPr="008C6C91">
        <w:lastRenderedPageBreak/>
        <w:t xml:space="preserve">formulier  </w:t>
      </w:r>
      <w:r w:rsidR="00F432FF" w:rsidRPr="008C6C91">
        <w:t xml:space="preserve">ter bepaling </w:t>
      </w:r>
      <w:r w:rsidRPr="008C6C91">
        <w:t>van het risiconiveau, vergezeld van een toelichtende nota met de redenen van deze beslissing. De AMLCO</w:t>
      </w:r>
      <w:r w:rsidR="001A3A09" w:rsidRPr="008C6C91">
        <w:t xml:space="preserve"> zal</w:t>
      </w:r>
      <w:r w:rsidRPr="008C6C91">
        <w:t xml:space="preserve"> dan een verslag opstellen en </w:t>
      </w:r>
      <w:r w:rsidR="001A3A09" w:rsidRPr="008C6C91">
        <w:t xml:space="preserve">kan </w:t>
      </w:r>
      <w:r w:rsidRPr="008C6C91">
        <w:t>hiervoor het formulier “AMLCO-verslag - weigering van een cliënt” gebruiken</w:t>
      </w:r>
      <w:r w:rsidR="008A3ECD" w:rsidRPr="008C6C91">
        <w:t xml:space="preserve"> (Bijlage A6)</w:t>
      </w:r>
      <w:r w:rsidRPr="008C6C91">
        <w:t>.</w:t>
      </w:r>
    </w:p>
    <w:p w14:paraId="2EA92D1C" w14:textId="77777777" w:rsidR="00D55CE8" w:rsidRPr="008C6C91" w:rsidRDefault="002B6E90" w:rsidP="00E8392E">
      <w:pPr>
        <w:pStyle w:val="TITLENIV2"/>
        <w:rPr>
          <w:lang w:val="nl-BE"/>
        </w:rPr>
      </w:pPr>
      <w:bookmarkStart w:id="90" w:name="_Toc13062958"/>
      <w:bookmarkStart w:id="91" w:name="_Toc13063239"/>
      <w:bookmarkStart w:id="92" w:name="_Toc13063440"/>
      <w:bookmarkStart w:id="93" w:name="_Toc13066096"/>
      <w:bookmarkStart w:id="94" w:name="_Toc13127645"/>
      <w:bookmarkStart w:id="95" w:name="_Toc13127780"/>
      <w:bookmarkStart w:id="96" w:name="_Toc13127929"/>
      <w:bookmarkStart w:id="97" w:name="_Toc17380215"/>
      <w:bookmarkEnd w:id="90"/>
      <w:bookmarkEnd w:id="91"/>
      <w:bookmarkEnd w:id="92"/>
      <w:bookmarkEnd w:id="93"/>
      <w:bookmarkEnd w:id="94"/>
      <w:bookmarkEnd w:id="95"/>
      <w:bookmarkEnd w:id="96"/>
      <w:r w:rsidRPr="008C6C91">
        <w:rPr>
          <w:lang w:val="nl-BE"/>
        </w:rPr>
        <w:t>Identificatie van de cliënt, de lasthebber en de uiteindelijke begunstigde</w:t>
      </w:r>
      <w:bookmarkEnd w:id="97"/>
    </w:p>
    <w:p w14:paraId="2B34695C" w14:textId="03506CEE" w:rsidR="00D55CE8" w:rsidRPr="008C6C91" w:rsidRDefault="002B6E90" w:rsidP="007229E9">
      <w:pPr>
        <w:autoSpaceDE w:val="0"/>
        <w:autoSpaceDN w:val="0"/>
        <w:adjustRightInd w:val="0"/>
        <w:spacing w:after="0" w:line="240" w:lineRule="auto"/>
      </w:pPr>
      <w:r w:rsidRPr="008C6C91">
        <w:t>De waakzaamheidsplicht bestaa</w:t>
      </w:r>
      <w:r w:rsidR="00E9569A" w:rsidRPr="008C6C91">
        <w:t>t</w:t>
      </w:r>
      <w:r w:rsidRPr="008C6C91">
        <w:t xml:space="preserve"> onder andere uit de identificatie, wat betekent dat men kennis neemt van de identificatiegegevens van de cliënt, van zijn lasthebber of van zijn uiteindelijke begunstigden.</w:t>
      </w:r>
    </w:p>
    <w:p w14:paraId="650FC68C" w14:textId="77777777" w:rsidR="00D55CE8" w:rsidRPr="008C6C91" w:rsidRDefault="0003259B" w:rsidP="00FB3DA6">
      <w:pPr>
        <w:pStyle w:val="Titre30"/>
        <w:spacing w:line="240" w:lineRule="auto"/>
        <w:ind w:left="1418" w:hanging="698"/>
      </w:pPr>
      <w:bookmarkStart w:id="98" w:name="_Toc17380216"/>
      <w:r w:rsidRPr="008C6C91">
        <w:t>Identificatieprocedure</w:t>
      </w:r>
      <w:bookmarkEnd w:id="98"/>
    </w:p>
    <w:p w14:paraId="2940D55B" w14:textId="1CE88F54" w:rsidR="0003259B" w:rsidRPr="008C6C91" w:rsidRDefault="0003259B" w:rsidP="007229E9">
      <w:pPr>
        <w:spacing w:line="240" w:lineRule="auto"/>
      </w:pPr>
      <w:r w:rsidRPr="008C6C91">
        <w:t xml:space="preserve">Alvorens een offerte voor een opdracht in te dienen, doet </w:t>
      </w:r>
      <w:r w:rsidR="00611514" w:rsidRPr="008C6C91">
        <w:t xml:space="preserve">het kantoor </w:t>
      </w:r>
      <w:r w:rsidRPr="008C6C91">
        <w:t xml:space="preserve">onderzoek </w:t>
      </w:r>
      <w:r w:rsidR="00611514" w:rsidRPr="008C6C91">
        <w:t>naar</w:t>
      </w:r>
      <w:r w:rsidRPr="008C6C91">
        <w:t xml:space="preserve"> de cliënt</w:t>
      </w:r>
      <w:r w:rsidR="008A3ECD" w:rsidRPr="008C6C91">
        <w:t xml:space="preserve"> aan de hand van openbaar beschikbare bronnen</w:t>
      </w:r>
      <w:r w:rsidRPr="008C6C91">
        <w:t>. (</w:t>
      </w:r>
      <w:r w:rsidR="009E6784" w:rsidRPr="008C6C91">
        <w:rPr>
          <w:i/>
        </w:rPr>
        <w:t>Cf.</w:t>
      </w:r>
      <w:r w:rsidRPr="008C6C91">
        <w:t xml:space="preserve"> punt 8.1.4)</w:t>
      </w:r>
    </w:p>
    <w:p w14:paraId="0E759132" w14:textId="202D8565" w:rsidR="00D55CE8" w:rsidRPr="008C6C91" w:rsidRDefault="0003259B" w:rsidP="008A3ECD">
      <w:pPr>
        <w:pStyle w:val="Titre30"/>
        <w:spacing w:line="240" w:lineRule="auto"/>
        <w:ind w:left="1418" w:hanging="698"/>
      </w:pPr>
      <w:bookmarkStart w:id="99" w:name="_Toc15305344"/>
      <w:bookmarkStart w:id="100" w:name="_Toc17380217"/>
      <w:r w:rsidRPr="008C6C91">
        <w:t>Wie moet geïdentificeerd worden</w:t>
      </w:r>
      <w:r w:rsidR="00D55CE8" w:rsidRPr="008C6C91">
        <w:t>?</w:t>
      </w:r>
      <w:bookmarkEnd w:id="99"/>
      <w:bookmarkEnd w:id="100"/>
    </w:p>
    <w:p w14:paraId="4F4FE396" w14:textId="77777777" w:rsidR="00D55CE8" w:rsidRPr="008C6C91" w:rsidRDefault="0003259B" w:rsidP="008A3ECD">
      <w:pPr>
        <w:pStyle w:val="Titre4"/>
        <w:numPr>
          <w:ilvl w:val="0"/>
          <w:numId w:val="0"/>
        </w:numPr>
        <w:spacing w:line="240" w:lineRule="auto"/>
        <w:ind w:left="1729"/>
      </w:pPr>
      <w:bookmarkStart w:id="101" w:name="_Toc15305345"/>
      <w:bookmarkStart w:id="102" w:name="_Toc17380218"/>
      <w:r w:rsidRPr="008C6C91">
        <w:t xml:space="preserve">8.2.2.1. </w:t>
      </w:r>
      <w:bookmarkEnd w:id="101"/>
      <w:r w:rsidR="000D017F" w:rsidRPr="008C6C91">
        <w:t>De cliënten</w:t>
      </w:r>
      <w:bookmarkEnd w:id="102"/>
    </w:p>
    <w:p w14:paraId="46DAC2B7" w14:textId="77777777" w:rsidR="00B849A4" w:rsidRPr="008C6C91" w:rsidRDefault="00B849A4" w:rsidP="007229E9">
      <w:pPr>
        <w:spacing w:after="0" w:line="240" w:lineRule="auto"/>
      </w:pPr>
      <w:r w:rsidRPr="008C6C91">
        <w:t>Het gaat om de personen:</w:t>
      </w:r>
    </w:p>
    <w:p w14:paraId="516CBC6C" w14:textId="77777777" w:rsidR="00B849A4" w:rsidRPr="008C6C91" w:rsidRDefault="00B849A4" w:rsidP="00221400">
      <w:pPr>
        <w:pStyle w:val="Lijstalinea"/>
        <w:numPr>
          <w:ilvl w:val="0"/>
          <w:numId w:val="49"/>
        </w:numPr>
        <w:spacing w:after="0" w:line="240" w:lineRule="auto"/>
      </w:pPr>
      <w:r w:rsidRPr="008C6C91">
        <w:t>met wie een zakelijke relatie is aangegaan;</w:t>
      </w:r>
    </w:p>
    <w:p w14:paraId="5385622F" w14:textId="77777777" w:rsidR="00B849A4" w:rsidRPr="008C6C91" w:rsidRDefault="00B849A4" w:rsidP="00221400">
      <w:pPr>
        <w:pStyle w:val="Lijstalinea"/>
        <w:numPr>
          <w:ilvl w:val="0"/>
          <w:numId w:val="49"/>
        </w:numPr>
        <w:spacing w:after="0" w:line="240" w:lineRule="auto"/>
      </w:pPr>
      <w:r w:rsidRPr="008C6C91">
        <w:t>die af en toe, buiten een zakelijke relatie zoals bedoeld in a., het volgende uitvoert;</w:t>
      </w:r>
    </w:p>
    <w:p w14:paraId="3F1494F1" w14:textId="3F6FA241" w:rsidR="00B849A4" w:rsidRPr="008C6C91" w:rsidRDefault="00B849A4" w:rsidP="00221400">
      <w:pPr>
        <w:pStyle w:val="Lijstalinea"/>
        <w:numPr>
          <w:ilvl w:val="1"/>
          <w:numId w:val="49"/>
        </w:numPr>
        <w:spacing w:after="0" w:line="240" w:lineRule="auto"/>
      </w:pPr>
      <w:r w:rsidRPr="008C6C91">
        <w:t xml:space="preserve"> één of meerdere verrichtingen die verbonden lijken voor een totaalbedrag dat gelijk aan of groter dan 10 000 euro is; of</w:t>
      </w:r>
    </w:p>
    <w:p w14:paraId="13A2C2A9" w14:textId="7C999A65" w:rsidR="00B849A4" w:rsidRPr="008C6C91" w:rsidRDefault="00B849A4" w:rsidP="00221400">
      <w:pPr>
        <w:pStyle w:val="Lijstalinea"/>
        <w:numPr>
          <w:ilvl w:val="1"/>
          <w:numId w:val="49"/>
        </w:numPr>
        <w:spacing w:after="0" w:line="240" w:lineRule="auto"/>
      </w:pPr>
      <w:r w:rsidRPr="008C6C91">
        <w:t>één of meerdere verrichtingen of overboekingen van fondsen die verbonden lijken en die samen een totaalbedrag van meer dan 1 000 euro vormen</w:t>
      </w:r>
      <w:r w:rsidR="008A3ECD" w:rsidRPr="008C6C91">
        <w:t>;</w:t>
      </w:r>
    </w:p>
    <w:p w14:paraId="66129074" w14:textId="77777777" w:rsidR="00B849A4" w:rsidRPr="008C6C91" w:rsidRDefault="00B849A4" w:rsidP="00221400">
      <w:pPr>
        <w:pStyle w:val="Lijstalinea"/>
        <w:numPr>
          <w:ilvl w:val="0"/>
          <w:numId w:val="49"/>
        </w:numPr>
        <w:spacing w:after="0" w:line="240" w:lineRule="auto"/>
      </w:pPr>
      <w:r w:rsidRPr="008C6C91">
        <w:t>die niet onder a. tot en met b. vallen en die verdacht worden van witwasactiviteiten of van financiering van terrorisme;</w:t>
      </w:r>
    </w:p>
    <w:p w14:paraId="260BE059" w14:textId="77777777" w:rsidR="0072673F" w:rsidRDefault="00B849A4" w:rsidP="00221400">
      <w:pPr>
        <w:pStyle w:val="Lijstalinea"/>
        <w:numPr>
          <w:ilvl w:val="0"/>
          <w:numId w:val="49"/>
        </w:numPr>
        <w:spacing w:after="0" w:line="240" w:lineRule="auto"/>
      </w:pPr>
      <w:r w:rsidRPr="008C6C91">
        <w:t>over wie twijfel bestaat omtrent de betrouwbaarheid of de juistheid van de gegevens die verkregen werden met het oog op hun identificatie</w:t>
      </w:r>
      <w:r w:rsidR="0072673F">
        <w:t>;</w:t>
      </w:r>
    </w:p>
    <w:p w14:paraId="713CA1C8" w14:textId="24CAE4AE" w:rsidR="00D55CE8" w:rsidRPr="008C6C91" w:rsidRDefault="0072673F" w:rsidP="0072673F">
      <w:pPr>
        <w:pStyle w:val="Lijstalinea"/>
        <w:numPr>
          <w:ilvl w:val="0"/>
          <w:numId w:val="49"/>
        </w:numPr>
        <w:spacing w:after="0" w:line="240" w:lineRule="auto"/>
      </w:pPr>
      <w:r w:rsidRPr="0072673F">
        <w:t xml:space="preserve"> voor wie er redenen zijn om te betwijfelen dat de persoon die in het kader van een zakelijke relatie een verrichting wenst uit te voeren wel degelijk de cliënt is met wie de zakelijke relatie is aangegaan of zijn gemachtigde en geïdentificeerde lasthebber</w:t>
      </w:r>
      <w:r>
        <w:t>.</w:t>
      </w:r>
    </w:p>
    <w:p w14:paraId="3E176839" w14:textId="77777777" w:rsidR="00D55CE8" w:rsidRPr="008C6C91" w:rsidRDefault="00B849A4" w:rsidP="008A3ECD">
      <w:pPr>
        <w:pStyle w:val="Titre4"/>
        <w:numPr>
          <w:ilvl w:val="0"/>
          <w:numId w:val="0"/>
        </w:numPr>
        <w:spacing w:line="240" w:lineRule="auto"/>
        <w:ind w:left="1729"/>
      </w:pPr>
      <w:bookmarkStart w:id="103" w:name="_Toc15305346"/>
      <w:bookmarkStart w:id="104" w:name="_Toc17380219"/>
      <w:r w:rsidRPr="008C6C91">
        <w:t xml:space="preserve">8.2.2.2. </w:t>
      </w:r>
      <w:bookmarkEnd w:id="103"/>
      <w:r w:rsidRPr="008C6C91">
        <w:t>De lasthebbers van de cliënten</w:t>
      </w:r>
      <w:bookmarkEnd w:id="104"/>
      <w:r w:rsidR="00D55CE8" w:rsidRPr="008C6C91">
        <w:t xml:space="preserve"> </w:t>
      </w:r>
    </w:p>
    <w:p w14:paraId="23062235" w14:textId="0D6339AE" w:rsidR="00B849A4" w:rsidRPr="008C6C91" w:rsidRDefault="00B849A4" w:rsidP="007229E9">
      <w:pPr>
        <w:spacing w:line="240" w:lineRule="auto"/>
      </w:pPr>
      <w:bookmarkStart w:id="105" w:name="_Toc15305347"/>
      <w:r w:rsidRPr="008C6C91">
        <w:t xml:space="preserve">Dit is de persoon die de bevoegdheid heeft om de </w:t>
      </w:r>
      <w:r w:rsidR="005E2F60" w:rsidRPr="008C6C91">
        <w:t>cliënt</w:t>
      </w:r>
      <w:r w:rsidRPr="008C6C91">
        <w:t xml:space="preserve"> te vertegenwoordigen</w:t>
      </w:r>
      <w:r w:rsidR="005E2F60" w:rsidRPr="008C6C91">
        <w:t xml:space="preserve"> in zijn relatie met het kantoor</w:t>
      </w:r>
      <w:r w:rsidRPr="008C6C91">
        <w:t>. In het algemeen is dit de persoon die de opdrachtbrief tekent.</w:t>
      </w:r>
    </w:p>
    <w:p w14:paraId="3D5B1A61" w14:textId="77777777" w:rsidR="00D55CE8" w:rsidRPr="008C6C91" w:rsidRDefault="00B849A4" w:rsidP="008A3ECD">
      <w:pPr>
        <w:pStyle w:val="Titre4"/>
        <w:numPr>
          <w:ilvl w:val="0"/>
          <w:numId w:val="0"/>
        </w:numPr>
        <w:spacing w:line="240" w:lineRule="auto"/>
        <w:ind w:left="1729"/>
      </w:pPr>
      <w:bookmarkStart w:id="106" w:name="_Toc17380220"/>
      <w:r w:rsidRPr="008C6C91">
        <w:t xml:space="preserve">8.2.2.3. </w:t>
      </w:r>
      <w:bookmarkEnd w:id="105"/>
      <w:r w:rsidRPr="008C6C91">
        <w:t>De uiteindelijke begunstigde(n)</w:t>
      </w:r>
      <w:bookmarkEnd w:id="106"/>
    </w:p>
    <w:p w14:paraId="6B0FCDE2" w14:textId="77777777" w:rsidR="00B849A4" w:rsidRPr="008C6C91" w:rsidRDefault="00B849A4" w:rsidP="007229E9">
      <w:pPr>
        <w:spacing w:line="240" w:lineRule="auto"/>
      </w:pPr>
      <w:r w:rsidRPr="008C6C91">
        <w:t>Het gaat hier om de natuurlijke persoon of personen die:</w:t>
      </w:r>
    </w:p>
    <w:p w14:paraId="585A3E5A" w14:textId="77777777" w:rsidR="00B849A4" w:rsidRPr="008C6C91" w:rsidRDefault="00B849A4" w:rsidP="00221400">
      <w:pPr>
        <w:numPr>
          <w:ilvl w:val="0"/>
          <w:numId w:val="50"/>
        </w:numPr>
        <w:spacing w:line="240" w:lineRule="auto"/>
        <w:contextualSpacing/>
      </w:pPr>
      <w:r w:rsidRPr="008C6C91">
        <w:t xml:space="preserve">die uiteindelijk </w:t>
      </w:r>
      <w:r w:rsidRPr="008C6C91">
        <w:rPr>
          <w:b/>
          <w:bCs/>
        </w:rPr>
        <w:t>eigenaar zijn van of zeggenschap hebben over de cliënt</w:t>
      </w:r>
      <w:r w:rsidRPr="008C6C91">
        <w:t xml:space="preserve">, en/of </w:t>
      </w:r>
    </w:p>
    <w:p w14:paraId="1916E83A" w14:textId="77777777" w:rsidR="00B849A4" w:rsidRPr="008C6C91" w:rsidRDefault="00B849A4" w:rsidP="00221400">
      <w:pPr>
        <w:numPr>
          <w:ilvl w:val="0"/>
          <w:numId w:val="50"/>
        </w:numPr>
        <w:spacing w:line="240" w:lineRule="auto"/>
        <w:contextualSpacing/>
      </w:pPr>
      <w:r w:rsidRPr="008C6C91">
        <w:t xml:space="preserve">de natuurlijke persoon of personen </w:t>
      </w:r>
      <w:r w:rsidRPr="008C6C91">
        <w:rPr>
          <w:b/>
          <w:bCs/>
        </w:rPr>
        <w:t>voor wie een verrichting wordt uitgevoerd of waarmee een zakelijke relatie wordt aangegaan</w:t>
      </w:r>
      <w:r w:rsidRPr="008C6C91">
        <w:t xml:space="preserve">. </w:t>
      </w:r>
    </w:p>
    <w:p w14:paraId="1ED7B145" w14:textId="77777777" w:rsidR="00B849A4" w:rsidRPr="008C6C91" w:rsidRDefault="00B849A4">
      <w:pPr>
        <w:spacing w:before="240" w:line="240" w:lineRule="auto"/>
      </w:pPr>
      <w:r w:rsidRPr="008C6C91">
        <w:t xml:space="preserve">Worden beschouwd als </w:t>
      </w:r>
      <w:r w:rsidRPr="008C6C91">
        <w:rPr>
          <w:b/>
          <w:bCs/>
        </w:rPr>
        <w:t>uiteindelijke eigenaar of als persoon die uiteindelijk zeggenschap heeft</w:t>
      </w:r>
      <w:r w:rsidRPr="008C6C91">
        <w:t xml:space="preserve"> over de cliënt:</w:t>
      </w:r>
    </w:p>
    <w:p w14:paraId="53B86062" w14:textId="77777777" w:rsidR="00B849A4" w:rsidRPr="008C6C91" w:rsidRDefault="00B849A4" w:rsidP="00221400">
      <w:pPr>
        <w:numPr>
          <w:ilvl w:val="0"/>
          <w:numId w:val="51"/>
        </w:numPr>
        <w:spacing w:before="240" w:line="240" w:lineRule="auto"/>
        <w:contextualSpacing/>
      </w:pPr>
      <w:r w:rsidRPr="008C6C91">
        <w:t>in het geval van vennootschappen:</w:t>
      </w:r>
    </w:p>
    <w:p w14:paraId="635671E8" w14:textId="32A879DA" w:rsidR="00B849A4" w:rsidRPr="008C6C91" w:rsidRDefault="00B849A4" w:rsidP="00221400">
      <w:pPr>
        <w:numPr>
          <w:ilvl w:val="0"/>
          <w:numId w:val="52"/>
        </w:numPr>
        <w:spacing w:before="240" w:line="240" w:lineRule="auto"/>
        <w:contextualSpacing/>
      </w:pPr>
      <w:r w:rsidRPr="008C6C91">
        <w:t>de natuurlijke persoon of personen die rechtstreeks of onrechtstreeks beschikt/beschikken over een voldoende percentage van de stemrechten of over een voldoende groot aandeel in het kapitaal van deze vennootschap, met inbegrip van aandelen aan toonder</w:t>
      </w:r>
      <w:r w:rsidR="008A3ECD" w:rsidRPr="008C6C91">
        <w:t>;</w:t>
      </w:r>
    </w:p>
    <w:p w14:paraId="065CB71D" w14:textId="77777777" w:rsidR="00B849A4" w:rsidRPr="008C6C91" w:rsidRDefault="00B849A4" w:rsidP="00221400">
      <w:pPr>
        <w:numPr>
          <w:ilvl w:val="0"/>
          <w:numId w:val="52"/>
        </w:numPr>
        <w:spacing w:before="240" w:line="240" w:lineRule="auto"/>
        <w:contextualSpacing/>
      </w:pPr>
      <w:r w:rsidRPr="008C6C91">
        <w:lastRenderedPageBreak/>
        <w:t>de natuurlijke persoon of personen die zeggenschap heeft/hebben over deze vennootschap via andere middelen;</w:t>
      </w:r>
    </w:p>
    <w:p w14:paraId="2DE9813E" w14:textId="77777777" w:rsidR="00B849A4" w:rsidRPr="008C6C91" w:rsidRDefault="00B849A4" w:rsidP="00221400">
      <w:pPr>
        <w:numPr>
          <w:ilvl w:val="0"/>
          <w:numId w:val="52"/>
        </w:numPr>
        <w:spacing w:before="240" w:line="240" w:lineRule="auto"/>
        <w:contextualSpacing/>
      </w:pPr>
      <w:r w:rsidRPr="008C6C91">
        <w:t>indien, na uitputting van alle mogelijke middelen, en mits er geen reden tot verdenking is, geen van de onder a) of b) bedoelde personen wordt geïdentificeerd, of indien het niet zeker is dat de geïdentificeerde persoon of personen de uiteindelijk begunstigde(n)</w:t>
      </w:r>
      <w:r w:rsidR="00730337" w:rsidRPr="008C6C91">
        <w:t xml:space="preserve"> zijn</w:t>
      </w:r>
      <w:r w:rsidRPr="008C6C91">
        <w:t xml:space="preserve">, de natuurlijke persoon of personen die de functie </w:t>
      </w:r>
      <w:r w:rsidR="00730337" w:rsidRPr="008C6C91">
        <w:t>van zaakvoerder uitoefenen</w:t>
      </w:r>
      <w:r w:rsidRPr="008C6C91">
        <w:t>.</w:t>
      </w:r>
    </w:p>
    <w:p w14:paraId="720FF9B8" w14:textId="77777777" w:rsidR="00B849A4" w:rsidRPr="008C6C91" w:rsidRDefault="00B849A4">
      <w:pPr>
        <w:spacing w:before="240" w:line="240" w:lineRule="auto"/>
        <w:ind w:left="1125"/>
        <w:contextualSpacing/>
      </w:pPr>
    </w:p>
    <w:p w14:paraId="69EBEBA5" w14:textId="77777777" w:rsidR="00B849A4" w:rsidRPr="008C6C91" w:rsidRDefault="00B849A4" w:rsidP="00221400">
      <w:pPr>
        <w:numPr>
          <w:ilvl w:val="0"/>
          <w:numId w:val="51"/>
        </w:numPr>
        <w:spacing w:before="120" w:after="120" w:line="240" w:lineRule="auto"/>
        <w:ind w:left="714" w:hanging="357"/>
        <w:contextualSpacing/>
      </w:pPr>
      <w:r w:rsidRPr="008C6C91">
        <w:t>in het geval van (internationale</w:t>
      </w:r>
      <w:r w:rsidR="00E9569A" w:rsidRPr="008C6C91">
        <w:t>)</w:t>
      </w:r>
      <w:r w:rsidRPr="008C6C91">
        <w:t xml:space="preserve"> verenigingen zonder winstoogmerk of stichtingen:</w:t>
      </w:r>
    </w:p>
    <w:p w14:paraId="1ABC170C" w14:textId="77777777" w:rsidR="00B849A4" w:rsidRPr="008C6C91" w:rsidRDefault="00B849A4" w:rsidP="00221400">
      <w:pPr>
        <w:numPr>
          <w:ilvl w:val="0"/>
          <w:numId w:val="54"/>
        </w:numPr>
        <w:spacing w:before="240" w:line="240" w:lineRule="auto"/>
        <w:contextualSpacing/>
      </w:pPr>
      <w:r w:rsidRPr="008C6C91">
        <w:t xml:space="preserve">de personen die lid zijn van </w:t>
      </w:r>
      <w:r w:rsidR="00E9569A" w:rsidRPr="008C6C91">
        <w:t xml:space="preserve">het </w:t>
      </w:r>
      <w:r w:rsidRPr="008C6C91">
        <w:t>bestuur</w:t>
      </w:r>
      <w:r w:rsidR="00E9569A" w:rsidRPr="008C6C91">
        <w:t>sorgaan</w:t>
      </w:r>
      <w:r w:rsidRPr="008C6C91">
        <w:t>;</w:t>
      </w:r>
    </w:p>
    <w:p w14:paraId="3CCCF5BC" w14:textId="3EEE0EED" w:rsidR="00B849A4" w:rsidRPr="008C6C91" w:rsidRDefault="00B849A4" w:rsidP="00221400">
      <w:pPr>
        <w:numPr>
          <w:ilvl w:val="0"/>
          <w:numId w:val="54"/>
        </w:numPr>
        <w:spacing w:before="240" w:line="240" w:lineRule="auto"/>
        <w:contextualSpacing/>
      </w:pPr>
      <w:r w:rsidRPr="008C6C91">
        <w:t>de personen die bevoegd zijn om de</w:t>
      </w:r>
      <w:r w:rsidR="002236A9" w:rsidRPr="008C6C91">
        <w:t xml:space="preserve"> vereniging</w:t>
      </w:r>
      <w:r w:rsidRPr="008C6C91">
        <w:t xml:space="preserve"> te vertegenwoordigen;</w:t>
      </w:r>
    </w:p>
    <w:p w14:paraId="1DFC06FD" w14:textId="77777777" w:rsidR="00B849A4" w:rsidRPr="008C6C91" w:rsidRDefault="00B849A4" w:rsidP="00221400">
      <w:pPr>
        <w:numPr>
          <w:ilvl w:val="0"/>
          <w:numId w:val="54"/>
        </w:numPr>
        <w:spacing w:before="240" w:line="240" w:lineRule="auto"/>
        <w:contextualSpacing/>
      </w:pPr>
      <w:r w:rsidRPr="008C6C91">
        <w:t>de personen die belast zijn met het dagelijks bestuur van de (internationale) vereniging of van de stichting;</w:t>
      </w:r>
    </w:p>
    <w:p w14:paraId="68A4DBA5" w14:textId="77777777" w:rsidR="00B849A4" w:rsidRPr="008C6C91" w:rsidRDefault="00B849A4" w:rsidP="00221400">
      <w:pPr>
        <w:numPr>
          <w:ilvl w:val="0"/>
          <w:numId w:val="54"/>
        </w:numPr>
        <w:spacing w:before="240" w:line="240" w:lineRule="auto"/>
        <w:contextualSpacing/>
      </w:pPr>
      <w:r w:rsidRPr="008C6C91">
        <w:t>de oprichters van een stichting;</w:t>
      </w:r>
    </w:p>
    <w:p w14:paraId="178B2A93" w14:textId="77777777" w:rsidR="00B849A4" w:rsidRPr="008C6C91" w:rsidRDefault="00B849A4" w:rsidP="00221400">
      <w:pPr>
        <w:numPr>
          <w:ilvl w:val="0"/>
          <w:numId w:val="54"/>
        </w:numPr>
        <w:spacing w:before="240" w:line="240" w:lineRule="auto"/>
        <w:contextualSpacing/>
      </w:pPr>
      <w:r w:rsidRPr="008C6C91">
        <w:t>de natuurlijke personen of, wanneer deze personen nog niet aangeduid zijn, de categorie natuurlijke personen in wier belang de (internationale) vereniging zonder winstoogmerk of stichting opgericht werd of werkzaam is;</w:t>
      </w:r>
    </w:p>
    <w:p w14:paraId="50ED16E1" w14:textId="77777777" w:rsidR="00B849A4" w:rsidRPr="008C6C91" w:rsidRDefault="00B849A4" w:rsidP="00221400">
      <w:pPr>
        <w:numPr>
          <w:ilvl w:val="0"/>
          <w:numId w:val="54"/>
        </w:numPr>
        <w:spacing w:before="240" w:line="240" w:lineRule="auto"/>
        <w:contextualSpacing/>
      </w:pPr>
      <w:r w:rsidRPr="008C6C91">
        <w:t>elke andere natuurlijke persoon die via andere middelen uiteindelijke zeggenschap over de (internationale) vereniging of stichting uitoefent.</w:t>
      </w:r>
    </w:p>
    <w:p w14:paraId="32938889" w14:textId="77777777" w:rsidR="00B849A4" w:rsidRPr="008C6C91" w:rsidRDefault="00B849A4">
      <w:pPr>
        <w:spacing w:before="240" w:line="240" w:lineRule="auto"/>
        <w:ind w:left="1080"/>
        <w:contextualSpacing/>
      </w:pPr>
    </w:p>
    <w:p w14:paraId="60E9BE98" w14:textId="5D4D193B" w:rsidR="00B849A4" w:rsidRPr="008C6C91" w:rsidRDefault="00B849A4" w:rsidP="00221400">
      <w:pPr>
        <w:numPr>
          <w:ilvl w:val="0"/>
          <w:numId w:val="51"/>
        </w:numPr>
        <w:spacing w:before="240" w:line="240" w:lineRule="auto"/>
        <w:contextualSpacing/>
      </w:pPr>
      <w:r w:rsidRPr="008C6C91">
        <w:t xml:space="preserve">In het geval van </w:t>
      </w:r>
      <w:r w:rsidR="00282917" w:rsidRPr="008C6C91">
        <w:t>f</w:t>
      </w:r>
      <w:r w:rsidR="00282917">
        <w:t>i</w:t>
      </w:r>
      <w:r w:rsidR="00282917" w:rsidRPr="008C6C91">
        <w:t>d</w:t>
      </w:r>
      <w:r w:rsidR="00282917">
        <w:t>u</w:t>
      </w:r>
      <w:r w:rsidR="00282917" w:rsidRPr="008C6C91">
        <w:t>cieën</w:t>
      </w:r>
      <w:r w:rsidRPr="008C6C91">
        <w:t xml:space="preserve"> of trusts: </w:t>
      </w:r>
    </w:p>
    <w:p w14:paraId="0241AA5C" w14:textId="77777777" w:rsidR="00B849A4" w:rsidRPr="008C6C91" w:rsidRDefault="00B849A4" w:rsidP="00221400">
      <w:pPr>
        <w:numPr>
          <w:ilvl w:val="0"/>
          <w:numId w:val="53"/>
        </w:numPr>
        <w:spacing w:before="240" w:line="240" w:lineRule="auto"/>
        <w:contextualSpacing/>
      </w:pPr>
      <w:r w:rsidRPr="008C6C91">
        <w:t xml:space="preserve">de oprichter; </w:t>
      </w:r>
    </w:p>
    <w:p w14:paraId="2C31366F" w14:textId="55F7FC17" w:rsidR="00B849A4" w:rsidRPr="008C6C91" w:rsidRDefault="00B849A4" w:rsidP="00221400">
      <w:pPr>
        <w:numPr>
          <w:ilvl w:val="0"/>
          <w:numId w:val="53"/>
        </w:numPr>
        <w:spacing w:before="240" w:line="240" w:lineRule="auto"/>
        <w:contextualSpacing/>
      </w:pPr>
      <w:r w:rsidRPr="008C6C91">
        <w:t>de fiduciebeheerders of trustees;</w:t>
      </w:r>
    </w:p>
    <w:p w14:paraId="7701FDD7" w14:textId="258EEA08" w:rsidR="00B849A4" w:rsidRPr="008C6C91" w:rsidRDefault="00B849A4" w:rsidP="00221400">
      <w:pPr>
        <w:numPr>
          <w:ilvl w:val="0"/>
          <w:numId w:val="53"/>
        </w:numPr>
        <w:spacing w:before="240" w:line="240" w:lineRule="auto"/>
        <w:contextualSpacing/>
      </w:pPr>
      <w:r w:rsidRPr="008C6C91">
        <w:t>de protector</w:t>
      </w:r>
      <w:r w:rsidR="00C73C3F" w:rsidRPr="008C6C91">
        <w:t>,</w:t>
      </w:r>
      <w:r w:rsidR="00E9569A" w:rsidRPr="008C6C91">
        <w:t xml:space="preserve"> in voorkomend geval</w:t>
      </w:r>
      <w:r w:rsidRPr="008C6C91">
        <w:t>;</w:t>
      </w:r>
    </w:p>
    <w:p w14:paraId="227416D2" w14:textId="6EB7797E" w:rsidR="00B849A4" w:rsidRPr="008C6C91" w:rsidRDefault="00B849A4" w:rsidP="00221400">
      <w:pPr>
        <w:numPr>
          <w:ilvl w:val="0"/>
          <w:numId w:val="53"/>
        </w:numPr>
        <w:spacing w:before="240" w:line="240" w:lineRule="auto"/>
        <w:contextualSpacing/>
      </w:pPr>
      <w:r w:rsidRPr="008C6C91">
        <w:t xml:space="preserve">de begunstigden of, wanneer de personen die begunstigden zullen zijn van de </w:t>
      </w:r>
      <w:r w:rsidR="00282917" w:rsidRPr="008C6C91">
        <w:t>fiducie</w:t>
      </w:r>
      <w:r w:rsidRPr="008C6C91">
        <w:t xml:space="preserve"> of de trust nog niet aangeduid werden, de categorie personen in wier belang de </w:t>
      </w:r>
      <w:r w:rsidR="00282917" w:rsidRPr="008C6C91">
        <w:t>fiducie</w:t>
      </w:r>
      <w:r w:rsidRPr="008C6C91">
        <w:t xml:space="preserve"> of de trust opgericht werd of werkzaam is;</w:t>
      </w:r>
    </w:p>
    <w:p w14:paraId="5A9C378D" w14:textId="56D2D1B5" w:rsidR="00B849A4" w:rsidRPr="008C6C91" w:rsidRDefault="00B849A4" w:rsidP="00221400">
      <w:pPr>
        <w:numPr>
          <w:ilvl w:val="0"/>
          <w:numId w:val="53"/>
        </w:numPr>
        <w:spacing w:before="240" w:line="240" w:lineRule="auto"/>
        <w:contextualSpacing/>
      </w:pPr>
      <w:r w:rsidRPr="008C6C91">
        <w:t xml:space="preserve">elke andere persoon die uiteindelijke zeggenschap uitoefent over de </w:t>
      </w:r>
      <w:r w:rsidR="00282917" w:rsidRPr="008C6C91">
        <w:t>fiducie</w:t>
      </w:r>
      <w:r w:rsidRPr="008C6C91">
        <w:t xml:space="preserve"> of de trust omdat hij/zij er rechtstreeks of onrechtstreeks eigenaar van is of door andere middelen.</w:t>
      </w:r>
    </w:p>
    <w:p w14:paraId="360BFE14" w14:textId="77777777" w:rsidR="00B849A4" w:rsidRPr="008C6C91" w:rsidRDefault="00B849A4">
      <w:pPr>
        <w:spacing w:line="240" w:lineRule="auto"/>
        <w:ind w:left="720"/>
        <w:contextualSpacing/>
      </w:pPr>
    </w:p>
    <w:p w14:paraId="051F27A7" w14:textId="279EE168" w:rsidR="00B849A4" w:rsidRPr="008C6C91" w:rsidRDefault="00B849A4" w:rsidP="00221400">
      <w:pPr>
        <w:numPr>
          <w:ilvl w:val="0"/>
          <w:numId w:val="51"/>
        </w:numPr>
        <w:spacing w:before="240" w:line="240" w:lineRule="auto"/>
        <w:contextualSpacing/>
      </w:pPr>
      <w:r w:rsidRPr="008C6C91">
        <w:t xml:space="preserve">In het geval van juridische constructies die gelijkaardig zijn aan </w:t>
      </w:r>
      <w:r w:rsidR="00282917" w:rsidRPr="008C6C91">
        <w:t>fiducieën</w:t>
      </w:r>
      <w:r w:rsidRPr="008C6C91">
        <w:t xml:space="preserve"> of trusts, de natuurlijke persoon of personen die gelijkwaardige of gelijkaardige functies uitoefenen dan die bedoeld in 3. ;</w:t>
      </w:r>
    </w:p>
    <w:p w14:paraId="1740D1BD" w14:textId="77777777" w:rsidR="00B849A4" w:rsidRPr="008C6C91" w:rsidRDefault="00B849A4">
      <w:pPr>
        <w:spacing w:before="240" w:line="240" w:lineRule="auto"/>
        <w:ind w:left="720"/>
        <w:contextualSpacing/>
      </w:pPr>
    </w:p>
    <w:p w14:paraId="2CBB0F9C" w14:textId="76B4E90E" w:rsidR="00D55CE8" w:rsidRPr="008C6C91" w:rsidRDefault="00B849A4">
      <w:pPr>
        <w:spacing w:before="240" w:line="240" w:lineRule="auto"/>
      </w:pPr>
      <w:r w:rsidRPr="008C6C91">
        <w:t xml:space="preserve">Worden beschouwd als de natuurlijke persoon of personen </w:t>
      </w:r>
      <w:r w:rsidRPr="008C6C91">
        <w:rPr>
          <w:b/>
          <w:bCs/>
        </w:rPr>
        <w:t>voor wie een verrichting wordt uitgevoerd of waarmee een zakelijke relatie wordt aangegaan</w:t>
      </w:r>
      <w:r w:rsidRPr="008C6C91">
        <w:t>, de natuurlijke persoon of personen die voordeel zal of zullen halen uit deze verrichting of zakelijke relatie en die, in rechte of in feite, rechtstreeks of onrechtstreeks, de bevoegdheid heeft of hebben om te beslissen over de uitvoering van de verrichting of over het aangaan van de zakelijke relatie, en/of om de modaliteiten hiervan vast te leggen of om hiermee akkoord te gaan.</w:t>
      </w:r>
    </w:p>
    <w:p w14:paraId="1F52A63F" w14:textId="77777777" w:rsidR="00D55CE8" w:rsidRPr="008C6C91" w:rsidRDefault="00B849A4" w:rsidP="008A3ECD">
      <w:pPr>
        <w:pStyle w:val="Titre30"/>
        <w:spacing w:line="240" w:lineRule="auto"/>
        <w:ind w:left="1418" w:hanging="698"/>
      </w:pPr>
      <w:bookmarkStart w:id="107" w:name="_Toc17380221"/>
      <w:r w:rsidRPr="008C6C91">
        <w:t>Identificatiegegevens</w:t>
      </w:r>
      <w:bookmarkEnd w:id="107"/>
    </w:p>
    <w:p w14:paraId="40C078CE" w14:textId="77777777" w:rsidR="00D55CE8" w:rsidRPr="008C6C91" w:rsidRDefault="00374E99" w:rsidP="008A3ECD">
      <w:pPr>
        <w:pStyle w:val="Titre4"/>
        <w:numPr>
          <w:ilvl w:val="0"/>
          <w:numId w:val="0"/>
        </w:numPr>
        <w:spacing w:line="240" w:lineRule="auto"/>
        <w:ind w:left="1729"/>
      </w:pPr>
      <w:bookmarkStart w:id="108" w:name="_Toc15305349"/>
      <w:bookmarkStart w:id="109" w:name="_Toc17380222"/>
      <w:r w:rsidRPr="008C6C91">
        <w:t xml:space="preserve">8.2.3.1. </w:t>
      </w:r>
      <w:bookmarkEnd w:id="108"/>
      <w:r w:rsidR="00AE651F" w:rsidRPr="008C6C91">
        <w:t xml:space="preserve">De cliënt en de lasthebber </w:t>
      </w:r>
      <w:r w:rsidR="00452E35" w:rsidRPr="008C6C91">
        <w:t>identificeren</w:t>
      </w:r>
      <w:bookmarkEnd w:id="109"/>
    </w:p>
    <w:p w14:paraId="32E76056" w14:textId="77777777" w:rsidR="00374E99" w:rsidRPr="008C6C91" w:rsidRDefault="00374E99" w:rsidP="007229E9">
      <w:pPr>
        <w:spacing w:line="240" w:lineRule="auto"/>
      </w:pPr>
      <w:r w:rsidRPr="008C6C91">
        <w:t>Indien de te identificeren persoon:</w:t>
      </w:r>
    </w:p>
    <w:p w14:paraId="7167937D" w14:textId="77777777" w:rsidR="00374E99" w:rsidRPr="008C6C91" w:rsidRDefault="00374E99" w:rsidP="00221400">
      <w:pPr>
        <w:numPr>
          <w:ilvl w:val="0"/>
          <w:numId w:val="46"/>
        </w:numPr>
        <w:spacing w:before="120" w:after="120" w:line="240" w:lineRule="auto"/>
        <w:contextualSpacing/>
      </w:pPr>
      <w:r w:rsidRPr="008C6C91">
        <w:rPr>
          <w:u w:val="single"/>
        </w:rPr>
        <w:t>Een natuurlijk persoon</w:t>
      </w:r>
      <w:r w:rsidRPr="008C6C91">
        <w:t xml:space="preserve"> is: </w:t>
      </w:r>
    </w:p>
    <w:p w14:paraId="2D9210DB" w14:textId="77777777" w:rsidR="00374E99" w:rsidRPr="008C6C91" w:rsidRDefault="00374E99" w:rsidP="00EB1831">
      <w:pPr>
        <w:spacing w:before="120" w:after="120" w:line="240" w:lineRule="auto"/>
        <w:ind w:left="1776"/>
        <w:contextualSpacing/>
      </w:pPr>
    </w:p>
    <w:p w14:paraId="579D7182" w14:textId="77777777" w:rsidR="00374E99" w:rsidRPr="008C6C91" w:rsidRDefault="00374E99" w:rsidP="00221400">
      <w:pPr>
        <w:numPr>
          <w:ilvl w:val="0"/>
          <w:numId w:val="43"/>
        </w:numPr>
        <w:spacing w:after="120" w:line="240" w:lineRule="auto"/>
        <w:rPr>
          <w:rFonts w:eastAsiaTheme="minorEastAsia"/>
        </w:rPr>
      </w:pPr>
      <w:r w:rsidRPr="008C6C91">
        <w:rPr>
          <w:rFonts w:eastAsiaTheme="minorEastAsia"/>
        </w:rPr>
        <w:t xml:space="preserve">de identificatiegegevens bevatten verplicht </w:t>
      </w:r>
      <w:r w:rsidRPr="008C6C91">
        <w:rPr>
          <w:rFonts w:eastAsiaTheme="minorEastAsia"/>
          <w:u w:val="single"/>
        </w:rPr>
        <w:t>de naam en de voornaam van de natuurlijke persoon, alsook de geboortedatum en -plaats</w:t>
      </w:r>
      <w:r w:rsidRPr="008C6C91">
        <w:rPr>
          <w:rFonts w:eastAsiaTheme="minorEastAsia"/>
        </w:rPr>
        <w:t>. Indien mogelijk bevatten deze ook het adres.</w:t>
      </w:r>
    </w:p>
    <w:p w14:paraId="4E185ACC" w14:textId="71407CD8" w:rsidR="00374E99" w:rsidRPr="008C6C91" w:rsidRDefault="00374E99" w:rsidP="00221400">
      <w:pPr>
        <w:numPr>
          <w:ilvl w:val="0"/>
          <w:numId w:val="43"/>
        </w:numPr>
        <w:spacing w:before="120" w:line="240" w:lineRule="auto"/>
        <w:contextualSpacing/>
      </w:pPr>
      <w:r w:rsidRPr="008C6C91">
        <w:t>Wat het adres betreft, gaat het om een middelenver</w:t>
      </w:r>
      <w:r w:rsidR="005E2F60" w:rsidRPr="008C6C91">
        <w:t>bintenis</w:t>
      </w:r>
      <w:r w:rsidRPr="008C6C91">
        <w:t xml:space="preserve">: de informatie over het adres dient immers slechts te worden verzameld in de mate van het mogelijke. Concreet betekent dit dat dit </w:t>
      </w:r>
      <w:r w:rsidRPr="008C6C91">
        <w:lastRenderedPageBreak/>
        <w:t xml:space="preserve">minder strenge vereisten inhoudt op het vlak van de identiteitsverificatie: het adres dient derhalve niet te worden geverifieerd aan de hand van een bewijsstuk; een eenvoudige melding van de cliënt kan voldoen als de bewijsstukken deze informatie niet vermelden, voor zover de cliënt, zakenrelatie of verrichting geen specifiek risico op </w:t>
      </w:r>
      <w:r w:rsidR="005E2F60" w:rsidRPr="008C6C91">
        <w:t xml:space="preserve">WG/FT </w:t>
      </w:r>
      <w:r w:rsidRPr="008C6C91">
        <w:t xml:space="preserve"> inhoudt. </w:t>
      </w:r>
    </w:p>
    <w:p w14:paraId="17602465" w14:textId="77777777" w:rsidR="001A7A0F" w:rsidRPr="008C6C91" w:rsidRDefault="001A7A0F">
      <w:pPr>
        <w:spacing w:before="120" w:line="240" w:lineRule="auto"/>
        <w:ind w:left="482"/>
        <w:contextualSpacing/>
      </w:pPr>
    </w:p>
    <w:p w14:paraId="41A17C2E" w14:textId="24CC4503" w:rsidR="00443C85" w:rsidRPr="008C6C91" w:rsidRDefault="00374E99">
      <w:pPr>
        <w:spacing w:before="120" w:line="240" w:lineRule="auto"/>
        <w:ind w:left="482"/>
        <w:contextualSpacing/>
      </w:pPr>
      <w:r w:rsidRPr="008C6C91">
        <w:t xml:space="preserve">Als echter blijkt dat de cliënt, </w:t>
      </w:r>
      <w:r w:rsidR="00E9569A" w:rsidRPr="008C6C91">
        <w:t xml:space="preserve">de </w:t>
      </w:r>
      <w:r w:rsidRPr="008C6C91">
        <w:t xml:space="preserve">zakenrelatie of </w:t>
      </w:r>
      <w:r w:rsidR="00452E35" w:rsidRPr="008C6C91">
        <w:t xml:space="preserve">de </w:t>
      </w:r>
      <w:r w:rsidRPr="008C6C91">
        <w:t xml:space="preserve">verrichting een specifiek risico op </w:t>
      </w:r>
      <w:r w:rsidR="005E2F60" w:rsidRPr="008C6C91">
        <w:t>WG/FT</w:t>
      </w:r>
      <w:r w:rsidRPr="008C6C91">
        <w:t xml:space="preserve"> inhoudt, is het nuttig dat </w:t>
      </w:r>
      <w:r w:rsidR="005E2F60" w:rsidRPr="008C6C91">
        <w:t xml:space="preserve">het kantoor </w:t>
      </w:r>
      <w:r w:rsidRPr="008C6C91">
        <w:t xml:space="preserve"> bijkomende maatregelen treft om de adresgegevens waarover hij beschikt, te kunnen staven. </w:t>
      </w:r>
    </w:p>
    <w:p w14:paraId="24231189" w14:textId="77777777" w:rsidR="00443C85" w:rsidRPr="008C6C91" w:rsidRDefault="00443C85">
      <w:pPr>
        <w:spacing w:before="120" w:line="240" w:lineRule="auto"/>
        <w:ind w:left="482"/>
        <w:contextualSpacing/>
      </w:pPr>
    </w:p>
    <w:p w14:paraId="5E60F9D3" w14:textId="4B805011" w:rsidR="00374E99" w:rsidRPr="008C6C91" w:rsidRDefault="00374E99">
      <w:pPr>
        <w:spacing w:before="120" w:line="240" w:lineRule="auto"/>
        <w:ind w:left="482"/>
        <w:contextualSpacing/>
      </w:pPr>
      <w:r w:rsidRPr="008C6C91">
        <w:t xml:space="preserve">Als de cliënt op afstand wordt geïdentificeerd, wat een verhoogd risico </w:t>
      </w:r>
      <w:r w:rsidR="005E2F60" w:rsidRPr="008C6C91">
        <w:t xml:space="preserve">op WG/FT </w:t>
      </w:r>
      <w:r w:rsidRPr="008C6C91">
        <w:t xml:space="preserve">kan inhouden, </w:t>
      </w:r>
      <w:r w:rsidR="00452E35" w:rsidRPr="008C6C91">
        <w:t>kan</w:t>
      </w:r>
      <w:r w:rsidRPr="008C6C91">
        <w:t xml:space="preserve"> het verzenden van een brief of opdrachtbrief naar het door de cliënt opgegeven adres, waarin wordt aangegeven dat de cliënt het aan die brief gehechte ontvangstbewijs of een ondertekend afschrift van de opdrachtbrief dient terug te sturen, in dit geval een passende procedure zijn.</w:t>
      </w:r>
    </w:p>
    <w:p w14:paraId="495D0A43" w14:textId="65D2C3C1" w:rsidR="00374E99" w:rsidRPr="008C6C91" w:rsidRDefault="00374E99">
      <w:pPr>
        <w:spacing w:line="240" w:lineRule="auto"/>
        <w:ind w:left="482"/>
        <w:contextualSpacing/>
      </w:pPr>
    </w:p>
    <w:p w14:paraId="55451FC7" w14:textId="148C7D10" w:rsidR="009F3DB1" w:rsidRPr="008C6C91" w:rsidRDefault="00617A8A" w:rsidP="00443C85">
      <w:pPr>
        <w:pStyle w:val="Lijstalinea"/>
        <w:spacing w:line="240" w:lineRule="auto"/>
        <w:ind w:left="567"/>
      </w:pPr>
      <w:r w:rsidRPr="008C6C91">
        <w:t>Bovendien en i</w:t>
      </w:r>
      <w:r w:rsidR="00443C85" w:rsidRPr="008C6C91">
        <w:t>ndien de persoon optreedt als vertegenwoordiger van de cliënt (met name wanneer het gaat om de persoon die de opdrachtbrief tekent), moet de beroepsbeoefenaar nagaan of deze persoon de bevoegdheid heeft om de cliënt te binden; deze informatie moet gedocumenteerd worden door middel van een bewijsstuk, zoals de bevoegdheidsdelegatie, een kopie van een huishoudelijk reglement of van een organigram, of een door de gemachtigde persoon volledig ingevulde en getekende volmacht.</w:t>
      </w:r>
    </w:p>
    <w:p w14:paraId="57E0F726" w14:textId="77777777" w:rsidR="009F3DB1" w:rsidRPr="008C6C91" w:rsidRDefault="009F3DB1">
      <w:pPr>
        <w:pStyle w:val="Lijstalinea"/>
        <w:spacing w:line="240" w:lineRule="auto"/>
        <w:ind w:left="482"/>
        <w:rPr>
          <w:sz w:val="20"/>
          <w:szCs w:val="20"/>
          <w:lang w:eastAsia="nl-BE"/>
        </w:rPr>
      </w:pPr>
    </w:p>
    <w:p w14:paraId="61ACA81D" w14:textId="0C7F1CF6" w:rsidR="009F3DB1" w:rsidRPr="008C6C91" w:rsidRDefault="002E6B57" w:rsidP="008A3ECD">
      <w:pPr>
        <w:pStyle w:val="Lijstalinea"/>
        <w:spacing w:line="240" w:lineRule="auto"/>
        <w:ind w:left="482"/>
      </w:pPr>
      <w:r w:rsidRPr="008C6C91">
        <w:t xml:space="preserve">Indien de lasthebber die de rechtspersoon of de juridische constructie bij de zakelijke relatie met de beroepsbeoefenaar betrekt, ook een rechtspersoon of juridische constructie is, moet deze lasthebber worden geïdentificeerd volgens de regels die van toepassing zijn op rechtspersonen en juridische constructies en moet het mandaat volgens de hierboven vermelde regels verleend worden. </w:t>
      </w:r>
    </w:p>
    <w:p w14:paraId="167EEB63" w14:textId="77777777" w:rsidR="009F3DB1" w:rsidRPr="008C6C91" w:rsidRDefault="009F3DB1" w:rsidP="00EB1831">
      <w:pPr>
        <w:spacing w:line="240" w:lineRule="auto"/>
        <w:ind w:left="482"/>
        <w:contextualSpacing/>
      </w:pPr>
    </w:p>
    <w:p w14:paraId="115F9ACA" w14:textId="77777777" w:rsidR="00374E99" w:rsidRPr="008C6C91" w:rsidRDefault="00374E99" w:rsidP="00221400">
      <w:pPr>
        <w:numPr>
          <w:ilvl w:val="0"/>
          <w:numId w:val="46"/>
        </w:numPr>
        <w:autoSpaceDE w:val="0"/>
        <w:autoSpaceDN w:val="0"/>
        <w:adjustRightInd w:val="0"/>
        <w:spacing w:before="240" w:after="240" w:line="240" w:lineRule="auto"/>
        <w:contextualSpacing/>
        <w:jc w:val="left"/>
      </w:pPr>
      <w:r w:rsidRPr="008C6C91">
        <w:rPr>
          <w:u w:val="single"/>
        </w:rPr>
        <w:t>Een rechtspersoon</w:t>
      </w:r>
      <w:r w:rsidRPr="008C6C91">
        <w:t xml:space="preserve">: </w:t>
      </w:r>
    </w:p>
    <w:p w14:paraId="1BC1E0D2" w14:textId="77777777" w:rsidR="001A7A0F" w:rsidRPr="008C6C91" w:rsidRDefault="001A7A0F">
      <w:pPr>
        <w:autoSpaceDE w:val="0"/>
        <w:autoSpaceDN w:val="0"/>
        <w:adjustRightInd w:val="0"/>
        <w:spacing w:before="240" w:after="240" w:line="240" w:lineRule="auto"/>
        <w:ind w:left="1776"/>
        <w:contextualSpacing/>
        <w:jc w:val="left"/>
      </w:pPr>
    </w:p>
    <w:p w14:paraId="77DA9CEC" w14:textId="77777777" w:rsidR="00374E99" w:rsidRPr="008C6C91" w:rsidRDefault="00374E99">
      <w:pPr>
        <w:autoSpaceDE w:val="0"/>
        <w:autoSpaceDN w:val="0"/>
        <w:adjustRightInd w:val="0"/>
        <w:spacing w:after="0" w:line="240" w:lineRule="auto"/>
        <w:ind w:left="48"/>
        <w:jc w:val="left"/>
      </w:pPr>
      <w:r w:rsidRPr="008C6C91">
        <w:t>De identificatiegegevens hebben betrekking op:</w:t>
      </w:r>
    </w:p>
    <w:p w14:paraId="18C2F243" w14:textId="77777777" w:rsidR="001A7A0F" w:rsidRPr="008C6C91" w:rsidRDefault="001A7A0F">
      <w:pPr>
        <w:autoSpaceDE w:val="0"/>
        <w:autoSpaceDN w:val="0"/>
        <w:adjustRightInd w:val="0"/>
        <w:spacing w:after="0" w:line="240" w:lineRule="auto"/>
        <w:ind w:left="48"/>
        <w:jc w:val="left"/>
      </w:pPr>
    </w:p>
    <w:p w14:paraId="09D4B6CE" w14:textId="77777777" w:rsidR="00374E99" w:rsidRPr="008C6C91" w:rsidRDefault="00374E99" w:rsidP="00221400">
      <w:pPr>
        <w:numPr>
          <w:ilvl w:val="0"/>
          <w:numId w:val="55"/>
        </w:numPr>
        <w:autoSpaceDE w:val="0"/>
        <w:autoSpaceDN w:val="0"/>
        <w:adjustRightInd w:val="0"/>
        <w:spacing w:before="120" w:after="0" w:line="240" w:lineRule="auto"/>
        <w:ind w:left="1066" w:hanging="357"/>
        <w:contextualSpacing/>
        <w:jc w:val="left"/>
      </w:pPr>
      <w:r w:rsidRPr="008C6C91">
        <w:t>de maatschappelijke naam;</w:t>
      </w:r>
    </w:p>
    <w:p w14:paraId="4075B4BC" w14:textId="77777777" w:rsidR="00374E99" w:rsidRPr="008C6C91" w:rsidRDefault="00374E99" w:rsidP="00221400">
      <w:pPr>
        <w:numPr>
          <w:ilvl w:val="0"/>
          <w:numId w:val="55"/>
        </w:numPr>
        <w:autoSpaceDE w:val="0"/>
        <w:autoSpaceDN w:val="0"/>
        <w:adjustRightInd w:val="0"/>
        <w:spacing w:after="0" w:line="240" w:lineRule="auto"/>
        <w:contextualSpacing/>
        <w:jc w:val="left"/>
      </w:pPr>
      <w:r w:rsidRPr="008C6C91">
        <w:t>de maatschappelijke zetel;</w:t>
      </w:r>
    </w:p>
    <w:p w14:paraId="7EA3571A" w14:textId="77777777" w:rsidR="00374E99" w:rsidRPr="008C6C91" w:rsidRDefault="00374E99" w:rsidP="00221400">
      <w:pPr>
        <w:numPr>
          <w:ilvl w:val="0"/>
          <w:numId w:val="55"/>
        </w:numPr>
        <w:autoSpaceDE w:val="0"/>
        <w:autoSpaceDN w:val="0"/>
        <w:adjustRightInd w:val="0"/>
        <w:spacing w:after="0" w:line="240" w:lineRule="auto"/>
        <w:contextualSpacing/>
        <w:jc w:val="left"/>
      </w:pPr>
      <w:r w:rsidRPr="008C6C91">
        <w:t>de lijst van bestuurders, zaakvoerders, enz.;</w:t>
      </w:r>
    </w:p>
    <w:p w14:paraId="5B51733C" w14:textId="77777777" w:rsidR="00374E99" w:rsidRPr="008C6C91" w:rsidRDefault="00374E99" w:rsidP="00221400">
      <w:pPr>
        <w:numPr>
          <w:ilvl w:val="0"/>
          <w:numId w:val="55"/>
        </w:numPr>
        <w:autoSpaceDE w:val="0"/>
        <w:autoSpaceDN w:val="0"/>
        <w:adjustRightInd w:val="0"/>
        <w:spacing w:after="0" w:line="240" w:lineRule="auto"/>
        <w:contextualSpacing/>
        <w:jc w:val="left"/>
      </w:pPr>
      <w:r w:rsidRPr="008C6C91">
        <w:t>de kennisname van de bepalingen inzake de bevoegdheid om de rechtspersoon te verbinden;</w:t>
      </w:r>
    </w:p>
    <w:p w14:paraId="5EBEA920" w14:textId="77777777" w:rsidR="00374E99" w:rsidRPr="008C6C91" w:rsidRDefault="00374E99" w:rsidP="00221400">
      <w:pPr>
        <w:numPr>
          <w:ilvl w:val="0"/>
          <w:numId w:val="55"/>
        </w:numPr>
        <w:autoSpaceDE w:val="0"/>
        <w:autoSpaceDN w:val="0"/>
        <w:adjustRightInd w:val="0"/>
        <w:spacing w:after="0" w:line="240" w:lineRule="auto"/>
        <w:contextualSpacing/>
        <w:jc w:val="left"/>
      </w:pPr>
      <w:r w:rsidRPr="008C6C91">
        <w:t xml:space="preserve">de lasthebber die de cliënt vertegenwoordigt in zijn/haar zakelijke relatie met de beroepsbeoefenaar: </w:t>
      </w:r>
    </w:p>
    <w:p w14:paraId="536B12C8" w14:textId="77777777" w:rsidR="00D55CE8" w:rsidRPr="008C6C91" w:rsidRDefault="00374E99" w:rsidP="00221400">
      <w:pPr>
        <w:numPr>
          <w:ilvl w:val="0"/>
          <w:numId w:val="55"/>
        </w:numPr>
        <w:autoSpaceDE w:val="0"/>
        <w:autoSpaceDN w:val="0"/>
        <w:adjustRightInd w:val="0"/>
        <w:spacing w:after="0" w:line="240" w:lineRule="auto"/>
        <w:contextualSpacing/>
        <w:jc w:val="left"/>
      </w:pPr>
      <w:r w:rsidRPr="008C6C91">
        <w:t>de uiteindelijke begunstigde(n).</w:t>
      </w:r>
    </w:p>
    <w:p w14:paraId="4DBC5A8C" w14:textId="77777777" w:rsidR="00D55CE8" w:rsidRPr="008C6C91" w:rsidRDefault="00D55CE8">
      <w:pPr>
        <w:pStyle w:val="Lijstalinea"/>
        <w:autoSpaceDE w:val="0"/>
        <w:autoSpaceDN w:val="0"/>
        <w:adjustRightInd w:val="0"/>
        <w:spacing w:after="0" w:line="240" w:lineRule="auto"/>
        <w:jc w:val="left"/>
      </w:pPr>
    </w:p>
    <w:p w14:paraId="4DEA892C" w14:textId="77777777" w:rsidR="00D55CE8" w:rsidRPr="008C6C91" w:rsidRDefault="00135C47" w:rsidP="008A3ECD">
      <w:pPr>
        <w:pStyle w:val="Titre4"/>
        <w:numPr>
          <w:ilvl w:val="0"/>
          <w:numId w:val="0"/>
        </w:numPr>
        <w:spacing w:line="240" w:lineRule="auto"/>
        <w:ind w:left="1729"/>
      </w:pPr>
      <w:bookmarkStart w:id="110" w:name="_Toc15305350"/>
      <w:bookmarkStart w:id="111" w:name="_Toc17380223"/>
      <w:r w:rsidRPr="008C6C91">
        <w:t xml:space="preserve">8.2.3.2. </w:t>
      </w:r>
      <w:bookmarkEnd w:id="110"/>
      <w:r w:rsidR="00AE651F" w:rsidRPr="008C6C91">
        <w:t xml:space="preserve">De uiteindelijke begunstigde(n) </w:t>
      </w:r>
      <w:r w:rsidR="00452E35" w:rsidRPr="008C6C91">
        <w:t>identificeren</w:t>
      </w:r>
      <w:bookmarkEnd w:id="111"/>
    </w:p>
    <w:p w14:paraId="399D2E6F" w14:textId="394E66F9" w:rsidR="00135C47" w:rsidRPr="008C6C91" w:rsidRDefault="00135C47" w:rsidP="007229E9">
      <w:pPr>
        <w:spacing w:after="0" w:line="240" w:lineRule="auto"/>
      </w:pPr>
      <w:r w:rsidRPr="008C6C91">
        <w:t xml:space="preserve"> </w:t>
      </w:r>
      <w:r w:rsidR="00994255" w:rsidRPr="008C6C91">
        <w:t>D</w:t>
      </w:r>
      <w:r w:rsidRPr="008C6C91">
        <w:t xml:space="preserve">e identificatie van de </w:t>
      </w:r>
      <w:r w:rsidR="00994255" w:rsidRPr="008C6C91">
        <w:t xml:space="preserve">UBO betreft </w:t>
      </w:r>
      <w:r w:rsidR="00E774D3" w:rsidRPr="008C6C91">
        <w:t>de naam, de voornaam,</w:t>
      </w:r>
      <w:r w:rsidRPr="008C6C91">
        <w:t xml:space="preserve"> de geboorteplaats en </w:t>
      </w:r>
      <w:r w:rsidR="00617A8A" w:rsidRPr="008C6C91">
        <w:t>–</w:t>
      </w:r>
      <w:r w:rsidRPr="008C6C91">
        <w:t>datum</w:t>
      </w:r>
      <w:r w:rsidR="00617A8A" w:rsidRPr="008C6C91">
        <w:t>;</w:t>
      </w:r>
      <w:r w:rsidRPr="008C6C91">
        <w:t xml:space="preserve"> </w:t>
      </w:r>
      <w:r w:rsidR="00617A8A" w:rsidRPr="008C6C91">
        <w:t xml:space="preserve"> </w:t>
      </w:r>
      <w:r w:rsidRPr="008C6C91">
        <w:t>het adres</w:t>
      </w:r>
      <w:r w:rsidR="00617A8A" w:rsidRPr="008C6C91">
        <w:t xml:space="preserve"> is</w:t>
      </w:r>
      <w:r w:rsidR="00282917">
        <w:t xml:space="preserve"> </w:t>
      </w:r>
      <w:r w:rsidRPr="008C6C91">
        <w:t>enkel in de mate van het mogelijke vereist, wat impliceert dat het voor het kan</w:t>
      </w:r>
      <w:r w:rsidR="009563F4" w:rsidRPr="008C6C91">
        <w:t>toor om een middelenverbintenis</w:t>
      </w:r>
      <w:r w:rsidRPr="008C6C91">
        <w:t xml:space="preserve"> gaat.</w:t>
      </w:r>
    </w:p>
    <w:p w14:paraId="5E0B1CCF" w14:textId="77777777" w:rsidR="00135C47" w:rsidRPr="008C6C91" w:rsidRDefault="00135C47" w:rsidP="00645C0B">
      <w:pPr>
        <w:spacing w:before="120" w:after="0" w:line="240" w:lineRule="auto"/>
      </w:pPr>
      <w:r w:rsidRPr="008C6C91">
        <w:t xml:space="preserve">Er dient immers te worden aangestipt dat </w:t>
      </w:r>
      <w:r w:rsidR="00452E35" w:rsidRPr="008C6C91">
        <w:t>de waakzaamheidsplichten</w:t>
      </w:r>
      <w:r w:rsidRPr="008C6C91">
        <w:t xml:space="preserve"> bij de uiteindelijke begunstigden gedeeltelijk tot de verantwoordelijkheid van de cliënt behoort. Het Wetboek van vennootschappen en verenigingen verplicht rechtspersonen om de vereiste informatie met betrekking tot hun </w:t>
      </w:r>
      <w:r w:rsidRPr="008C6C91">
        <w:lastRenderedPageBreak/>
        <w:t xml:space="preserve">uiteindelijke begunstigde(n) te verstrekken (art. 1:33 tot 1:36 van het Wetboek van vennootschappen en verenigingen). </w:t>
      </w:r>
    </w:p>
    <w:p w14:paraId="6B5D0BC9" w14:textId="77777777" w:rsidR="00135C47" w:rsidRPr="008C6C91" w:rsidRDefault="00135C47" w:rsidP="00EB1831">
      <w:pPr>
        <w:spacing w:before="120" w:after="0" w:line="240" w:lineRule="auto"/>
      </w:pPr>
      <w:r w:rsidRPr="008C6C91">
        <w:t>Deze informatie kan gebaseerd zijn op documenten zoals de oprichtingsakte van de rechtspersoon, het aandeelhouders- of vennotenregister, de lijst van de aanwezigheden op algemene vergaderingen en, voor de naamloze vennootschappen, meldingen die ontvangen zijn in uitvoering van artikel 7:83 van het Wetboek van vennootschappen en verenigingen.</w:t>
      </w:r>
    </w:p>
    <w:p w14:paraId="6B9A0F02" w14:textId="77777777" w:rsidR="00D55CE8" w:rsidRPr="008C6C91" w:rsidRDefault="00135C47" w:rsidP="00EB1831">
      <w:pPr>
        <w:spacing w:before="120" w:after="0" w:line="240" w:lineRule="auto"/>
        <w:rPr>
          <w:b/>
        </w:rPr>
      </w:pPr>
      <w:r w:rsidRPr="008C6C91">
        <w:rPr>
          <w:b/>
        </w:rPr>
        <w:t>De identificatie van de naam en de voornaam blijft echter verplicht (resultaatsverbintenis).</w:t>
      </w:r>
    </w:p>
    <w:p w14:paraId="103EBCA3" w14:textId="77777777" w:rsidR="00D55CE8" w:rsidRPr="008C6C91" w:rsidRDefault="00EE03E6" w:rsidP="002E6B57">
      <w:pPr>
        <w:pStyle w:val="Titre30"/>
        <w:spacing w:line="240" w:lineRule="auto"/>
        <w:ind w:left="1418" w:hanging="698"/>
      </w:pPr>
      <w:bookmarkStart w:id="112" w:name="_Toc17380224"/>
      <w:r w:rsidRPr="008C6C91">
        <w:t>Hoeveelheid informatie in functie van de risico’s</w:t>
      </w:r>
      <w:bookmarkEnd w:id="112"/>
    </w:p>
    <w:p w14:paraId="51D764E6" w14:textId="3D10EE21" w:rsidR="00EE03E6" w:rsidRPr="008C6C91" w:rsidRDefault="004D4FBC" w:rsidP="007229E9">
      <w:pPr>
        <w:spacing w:after="0" w:line="240" w:lineRule="auto"/>
      </w:pPr>
      <w:r w:rsidRPr="008C6C91">
        <w:t>D</w:t>
      </w:r>
      <w:r w:rsidR="00EE03E6" w:rsidRPr="008C6C91">
        <w:t>e beroepsbeoefenaar</w:t>
      </w:r>
      <w:r w:rsidRPr="008C6C91">
        <w:t xml:space="preserve"> kan</w:t>
      </w:r>
      <w:r w:rsidR="00EE03E6" w:rsidRPr="008C6C91">
        <w:t xml:space="preserve">, wanneer uit de individuele risicobeoordeling blijkt dat het aan de cliënt, de zakenrelatie of verrichting verbonden risico </w:t>
      </w:r>
      <w:r w:rsidR="002E6B57" w:rsidRPr="008C6C91">
        <w:rPr>
          <w:b/>
          <w:bCs/>
        </w:rPr>
        <w:t>laag</w:t>
      </w:r>
      <w:r w:rsidR="002E6B57" w:rsidRPr="008C6C91">
        <w:t xml:space="preserve"> </w:t>
      </w:r>
      <w:r w:rsidR="00EE03E6" w:rsidRPr="008C6C91">
        <w:t>is, de hoeveelheid informatie die hij verzamelt, verminderen ten opzicht van die vermeld in p</w:t>
      </w:r>
      <w:r w:rsidR="00617A8A" w:rsidRPr="008C6C91">
        <w:t>unt</w:t>
      </w:r>
      <w:r w:rsidR="00EE03E6" w:rsidRPr="008C6C91">
        <w:t xml:space="preserve"> 8.2.3. Er moet echter voldoende informatie verzameld worden om de betrokken persoon met voldoende zekerheid te kunnen onderscheiden van andere personen.</w:t>
      </w:r>
    </w:p>
    <w:p w14:paraId="4F46A16C" w14:textId="77777777" w:rsidR="00EE03E6" w:rsidRPr="008C6C91" w:rsidRDefault="00EE03E6" w:rsidP="00645C0B">
      <w:pPr>
        <w:spacing w:after="0" w:line="240" w:lineRule="auto"/>
      </w:pPr>
    </w:p>
    <w:p w14:paraId="63AB8C37" w14:textId="13244B55" w:rsidR="00D55CE8" w:rsidRPr="008C6C91" w:rsidRDefault="004D4FBC" w:rsidP="00EB1831">
      <w:pPr>
        <w:spacing w:after="0" w:line="240" w:lineRule="auto"/>
      </w:pPr>
      <w:r w:rsidRPr="008C6C91">
        <w:t>I</w:t>
      </w:r>
      <w:r w:rsidR="00EE03E6" w:rsidRPr="008C6C91">
        <w:t xml:space="preserve">ndien blijkt dat het risico </w:t>
      </w:r>
      <w:r w:rsidR="00452E35" w:rsidRPr="008C6C91">
        <w:rPr>
          <w:b/>
          <w:bCs/>
        </w:rPr>
        <w:t>hoog</w:t>
      </w:r>
      <w:r w:rsidR="00EE03E6" w:rsidRPr="008C6C91">
        <w:t xml:space="preserve"> is, </w:t>
      </w:r>
      <w:r w:rsidR="00A066FD" w:rsidRPr="008C6C91">
        <w:t xml:space="preserve">dient de beroepsbeoefenaar </w:t>
      </w:r>
      <w:r w:rsidR="00EE03E6" w:rsidRPr="008C6C91">
        <w:t>zich ervan te verzekeren dat de informatie die hij verzamelt in overeenstemming met p</w:t>
      </w:r>
      <w:r w:rsidR="00617A8A" w:rsidRPr="008C6C91">
        <w:t>unt</w:t>
      </w:r>
      <w:r w:rsidR="00EE03E6" w:rsidRPr="008C6C91">
        <w:t xml:space="preserve"> 8.2.3., hem in staat stelt om de betrokken persoon ontegen</w:t>
      </w:r>
      <w:r w:rsidR="00452E35" w:rsidRPr="008C6C91">
        <w:t>sprekelijk</w:t>
      </w:r>
      <w:r w:rsidR="00EE03E6" w:rsidRPr="008C6C91">
        <w:t xml:space="preserve"> te onderscheiden van elke andere persoon. Indien nodig verzamelt de beroepsbeoefenaar hiervoor bijkomende informatie.</w:t>
      </w:r>
    </w:p>
    <w:p w14:paraId="472F0DF8" w14:textId="77777777" w:rsidR="00D55CE8" w:rsidRPr="008C6C91" w:rsidRDefault="00EE03E6" w:rsidP="002E6B57">
      <w:pPr>
        <w:pStyle w:val="Titre30"/>
        <w:spacing w:line="240" w:lineRule="auto"/>
        <w:ind w:left="1418" w:hanging="698"/>
      </w:pPr>
      <w:bookmarkStart w:id="113" w:name="_Toc15305352"/>
      <w:bookmarkStart w:id="114" w:name="_Toc17380225"/>
      <w:r w:rsidRPr="008C6C91">
        <w:t xml:space="preserve">Wanneer moet men overgaan tot </w:t>
      </w:r>
      <w:r w:rsidR="00012965" w:rsidRPr="008C6C91">
        <w:t>identificatie</w:t>
      </w:r>
      <w:r w:rsidR="00D55CE8" w:rsidRPr="008C6C91">
        <w:t>?</w:t>
      </w:r>
      <w:bookmarkEnd w:id="113"/>
      <w:bookmarkEnd w:id="114"/>
    </w:p>
    <w:p w14:paraId="7337C3D3" w14:textId="77777777" w:rsidR="00EE03E6" w:rsidRPr="008C6C91" w:rsidRDefault="00EE03E6" w:rsidP="007229E9">
      <w:pPr>
        <w:spacing w:after="0" w:line="240" w:lineRule="auto"/>
      </w:pPr>
      <w:r w:rsidRPr="008C6C91">
        <w:t xml:space="preserve">De identificatie moet verplicht gebeuren </w:t>
      </w:r>
      <w:r w:rsidRPr="008C6C91">
        <w:rPr>
          <w:b/>
          <w:bCs/>
        </w:rPr>
        <w:t>voor</w:t>
      </w:r>
      <w:r w:rsidRPr="008C6C91">
        <w:t xml:space="preserve"> het aangaan van een zakelijke relatie met de cliënt, dit wil zeggen:</w:t>
      </w:r>
    </w:p>
    <w:p w14:paraId="3D606299" w14:textId="77777777" w:rsidR="00EE03E6" w:rsidRPr="008C6C91" w:rsidRDefault="00EE03E6" w:rsidP="00221400">
      <w:pPr>
        <w:pStyle w:val="Lijstalinea"/>
        <w:numPr>
          <w:ilvl w:val="0"/>
          <w:numId w:val="43"/>
        </w:numPr>
        <w:spacing w:after="0" w:line="240" w:lineRule="auto"/>
      </w:pPr>
      <w:r w:rsidRPr="008C6C91">
        <w:t xml:space="preserve">op het moment dat de offerte ingediend wordt voor wat de identificatie van de cliënt betreft; en </w:t>
      </w:r>
    </w:p>
    <w:p w14:paraId="35B3659E" w14:textId="51EC90C0" w:rsidR="00EE03E6" w:rsidRPr="008C6C91" w:rsidRDefault="00EE03E6" w:rsidP="00221400">
      <w:pPr>
        <w:pStyle w:val="Lijstalinea"/>
        <w:numPr>
          <w:ilvl w:val="0"/>
          <w:numId w:val="43"/>
        </w:numPr>
        <w:spacing w:after="0" w:line="240" w:lineRule="auto"/>
      </w:pPr>
      <w:r w:rsidRPr="008C6C91">
        <w:t xml:space="preserve">op het moment dat opdrachtbrief ondertekend wordt voor wat de identificatie van de lasthebber </w:t>
      </w:r>
      <w:r w:rsidR="002236A9" w:rsidRPr="008C6C91">
        <w:t xml:space="preserve">en de uiteindelijke begunstigden </w:t>
      </w:r>
      <w:r w:rsidRPr="008C6C91">
        <w:t>betreft.</w:t>
      </w:r>
    </w:p>
    <w:p w14:paraId="3E4E36AA" w14:textId="77777777" w:rsidR="00EE03E6" w:rsidRPr="008C6C91" w:rsidRDefault="00EE03E6">
      <w:pPr>
        <w:spacing w:before="120" w:after="0" w:line="240" w:lineRule="auto"/>
      </w:pPr>
      <w:r w:rsidRPr="008C6C91">
        <w:t>De identificatieprocedure moet ook bijgewerkt worden bij de hernieuwing van de opdracht of bij een wijziging van de samenstelling van bijvoorbeeld de aandeelhouders</w:t>
      </w:r>
      <w:r w:rsidR="00452E35" w:rsidRPr="008C6C91">
        <w:t>chap</w:t>
      </w:r>
      <w:r w:rsidRPr="008C6C91">
        <w:t xml:space="preserve"> van de vennootschap.</w:t>
      </w:r>
    </w:p>
    <w:p w14:paraId="5993F08C" w14:textId="77777777" w:rsidR="00D55CE8" w:rsidRPr="008C6C91" w:rsidRDefault="00EE03E6">
      <w:pPr>
        <w:spacing w:before="120" w:after="0" w:line="240" w:lineRule="auto"/>
      </w:pPr>
      <w:r w:rsidRPr="008C6C91">
        <w:t>De formulieren</w:t>
      </w:r>
      <w:r w:rsidR="009563F4" w:rsidRPr="008C6C91">
        <w:t xml:space="preserve"> waarvan sprake is in punt 8.2.6</w:t>
      </w:r>
      <w:r w:rsidRPr="008C6C91">
        <w:t>. worden gebruikt om de gegevens bij te werken.</w:t>
      </w:r>
    </w:p>
    <w:p w14:paraId="1B800E11" w14:textId="77777777" w:rsidR="00D55CE8" w:rsidRPr="008C6C91" w:rsidRDefault="00EE03E6" w:rsidP="002E6B57">
      <w:pPr>
        <w:pStyle w:val="Titre30"/>
        <w:spacing w:line="240" w:lineRule="auto"/>
        <w:ind w:left="1418" w:hanging="698"/>
      </w:pPr>
      <w:bookmarkStart w:id="115" w:name="_Toc17380226"/>
      <w:r w:rsidRPr="008C6C91">
        <w:t>Formulieren</w:t>
      </w:r>
      <w:bookmarkEnd w:id="115"/>
    </w:p>
    <w:p w14:paraId="1AA86889" w14:textId="77777777" w:rsidR="00EE03E6" w:rsidRPr="008C6C91" w:rsidRDefault="00EE03E6" w:rsidP="002E6B57">
      <w:pPr>
        <w:spacing w:line="240" w:lineRule="auto"/>
      </w:pPr>
      <w:r w:rsidRPr="008C6C91">
        <w:t xml:space="preserve">In het kader van de identificatie van cliënten en van opdrachten zullen de volgende documenten gebruikt worden: </w:t>
      </w:r>
    </w:p>
    <w:tbl>
      <w:tblPr>
        <w:tblW w:w="9645"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45"/>
      </w:tblGrid>
      <w:tr w:rsidR="00D55CE8" w:rsidRPr="008C6C91" w14:paraId="0BF5971A" w14:textId="77777777" w:rsidTr="003E3BCE">
        <w:trPr>
          <w:trHeight w:val="2404"/>
        </w:trPr>
        <w:tc>
          <w:tcPr>
            <w:tcW w:w="9645" w:type="dxa"/>
            <w:shd w:val="clear" w:color="auto" w:fill="D9E2F3" w:themeFill="accent1" w:themeFillTint="33"/>
          </w:tcPr>
          <w:p w14:paraId="49BF18C0" w14:textId="726AB173" w:rsidR="00D55CE8" w:rsidRPr="008C6C91" w:rsidRDefault="00EE03E6" w:rsidP="007229E9">
            <w:pPr>
              <w:spacing w:line="240" w:lineRule="auto"/>
              <w:ind w:left="285"/>
              <w:rPr>
                <w:b/>
              </w:rPr>
            </w:pPr>
            <w:r w:rsidRPr="008C6C91">
              <w:rPr>
                <w:b/>
              </w:rPr>
              <w:t>VOORBEELD</w:t>
            </w:r>
            <w:r w:rsidR="00D55CE8" w:rsidRPr="008C6C91">
              <w:rPr>
                <w:b/>
              </w:rPr>
              <w:t>:</w:t>
            </w:r>
          </w:p>
          <w:p w14:paraId="43255471" w14:textId="77777777" w:rsidR="00EE03E6" w:rsidRPr="008C6C91" w:rsidRDefault="00EE03E6" w:rsidP="00221400">
            <w:pPr>
              <w:pStyle w:val="Lijstalinea"/>
              <w:numPr>
                <w:ilvl w:val="0"/>
                <w:numId w:val="47"/>
              </w:numPr>
              <w:spacing w:before="120" w:after="120" w:line="240" w:lineRule="auto"/>
              <w:ind w:left="767"/>
              <w:rPr>
                <w:i/>
              </w:rPr>
            </w:pPr>
            <w:r w:rsidRPr="008C6C91">
              <w:rPr>
                <w:i/>
              </w:rPr>
              <w:t>Identificatie cliënt - natuurlijk persoon</w:t>
            </w:r>
          </w:p>
          <w:p w14:paraId="0A2552F6" w14:textId="77777777" w:rsidR="00EE03E6" w:rsidRPr="008C6C91" w:rsidRDefault="00EE03E6" w:rsidP="00221400">
            <w:pPr>
              <w:pStyle w:val="Lijstalinea"/>
              <w:numPr>
                <w:ilvl w:val="0"/>
                <w:numId w:val="47"/>
              </w:numPr>
              <w:spacing w:before="120" w:after="120" w:line="240" w:lineRule="auto"/>
              <w:ind w:left="767"/>
              <w:rPr>
                <w:i/>
              </w:rPr>
            </w:pPr>
            <w:r w:rsidRPr="008C6C91">
              <w:rPr>
                <w:i/>
              </w:rPr>
              <w:t>Identificatie cliënt - rechtspersoon</w:t>
            </w:r>
          </w:p>
          <w:p w14:paraId="54EC6E06" w14:textId="77777777" w:rsidR="00EE03E6" w:rsidRPr="008C6C91" w:rsidRDefault="00EE03E6" w:rsidP="00221400">
            <w:pPr>
              <w:pStyle w:val="Lijstalinea"/>
              <w:numPr>
                <w:ilvl w:val="0"/>
                <w:numId w:val="47"/>
              </w:numPr>
              <w:spacing w:before="120" w:after="120" w:line="240" w:lineRule="auto"/>
              <w:ind w:left="767"/>
              <w:rPr>
                <w:i/>
              </w:rPr>
            </w:pPr>
            <w:r w:rsidRPr="008C6C91">
              <w:rPr>
                <w:i/>
              </w:rPr>
              <w:t>Identificatie lasthebber - natuurlijk persoon</w:t>
            </w:r>
          </w:p>
          <w:p w14:paraId="0D45C109" w14:textId="77777777" w:rsidR="00EE03E6" w:rsidRPr="008C6C91" w:rsidRDefault="00EE03E6" w:rsidP="00221400">
            <w:pPr>
              <w:pStyle w:val="Lijstalinea"/>
              <w:numPr>
                <w:ilvl w:val="0"/>
                <w:numId w:val="47"/>
              </w:numPr>
              <w:spacing w:before="120" w:after="120" w:line="240" w:lineRule="auto"/>
              <w:ind w:left="767"/>
              <w:rPr>
                <w:i/>
              </w:rPr>
            </w:pPr>
            <w:r w:rsidRPr="008C6C91">
              <w:rPr>
                <w:i/>
              </w:rPr>
              <w:t>Identificatie lasthebber - rechtspersoon</w:t>
            </w:r>
          </w:p>
          <w:p w14:paraId="480B3C7A" w14:textId="77777777" w:rsidR="00EE03E6" w:rsidRPr="008C6C91" w:rsidRDefault="00EE03E6" w:rsidP="00221400">
            <w:pPr>
              <w:pStyle w:val="Lijstalinea"/>
              <w:numPr>
                <w:ilvl w:val="0"/>
                <w:numId w:val="47"/>
              </w:numPr>
              <w:spacing w:before="120" w:after="120" w:line="240" w:lineRule="auto"/>
              <w:ind w:left="767"/>
              <w:rPr>
                <w:i/>
              </w:rPr>
            </w:pPr>
            <w:r w:rsidRPr="008C6C91">
              <w:rPr>
                <w:i/>
              </w:rPr>
              <w:t>Identificatie uiteindelijke begunstigden - voor een cliënt natuurlijk persoon</w:t>
            </w:r>
          </w:p>
          <w:p w14:paraId="721BF5B9" w14:textId="77777777" w:rsidR="00EE03E6" w:rsidRPr="008C6C91" w:rsidRDefault="00EE03E6" w:rsidP="00221400">
            <w:pPr>
              <w:pStyle w:val="Lijstalinea"/>
              <w:numPr>
                <w:ilvl w:val="0"/>
                <w:numId w:val="47"/>
              </w:numPr>
              <w:spacing w:before="120" w:after="120" w:line="240" w:lineRule="auto"/>
              <w:ind w:left="767"/>
              <w:rPr>
                <w:i/>
              </w:rPr>
            </w:pPr>
            <w:r w:rsidRPr="008C6C91">
              <w:rPr>
                <w:i/>
              </w:rPr>
              <w:t>Identificatie uiteindelijke begunstigden - voor een cliënt vennootschap</w:t>
            </w:r>
          </w:p>
          <w:p w14:paraId="35AEBF81" w14:textId="77777777" w:rsidR="00D55CE8" w:rsidRPr="008C6C91" w:rsidRDefault="00EE03E6" w:rsidP="00221400">
            <w:pPr>
              <w:pStyle w:val="Lijstalinea"/>
              <w:numPr>
                <w:ilvl w:val="0"/>
                <w:numId w:val="47"/>
              </w:numPr>
              <w:spacing w:before="120" w:after="120" w:line="240" w:lineRule="auto"/>
              <w:ind w:left="767"/>
            </w:pPr>
            <w:r w:rsidRPr="008C6C91">
              <w:rPr>
                <w:i/>
              </w:rPr>
              <w:t>Identificatie uiteindelijke begunstigden - voor een cliënt vzw/stichting</w:t>
            </w:r>
          </w:p>
        </w:tc>
      </w:tr>
    </w:tbl>
    <w:p w14:paraId="67B26EC0" w14:textId="77777777" w:rsidR="00D55CE8" w:rsidRPr="008C6C91" w:rsidRDefault="00D55CE8" w:rsidP="007229E9">
      <w:pPr>
        <w:pStyle w:val="Lijstalinea"/>
        <w:spacing w:after="0" w:line="240" w:lineRule="auto"/>
        <w:ind w:left="482"/>
        <w:rPr>
          <w:i/>
        </w:rPr>
      </w:pPr>
    </w:p>
    <w:p w14:paraId="60A042B7" w14:textId="77777777" w:rsidR="00D55CE8" w:rsidRPr="008C6C91" w:rsidRDefault="00EE03E6" w:rsidP="00E8392E">
      <w:pPr>
        <w:pStyle w:val="TITLENIV2"/>
        <w:rPr>
          <w:lang w:val="nl-BE"/>
        </w:rPr>
      </w:pPr>
      <w:bookmarkStart w:id="116" w:name="_Toc17380227"/>
      <w:r w:rsidRPr="008C6C91">
        <w:rPr>
          <w:lang w:val="nl-BE"/>
        </w:rPr>
        <w:lastRenderedPageBreak/>
        <w:t xml:space="preserve">Verificatie van de </w:t>
      </w:r>
      <w:r w:rsidR="00012965" w:rsidRPr="008C6C91">
        <w:rPr>
          <w:lang w:val="nl-BE"/>
        </w:rPr>
        <w:t>identiteit</w:t>
      </w:r>
      <w:r w:rsidRPr="008C6C91">
        <w:rPr>
          <w:lang w:val="nl-BE"/>
        </w:rPr>
        <w:t xml:space="preserve"> van de cliënt, de lasthebber en de uiteindelijke begunstigde</w:t>
      </w:r>
      <w:bookmarkEnd w:id="116"/>
    </w:p>
    <w:p w14:paraId="7F2C4137" w14:textId="77777777" w:rsidR="00D55CE8" w:rsidRPr="008C6C91" w:rsidRDefault="00EE03E6" w:rsidP="007229E9">
      <w:pPr>
        <w:spacing w:after="0" w:line="240" w:lineRule="auto"/>
      </w:pPr>
      <w:r w:rsidRPr="008C6C91">
        <w:t>De waakzaamheidsplicht omvat ook de verificatie, die erin bestaa</w:t>
      </w:r>
      <w:r w:rsidR="00B00C89" w:rsidRPr="008C6C91">
        <w:t>t</w:t>
      </w:r>
      <w:r w:rsidRPr="008C6C91">
        <w:t xml:space="preserve"> de identificatiegegevens te vergelijken met een betrouwbare bron, waarvan een papieren of elektronische kopie gemaakt word</w:t>
      </w:r>
      <w:r w:rsidR="00B00C89" w:rsidRPr="008C6C91">
        <w:t>t</w:t>
      </w:r>
      <w:r w:rsidRPr="008C6C91">
        <w:t xml:space="preserve"> en waarmee de identiteit van de cliënt, de lasthebber en de uiteindelijke begunstigden te bevestigen of te ontkrachten.</w:t>
      </w:r>
    </w:p>
    <w:p w14:paraId="5FCED9E8" w14:textId="77777777" w:rsidR="00D55CE8" w:rsidRPr="008C6C91" w:rsidRDefault="00EE03E6" w:rsidP="00A066FD">
      <w:pPr>
        <w:pStyle w:val="Titre30"/>
        <w:spacing w:line="240" w:lineRule="auto"/>
        <w:ind w:left="1418" w:hanging="698"/>
      </w:pPr>
      <w:bookmarkStart w:id="117" w:name="_Toc17380228"/>
      <w:r w:rsidRPr="008C6C91">
        <w:t>Procedure voor de verificatie van de cliënt of zijn lasthebber</w:t>
      </w:r>
      <w:bookmarkEnd w:id="117"/>
    </w:p>
    <w:p w14:paraId="1D8A8E19" w14:textId="245542C8" w:rsidR="00EE03E6" w:rsidRPr="008C6C91" w:rsidRDefault="00EE03E6" w:rsidP="007229E9">
      <w:pPr>
        <w:spacing w:after="0" w:line="240" w:lineRule="auto"/>
      </w:pPr>
      <w:bookmarkStart w:id="118" w:name="_Toc15305356"/>
      <w:r w:rsidRPr="008C6C91">
        <w:t xml:space="preserve">De verificatie van de identiteit aan de hand van een </w:t>
      </w:r>
      <w:r w:rsidR="00A066FD" w:rsidRPr="008C6C91">
        <w:t xml:space="preserve">geldig bewijsstuk </w:t>
      </w:r>
      <w:r w:rsidR="007E1D96" w:rsidRPr="008C6C91">
        <w:t>(</w:t>
      </w:r>
      <w:r w:rsidR="00A066FD" w:rsidRPr="008C6C91">
        <w:t>bijvoorbeeld:</w:t>
      </w:r>
      <w:r w:rsidR="007E1D96" w:rsidRPr="008C6C91">
        <w:t xml:space="preserve"> </w:t>
      </w:r>
      <w:r w:rsidR="00A066FD" w:rsidRPr="008C6C91">
        <w:t>i</w:t>
      </w:r>
      <w:r w:rsidR="007E1D96" w:rsidRPr="008C6C91">
        <w:t>dentiteitskaart)</w:t>
      </w:r>
      <w:r w:rsidRPr="008C6C91">
        <w:t xml:space="preserve"> heeft een verplicht karakter (resultaatsverbintenis) als deze betrekking heeft op de cliënt en zijn lasthebber.</w:t>
      </w:r>
    </w:p>
    <w:p w14:paraId="677A0F60" w14:textId="77777777" w:rsidR="00EE03E6" w:rsidRPr="008C6C91" w:rsidRDefault="00EE03E6" w:rsidP="00645C0B">
      <w:pPr>
        <w:spacing w:after="0" w:line="240" w:lineRule="auto"/>
      </w:pPr>
    </w:p>
    <w:p w14:paraId="7C195543" w14:textId="77777777" w:rsidR="0093525F" w:rsidRDefault="00EE03E6" w:rsidP="0093525F">
      <w:pPr>
        <w:spacing w:after="0" w:line="240" w:lineRule="auto"/>
      </w:pPr>
      <w:r w:rsidRPr="008C6C91">
        <w:t>Als de verificatie van de identiteit betrekking heeft op de uiteindelijke begunstigde(n), dan dient de beroep</w:t>
      </w:r>
      <w:r w:rsidR="009563F4" w:rsidRPr="008C6C91">
        <w:t>sbeoefenaar inspanningen te leveren</w:t>
      </w:r>
      <w:r w:rsidRPr="008C6C91">
        <w:t xml:space="preserve"> die evenredig zijn </w:t>
      </w:r>
      <w:r w:rsidR="00037609" w:rsidRPr="008C6C91">
        <w:t>met</w:t>
      </w:r>
      <w:r w:rsidRPr="008C6C91">
        <w:t xml:space="preserve"> het witwasrisico (middelenverbintenis) dat vertoond wordt door de cliënt, zijn lasthebber, zijn </w:t>
      </w:r>
      <w:r w:rsidR="00012965" w:rsidRPr="008C6C91">
        <w:t xml:space="preserve">uiteindelijke </w:t>
      </w:r>
      <w:r w:rsidRPr="008C6C91">
        <w:t>begunstigde</w:t>
      </w:r>
      <w:r w:rsidR="00037609" w:rsidRPr="008C6C91">
        <w:t>(</w:t>
      </w:r>
      <w:r w:rsidRPr="008C6C91">
        <w:t>n</w:t>
      </w:r>
      <w:r w:rsidR="00037609" w:rsidRPr="008C6C91">
        <w:t>)</w:t>
      </w:r>
      <w:r w:rsidRPr="008C6C91">
        <w:t>, de gewenste zakelijke relatie of de beoogde verrichting.</w:t>
      </w:r>
      <w:r w:rsidR="00A066FD" w:rsidRPr="008C6C91">
        <w:t xml:space="preserve"> </w:t>
      </w:r>
      <w:r w:rsidR="008B479F" w:rsidRPr="008C6C91">
        <w:t xml:space="preserve">Het kantoor zal </w:t>
      </w:r>
      <w:r w:rsidR="008B479F" w:rsidRPr="00C80315">
        <w:t>ervoor zorgen dat het van een betrouwbare bron een document ontvangt dat de lijst van UBO</w:t>
      </w:r>
      <w:r w:rsidR="0093525F">
        <w:t>’</w:t>
      </w:r>
      <w:r w:rsidR="008B479F" w:rsidRPr="00C80315">
        <w:t>s bevestigt</w:t>
      </w:r>
      <w:bookmarkStart w:id="119" w:name="_Toc17380229"/>
      <w:bookmarkEnd w:id="118"/>
      <w:r w:rsidR="0093525F">
        <w:t>.</w:t>
      </w:r>
    </w:p>
    <w:p w14:paraId="6E810FB8" w14:textId="77777777" w:rsidR="0093525F" w:rsidRDefault="0093525F" w:rsidP="0093525F">
      <w:pPr>
        <w:spacing w:after="0" w:line="240" w:lineRule="auto"/>
      </w:pPr>
    </w:p>
    <w:p w14:paraId="242AADE1" w14:textId="72E8F80D" w:rsidR="00D55CE8" w:rsidRPr="008C6C91" w:rsidRDefault="00EE03E6" w:rsidP="0093525F">
      <w:pPr>
        <w:spacing w:after="0" w:line="240" w:lineRule="auto"/>
      </w:pPr>
      <w:r w:rsidRPr="008C6C91">
        <w:t>Bewijsstukken voor de verificatie van de identiteit van de cliënt of zijn lasthebber</w:t>
      </w:r>
      <w:bookmarkEnd w:id="119"/>
    </w:p>
    <w:p w14:paraId="145D5C45" w14:textId="77777777" w:rsidR="00EE03E6" w:rsidRPr="008C6C91" w:rsidRDefault="00EE03E6" w:rsidP="007229E9">
      <w:pPr>
        <w:spacing w:line="240" w:lineRule="auto"/>
      </w:pPr>
      <w:r w:rsidRPr="008C6C91">
        <w:t xml:space="preserve">Wat de identiteitsverificatie aan de hand van bewijsstukken betreft, dient een onderscheid te worden gemaakt tussen de </w:t>
      </w:r>
      <w:r w:rsidRPr="008C6C91">
        <w:rPr>
          <w:i/>
          <w:iCs/>
        </w:rPr>
        <w:t>face-to-face</w:t>
      </w:r>
      <w:r w:rsidRPr="008C6C91">
        <w:t>-verificatie en de verificatie op afstand die verscherpte waakzaamheidsmaatregelen vereist.</w:t>
      </w:r>
    </w:p>
    <w:p w14:paraId="5CA97A23" w14:textId="77777777" w:rsidR="00EE03E6" w:rsidRPr="008C6C91" w:rsidRDefault="00EE03E6" w:rsidP="00221400">
      <w:pPr>
        <w:numPr>
          <w:ilvl w:val="0"/>
          <w:numId w:val="56"/>
        </w:numPr>
        <w:spacing w:line="240" w:lineRule="auto"/>
        <w:contextualSpacing/>
      </w:pPr>
      <w:r w:rsidRPr="008C6C91">
        <w:rPr>
          <w:u w:val="single"/>
        </w:rPr>
        <w:t xml:space="preserve">De </w:t>
      </w:r>
      <w:r w:rsidRPr="008C6C91">
        <w:rPr>
          <w:i/>
          <w:iCs/>
          <w:u w:val="single"/>
        </w:rPr>
        <w:t>face-to-face</w:t>
      </w:r>
      <w:r w:rsidRPr="008C6C91">
        <w:rPr>
          <w:u w:val="single"/>
        </w:rPr>
        <w:t>-identificatie dient te worden geverifieerd</w:t>
      </w:r>
      <w:r w:rsidRPr="008C6C91">
        <w:t xml:space="preserve"> aan de hand van de volgende geldige officiële documenten:</w:t>
      </w:r>
    </w:p>
    <w:p w14:paraId="6CBF7DF5" w14:textId="77777777" w:rsidR="00EE03E6" w:rsidRPr="008C6C91" w:rsidRDefault="00EE03E6" w:rsidP="00221400">
      <w:pPr>
        <w:numPr>
          <w:ilvl w:val="1"/>
          <w:numId w:val="57"/>
        </w:numPr>
        <w:spacing w:line="240" w:lineRule="auto"/>
        <w:contextualSpacing/>
      </w:pPr>
      <w:r w:rsidRPr="008C6C91">
        <w:t>Belgische natuurlijke persoon: identiteitskaart; een geldig paspoort kan worden beschouwd als een aan de identiteitskaart gelijkwaardig document.</w:t>
      </w:r>
    </w:p>
    <w:p w14:paraId="095019C4" w14:textId="77777777" w:rsidR="00EE03E6" w:rsidRPr="008C6C91" w:rsidRDefault="00EE03E6" w:rsidP="00221400">
      <w:pPr>
        <w:numPr>
          <w:ilvl w:val="1"/>
          <w:numId w:val="57"/>
        </w:numPr>
        <w:spacing w:line="240" w:lineRule="auto"/>
        <w:contextualSpacing/>
      </w:pPr>
      <w:r w:rsidRPr="008C6C91">
        <w:t>in België gevestigde natuurlijke persoon met buitenlandse nationaliteit: een document dat hem door de Belgische overheid wordt uitgereikt conform zijn statuut op het grondgebied (verblijfsvergunning, bewijs van inschrijving in het vreemdelingenregister).</w:t>
      </w:r>
    </w:p>
    <w:p w14:paraId="60F92E1F" w14:textId="77777777" w:rsidR="00EE03E6" w:rsidRPr="008C6C91" w:rsidRDefault="00EE03E6" w:rsidP="00221400">
      <w:pPr>
        <w:numPr>
          <w:ilvl w:val="1"/>
          <w:numId w:val="57"/>
        </w:numPr>
        <w:spacing w:line="240" w:lineRule="auto"/>
        <w:contextualSpacing/>
      </w:pPr>
      <w:r w:rsidRPr="008C6C91">
        <w:t>buitenlandse natuurlijke persoon met woonplaats in het buitenland: elk officieel identiteitsdocument zoals de identiteitskaart, het paspoort, het rijbewijs, de belastingaangifte (VS), de sociale</w:t>
      </w:r>
      <w:r w:rsidR="00AF6B88" w:rsidRPr="008C6C91">
        <w:t xml:space="preserve"> </w:t>
      </w:r>
      <w:r w:rsidRPr="008C6C91">
        <w:t>zekerheidskaart.</w:t>
      </w:r>
    </w:p>
    <w:p w14:paraId="526B44C3" w14:textId="75EFBD95" w:rsidR="00EE03E6" w:rsidRPr="008C6C91" w:rsidRDefault="006840C7" w:rsidP="00221400">
      <w:pPr>
        <w:numPr>
          <w:ilvl w:val="1"/>
          <w:numId w:val="57"/>
        </w:numPr>
        <w:spacing w:line="240" w:lineRule="auto"/>
        <w:contextualSpacing/>
      </w:pPr>
      <w:r w:rsidRPr="008C6C91">
        <w:t>r</w:t>
      </w:r>
      <w:r w:rsidR="00EE03E6" w:rsidRPr="008C6C91">
        <w:t>echtspersoon: statuten (gecoördineerd of ter oprichting), publicaties in het Belgisch Staatsblad, lijst van bestuurders gepubliceerd in het Belgisch Staatsblad, inschrijvingen in de KBO of gelijkwaardig in het buitenland.</w:t>
      </w:r>
    </w:p>
    <w:p w14:paraId="77574176" w14:textId="1FA9D87A" w:rsidR="00E774D3" w:rsidRPr="008C6C91" w:rsidRDefault="006840C7" w:rsidP="00221400">
      <w:pPr>
        <w:numPr>
          <w:ilvl w:val="1"/>
          <w:numId w:val="57"/>
        </w:numPr>
        <w:spacing w:line="240" w:lineRule="auto"/>
        <w:contextualSpacing/>
      </w:pPr>
      <w:r w:rsidRPr="008C6C91">
        <w:t>elk ander bewijsstuk of betrouwbare en onafhankelijke bron van informatie</w:t>
      </w:r>
      <w:r w:rsidR="00E774D3" w:rsidRPr="008C6C91">
        <w:t>(</w:t>
      </w:r>
      <w:r w:rsidR="00617A8A" w:rsidRPr="008C6C91">
        <w:rPr>
          <w:i/>
        </w:rPr>
        <w:t xml:space="preserve">Cf. </w:t>
      </w:r>
      <w:r w:rsidR="00617A8A" w:rsidRPr="008C6C91">
        <w:t xml:space="preserve">Punt </w:t>
      </w:r>
      <w:r w:rsidR="00E774D3" w:rsidRPr="008C6C91">
        <w:t xml:space="preserve"> 8.1.4).</w:t>
      </w:r>
    </w:p>
    <w:p w14:paraId="7839BD16" w14:textId="3BBA0736" w:rsidR="00EE03E6" w:rsidRPr="008C6C91" w:rsidRDefault="00EE03E6" w:rsidP="00221400">
      <w:pPr>
        <w:numPr>
          <w:ilvl w:val="0"/>
          <w:numId w:val="56"/>
        </w:numPr>
        <w:spacing w:line="240" w:lineRule="auto"/>
        <w:contextualSpacing/>
      </w:pPr>
      <w:r w:rsidRPr="008C6C91">
        <w:rPr>
          <w:u w:val="single"/>
        </w:rPr>
        <w:t>Als de cliënt niet fysiek aanwezig is</w:t>
      </w:r>
      <w:r w:rsidRPr="008C6C91">
        <w:t>, dit wil zeggen in het licht van de identiteitsverificatie op afstand, dient de beroepsbeoefenaar passende maatregelen te treffen. De verificatie kan gebeuren:</w:t>
      </w:r>
    </w:p>
    <w:p w14:paraId="5A17E36F" w14:textId="77777777" w:rsidR="00EE03E6" w:rsidRPr="008C6C91" w:rsidRDefault="00EE03E6" w:rsidP="00221400">
      <w:pPr>
        <w:numPr>
          <w:ilvl w:val="1"/>
          <w:numId w:val="58"/>
        </w:numPr>
        <w:spacing w:after="0" w:line="240" w:lineRule="auto"/>
        <w:contextualSpacing/>
      </w:pPr>
      <w:r w:rsidRPr="008C6C91">
        <w:t xml:space="preserve">hetzij aan de hand van een latere </w:t>
      </w:r>
      <w:r w:rsidRPr="008C6C91">
        <w:rPr>
          <w:i/>
          <w:iCs/>
        </w:rPr>
        <w:t>face-to-face</w:t>
      </w:r>
      <w:r w:rsidRPr="008C6C91">
        <w:t xml:space="preserve">-identificatie </w:t>
      </w:r>
      <w:r w:rsidR="00037609" w:rsidRPr="008C6C91">
        <w:t>binnen een redelijke korte</w:t>
      </w:r>
      <w:r w:rsidRPr="008C6C91">
        <w:t xml:space="preserve"> termijn;</w:t>
      </w:r>
    </w:p>
    <w:p w14:paraId="617D0FA2" w14:textId="77777777" w:rsidR="00EE03E6" w:rsidRPr="008C6C91" w:rsidRDefault="00EE03E6" w:rsidP="00221400">
      <w:pPr>
        <w:numPr>
          <w:ilvl w:val="1"/>
          <w:numId w:val="58"/>
        </w:numPr>
        <w:spacing w:after="0" w:line="240" w:lineRule="auto"/>
        <w:contextualSpacing/>
      </w:pPr>
      <w:r w:rsidRPr="008C6C91">
        <w:t>hetzij aan de hand van de (Belgische of buitenlandse) elektronische identiteitskaart;</w:t>
      </w:r>
    </w:p>
    <w:p w14:paraId="15CDB2CA" w14:textId="77777777" w:rsidR="00EE03E6" w:rsidRPr="008C6C91" w:rsidRDefault="00EE03E6" w:rsidP="00221400">
      <w:pPr>
        <w:numPr>
          <w:ilvl w:val="1"/>
          <w:numId w:val="58"/>
        </w:numPr>
        <w:autoSpaceDE w:val="0"/>
        <w:autoSpaceDN w:val="0"/>
        <w:adjustRightInd w:val="0"/>
        <w:spacing w:after="0" w:line="240" w:lineRule="auto"/>
        <w:contextualSpacing/>
        <w:jc w:val="left"/>
      </w:pPr>
      <w:r w:rsidRPr="008C6C91">
        <w:t>hetzij aan de hand van een gekwalificeerd certificaat.</w:t>
      </w:r>
    </w:p>
    <w:p w14:paraId="0F50A94E" w14:textId="77777777" w:rsidR="00EE03E6" w:rsidRPr="008C6C91" w:rsidRDefault="00EE03E6" w:rsidP="00A066FD">
      <w:pPr>
        <w:autoSpaceDE w:val="0"/>
        <w:autoSpaceDN w:val="0"/>
        <w:adjustRightInd w:val="0"/>
        <w:spacing w:after="0" w:line="240" w:lineRule="auto"/>
        <w:jc w:val="left"/>
      </w:pPr>
    </w:p>
    <w:p w14:paraId="247BD879" w14:textId="75B6F6E2" w:rsidR="00EE03E6" w:rsidRPr="008C6C91" w:rsidRDefault="00EE03E6" w:rsidP="00A066FD">
      <w:pPr>
        <w:spacing w:line="240" w:lineRule="auto"/>
      </w:pPr>
      <w:r w:rsidRPr="008C6C91">
        <w:t>Het is belangrijk dat</w:t>
      </w:r>
      <w:r w:rsidR="00617A8A" w:rsidRPr="008C6C91">
        <w:t xml:space="preserve"> het kantoor</w:t>
      </w:r>
      <w:r w:rsidRPr="008C6C91">
        <w:t xml:space="preserve"> zich de vraag stelt of de cliënt niet zijn toevlucht tot deze procedure van identificatie op afstand neemt teneinde zijn echte identiteit te verhullen. Dit risico zou weleens nog groter kunnen blijken te zijn indien de aangegane relatie eenmalig van opzet is. </w:t>
      </w:r>
    </w:p>
    <w:p w14:paraId="3E2C6A35" w14:textId="6AB370EA" w:rsidR="00EE03E6" w:rsidRPr="008C6C91" w:rsidRDefault="00EE03E6" w:rsidP="007229E9">
      <w:pPr>
        <w:spacing w:before="240" w:line="240" w:lineRule="auto"/>
      </w:pPr>
      <w:r w:rsidRPr="008C6C91">
        <w:lastRenderedPageBreak/>
        <w:t xml:space="preserve">In alle gevallen kan de verificatie geldig worden gedaan door ook een kopie te nemen van elk ander </w:t>
      </w:r>
      <w:r w:rsidR="00037609" w:rsidRPr="008C6C91">
        <w:t>document</w:t>
      </w:r>
      <w:r w:rsidRPr="008C6C91">
        <w:t xml:space="preserve"> dat voortvloeit uit bijkomend onderzoek via analyse- en zoekprogramma’s (search engines) die ter beschikking worden gesteld door onafhankelijke of officiële bronnen, of aan de hand van statuten, publicaties en lijsten van internationale mandaten, voor zover: </w:t>
      </w:r>
    </w:p>
    <w:p w14:paraId="48F33B56" w14:textId="77777777" w:rsidR="00EE03E6" w:rsidRPr="008C6C91" w:rsidRDefault="00EE03E6" w:rsidP="00221400">
      <w:pPr>
        <w:numPr>
          <w:ilvl w:val="0"/>
          <w:numId w:val="59"/>
        </w:numPr>
        <w:spacing w:line="240" w:lineRule="auto"/>
        <w:contextualSpacing/>
      </w:pPr>
      <w:r w:rsidRPr="008C6C91">
        <w:t>de cliënt een laag risico op witwassen van geld of terrorismefinanciering vertoont,</w:t>
      </w:r>
    </w:p>
    <w:p w14:paraId="3638220B" w14:textId="77777777" w:rsidR="00EE03E6" w:rsidRPr="008C6C91" w:rsidRDefault="00EE03E6" w:rsidP="00221400">
      <w:pPr>
        <w:numPr>
          <w:ilvl w:val="0"/>
          <w:numId w:val="59"/>
        </w:numPr>
        <w:spacing w:line="240" w:lineRule="auto"/>
        <w:contextualSpacing/>
      </w:pPr>
      <w:r w:rsidRPr="008C6C91">
        <w:t>de identificatie gedaan wordt met het oog op het aangaan van de zakelijke relatie,</w:t>
      </w:r>
    </w:p>
    <w:p w14:paraId="227EC4A2" w14:textId="77777777" w:rsidR="00EE03E6" w:rsidRPr="008C6C91" w:rsidRDefault="00EE03E6" w:rsidP="00221400">
      <w:pPr>
        <w:numPr>
          <w:ilvl w:val="0"/>
          <w:numId w:val="59"/>
        </w:numPr>
        <w:spacing w:line="240" w:lineRule="auto"/>
        <w:contextualSpacing/>
      </w:pPr>
      <w:r w:rsidRPr="008C6C91">
        <w:t>het document relevant en geloofwaardig is.</w:t>
      </w:r>
    </w:p>
    <w:p w14:paraId="744A3D03" w14:textId="77617039" w:rsidR="00D55CE8" w:rsidRPr="008C6C91" w:rsidRDefault="00EE03E6">
      <w:pPr>
        <w:spacing w:before="240" w:line="240" w:lineRule="auto"/>
      </w:pPr>
      <w:r w:rsidRPr="008C6C91">
        <w:t xml:space="preserve">Bovendien kan </w:t>
      </w:r>
      <w:r w:rsidR="008F0DEF" w:rsidRPr="008C6C91">
        <w:t>het kantoor</w:t>
      </w:r>
      <w:r w:rsidRPr="008C6C91">
        <w:t xml:space="preserve"> een aantal bijkomende specifieke maatregelen treffen om de identificatiegegevens van de cliënt te staven en de kennis die hij van deze laatste heeft, te verbeteren. Deze maatregelen zijn:</w:t>
      </w:r>
    </w:p>
    <w:tbl>
      <w:tblPr>
        <w:tblW w:w="939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90"/>
      </w:tblGrid>
      <w:tr w:rsidR="00D55CE8" w:rsidRPr="008C6C91" w14:paraId="460A62D7" w14:textId="77777777" w:rsidTr="003E3BCE">
        <w:trPr>
          <w:trHeight w:val="2259"/>
        </w:trPr>
        <w:tc>
          <w:tcPr>
            <w:tcW w:w="9390" w:type="dxa"/>
            <w:shd w:val="clear" w:color="auto" w:fill="D9E2F3" w:themeFill="accent1" w:themeFillTint="33"/>
          </w:tcPr>
          <w:p w14:paraId="5F1384D7" w14:textId="77777777" w:rsidR="00343954" w:rsidRPr="008C6C91" w:rsidRDefault="00343954">
            <w:pPr>
              <w:spacing w:line="240" w:lineRule="auto"/>
              <w:ind w:left="150"/>
              <w:rPr>
                <w:b/>
              </w:rPr>
            </w:pPr>
            <w:r w:rsidRPr="008C6C91">
              <w:rPr>
                <w:b/>
              </w:rPr>
              <w:t xml:space="preserve">VOORBEELD: </w:t>
            </w:r>
            <w:r w:rsidRPr="008C6C91">
              <w:t>[</w:t>
            </w:r>
            <w:r w:rsidRPr="008C6C91">
              <w:rPr>
                <w:highlight w:val="yellow"/>
              </w:rPr>
              <w:t>eventueel aan te passen door het kantoor</w:t>
            </w:r>
            <w:r w:rsidRPr="008C6C91">
              <w:t>]</w:t>
            </w:r>
          </w:p>
          <w:p w14:paraId="0ADC038D" w14:textId="701B28D9" w:rsidR="00343954" w:rsidRPr="008C6C91" w:rsidRDefault="00343954" w:rsidP="00221400">
            <w:pPr>
              <w:pStyle w:val="Lijstalinea"/>
              <w:numPr>
                <w:ilvl w:val="0"/>
                <w:numId w:val="60"/>
              </w:numPr>
              <w:spacing w:line="240" w:lineRule="auto"/>
              <w:ind w:left="510"/>
            </w:pPr>
            <w:r w:rsidRPr="008C6C91">
              <w:t>één of meerdere bijkomende documenten zoals een belastingaangifte, paspoort, rijbewijs, sociale</w:t>
            </w:r>
            <w:r w:rsidR="00037609" w:rsidRPr="008C6C91">
              <w:t xml:space="preserve"> </w:t>
            </w:r>
            <w:r w:rsidRPr="008C6C91">
              <w:t>zekerheidskaart, geboortebewijs, enz. vragen aan de cliënt;</w:t>
            </w:r>
          </w:p>
          <w:p w14:paraId="3580EABA" w14:textId="77777777" w:rsidR="00343954" w:rsidRPr="008C6C91" w:rsidRDefault="00343954" w:rsidP="00221400">
            <w:pPr>
              <w:pStyle w:val="Lijstalinea"/>
              <w:numPr>
                <w:ilvl w:val="0"/>
                <w:numId w:val="60"/>
              </w:numPr>
              <w:spacing w:line="240" w:lineRule="auto"/>
              <w:ind w:left="510"/>
            </w:pPr>
            <w:r w:rsidRPr="008C6C91">
              <w:t>de beschikbare informatie toetsen aan de informatie die kan worden ingewonnen via betrouwbare buitenlandse bronnen zoals onafhankelijke externe bronnen of analyse- en zoekprogramma’s;</w:t>
            </w:r>
          </w:p>
          <w:p w14:paraId="2DB9A562" w14:textId="77777777" w:rsidR="00D55CE8" w:rsidRPr="008C6C91" w:rsidRDefault="00343954" w:rsidP="00221400">
            <w:pPr>
              <w:pStyle w:val="Lijstalinea"/>
              <w:numPr>
                <w:ilvl w:val="0"/>
                <w:numId w:val="60"/>
              </w:numPr>
              <w:spacing w:line="240" w:lineRule="auto"/>
              <w:ind w:left="510"/>
            </w:pPr>
            <w:r w:rsidRPr="008C6C91">
              <w:t>indien van toepassing, brieven op naam versturen en nagaan dat hierop schriftelijk geantwoord wordt.</w:t>
            </w:r>
          </w:p>
        </w:tc>
      </w:tr>
    </w:tbl>
    <w:p w14:paraId="177E9B77" w14:textId="77777777" w:rsidR="00D55CE8" w:rsidRPr="008C6C91" w:rsidRDefault="00D55CE8" w:rsidP="006840C7">
      <w:pPr>
        <w:pStyle w:val="Titre30"/>
        <w:spacing w:line="240" w:lineRule="auto"/>
        <w:ind w:left="1418" w:hanging="698"/>
      </w:pPr>
      <w:bookmarkStart w:id="120" w:name="_Toc15305357"/>
      <w:bookmarkStart w:id="121" w:name="_Toc17380230"/>
      <w:r w:rsidRPr="008C6C91">
        <w:t>V</w:t>
      </w:r>
      <w:bookmarkEnd w:id="120"/>
      <w:r w:rsidR="00343954" w:rsidRPr="008C6C91">
        <w:t xml:space="preserve">erificatie van de </w:t>
      </w:r>
      <w:r w:rsidR="00D61646" w:rsidRPr="008C6C91">
        <w:t>identiteit</w:t>
      </w:r>
      <w:r w:rsidR="00343954" w:rsidRPr="008C6C91">
        <w:t xml:space="preserve"> van de uiteindelijke begunstigden</w:t>
      </w:r>
      <w:bookmarkEnd w:id="121"/>
    </w:p>
    <w:p w14:paraId="6F1ED109" w14:textId="00FFBA19" w:rsidR="00343954" w:rsidRPr="008C6C91" w:rsidRDefault="00343954" w:rsidP="007229E9">
      <w:pPr>
        <w:spacing w:after="0" w:line="240" w:lineRule="auto"/>
      </w:pPr>
      <w:r w:rsidRPr="008C6C91">
        <w:t>Wat de verificatie van de identiteit van de uiteindelijke begunstigde(n) betreft, zal de verantwoordelijkheid voor de opdracht binnen het kantoor eerst de geloofwaardigheid van de van zijn cliënt ontvangen informatie nagaan door middel van documenten die gevonden kunnen worden in aandeelhoudersregister, het UBO-register, enz.;</w:t>
      </w:r>
    </w:p>
    <w:p w14:paraId="0C4637F0" w14:textId="77777777" w:rsidR="00343954" w:rsidRPr="008C6C91" w:rsidRDefault="00343954" w:rsidP="00645C0B">
      <w:pPr>
        <w:spacing w:after="0" w:line="240" w:lineRule="auto"/>
      </w:pPr>
    </w:p>
    <w:p w14:paraId="2AC7C685" w14:textId="417B9D33" w:rsidR="00343954" w:rsidRPr="008C6C91" w:rsidRDefault="00343954">
      <w:pPr>
        <w:spacing w:after="0" w:line="240" w:lineRule="auto"/>
      </w:pPr>
      <w:r w:rsidRPr="008C6C91">
        <w:t>De verantwoordelijk</w:t>
      </w:r>
      <w:r w:rsidR="00AF6B88" w:rsidRPr="008C6C91">
        <w:t>e</w:t>
      </w:r>
      <w:r w:rsidRPr="008C6C91">
        <w:t xml:space="preserve"> voor de opdracht is verantwoordelijk voor het verifiëren van de relevantie en de geloofwaardigheid van deze informatie, met name door middel van betrouwbare externe bronnen (</w:t>
      </w:r>
      <w:r w:rsidR="009E6784" w:rsidRPr="008C6C91">
        <w:rPr>
          <w:i/>
          <w:iCs/>
        </w:rPr>
        <w:t>Cf.</w:t>
      </w:r>
      <w:r w:rsidRPr="008C6C91">
        <w:t xml:space="preserve"> </w:t>
      </w:r>
      <w:r w:rsidR="00037609" w:rsidRPr="008C6C91">
        <w:t>p</w:t>
      </w:r>
      <w:r w:rsidRPr="008C6C91">
        <w:t>unt 8.1.4.).</w:t>
      </w:r>
    </w:p>
    <w:p w14:paraId="4D17A11A" w14:textId="77777777" w:rsidR="00343954" w:rsidRPr="008C6C91" w:rsidRDefault="00343954">
      <w:pPr>
        <w:spacing w:after="0" w:line="240" w:lineRule="auto"/>
      </w:pPr>
    </w:p>
    <w:p w14:paraId="1E8C328C" w14:textId="77777777" w:rsidR="00343954" w:rsidRPr="008C6C91" w:rsidRDefault="00343954">
      <w:pPr>
        <w:spacing w:after="0" w:line="240" w:lineRule="auto"/>
      </w:pPr>
      <w:r w:rsidRPr="008C6C91">
        <w:t>Wat de uiteindelijke begunstigden van rechtspersonen betreft, wordt aanbevolen dat de verantwoordelijke voor de opdracht een duidelijk beeld verkrijgt van de structuur van de rechtspersoon, van de processen hiervan, alsook van de wijze waarop het eigendomsrecht op deze rechtspersoon wordt uitgeoefend.</w:t>
      </w:r>
    </w:p>
    <w:p w14:paraId="602566D3" w14:textId="77777777" w:rsidR="00343954" w:rsidRPr="008C6C91" w:rsidRDefault="00343954">
      <w:pPr>
        <w:spacing w:after="0" w:line="240" w:lineRule="auto"/>
      </w:pPr>
    </w:p>
    <w:p w14:paraId="15E6872B" w14:textId="77777777" w:rsidR="00343954" w:rsidRPr="008C6C91" w:rsidRDefault="00343954">
      <w:pPr>
        <w:spacing w:after="0" w:line="240" w:lineRule="auto"/>
      </w:pPr>
      <w:r w:rsidRPr="008C6C91">
        <w:t>Er dient te worden opgemerkt dat het niet ongebruikelijk is dat een persoon die op grond van zijn mandaat binnen de vennootschap als uiteindelijke begunstigde wordt beschouwd, ook optreedt als lasthebber omdat hij de rechtspersoon vertegenwoordigt in zijn relatie met de beroepsbeoefenaar. Deze persoon dient dan te worden geïdentificeerd en het voorwerp uit te maken van verificatiemaatregelen in de hoedanigheid van lasthebber.</w:t>
      </w:r>
    </w:p>
    <w:p w14:paraId="47DC4048" w14:textId="77777777" w:rsidR="00343954" w:rsidRPr="008C6C91" w:rsidRDefault="00343954">
      <w:pPr>
        <w:spacing w:after="0" w:line="240" w:lineRule="auto"/>
      </w:pPr>
    </w:p>
    <w:p w14:paraId="59E72C0C" w14:textId="77777777" w:rsidR="00D55CE8" w:rsidRPr="008C6C91" w:rsidRDefault="00D61646" w:rsidP="006840C7">
      <w:pPr>
        <w:pStyle w:val="Titre30"/>
        <w:spacing w:line="240" w:lineRule="auto"/>
        <w:ind w:left="1418" w:hanging="698"/>
      </w:pPr>
      <w:bookmarkStart w:id="122" w:name="_Toc17380231"/>
      <w:r w:rsidRPr="008C6C91">
        <w:t>Vereenvoudigde verificatie van de identificatiegegevens in functie van de risico’s</w:t>
      </w:r>
      <w:bookmarkEnd w:id="122"/>
    </w:p>
    <w:p w14:paraId="1491BDDA" w14:textId="0C527A6E" w:rsidR="00D55CE8" w:rsidRPr="008C6C91" w:rsidRDefault="00461BD6" w:rsidP="007229E9">
      <w:pPr>
        <w:spacing w:line="240" w:lineRule="auto"/>
      </w:pPr>
      <w:r w:rsidRPr="008C6C91">
        <w:t xml:space="preserve">De </w:t>
      </w:r>
      <w:r w:rsidR="00D61646" w:rsidRPr="008C6C91">
        <w:t xml:space="preserve">maatregelen vermeld in punt 8.2.4 met betrekking tot de vereenvoudigde gegevens in functie van de risico’s, </w:t>
      </w:r>
      <w:r w:rsidRPr="008C6C91">
        <w:t xml:space="preserve">zijn </w:t>
      </w:r>
      <w:r w:rsidR="00D61646" w:rsidRPr="008C6C91">
        <w:t>ook van toepassing op maatregelen voor identiteitscontrole.</w:t>
      </w:r>
    </w:p>
    <w:p w14:paraId="362D007B" w14:textId="77777777" w:rsidR="00D55CE8" w:rsidRPr="008C6C91" w:rsidRDefault="00D61646" w:rsidP="006840C7">
      <w:pPr>
        <w:pStyle w:val="Titre30"/>
        <w:spacing w:line="240" w:lineRule="auto"/>
        <w:ind w:left="1418" w:hanging="698"/>
      </w:pPr>
      <w:bookmarkStart w:id="123" w:name="_Toc15305359"/>
      <w:bookmarkStart w:id="124" w:name="_Toc17380232"/>
      <w:r w:rsidRPr="008C6C91">
        <w:t>Wanneer moet men overgaan tot de identiteitsverificatie</w:t>
      </w:r>
      <w:r w:rsidR="00D55CE8" w:rsidRPr="008C6C91">
        <w:t>?</w:t>
      </w:r>
      <w:bookmarkEnd w:id="123"/>
      <w:bookmarkEnd w:id="124"/>
    </w:p>
    <w:p w14:paraId="77782F92" w14:textId="77777777" w:rsidR="00D61646" w:rsidRPr="008C6C91" w:rsidRDefault="00D61646" w:rsidP="007229E9">
      <w:pPr>
        <w:spacing w:before="240" w:line="240" w:lineRule="auto"/>
      </w:pPr>
      <w:r w:rsidRPr="008C6C91">
        <w:t xml:space="preserve">In principe moet deze verificatie gedaan worden </w:t>
      </w:r>
      <w:r w:rsidRPr="008C6C91">
        <w:rPr>
          <w:b/>
          <w:bCs/>
        </w:rPr>
        <w:t>voor</w:t>
      </w:r>
      <w:r w:rsidRPr="008C6C91">
        <w:t xml:space="preserve"> de aanvaarding van de cliënt.</w:t>
      </w:r>
    </w:p>
    <w:p w14:paraId="58C5D96A" w14:textId="77777777" w:rsidR="00D61646" w:rsidRPr="008C6C91" w:rsidRDefault="00D61646" w:rsidP="00645C0B">
      <w:pPr>
        <w:spacing w:line="240" w:lineRule="auto"/>
      </w:pPr>
      <w:r w:rsidRPr="008C6C91">
        <w:lastRenderedPageBreak/>
        <w:t>In de volgende omstandigheden geeft het kantoor de toestemming om deze verificatie na het begin van de zakelijke relatie uit te voeren:</w:t>
      </w:r>
    </w:p>
    <w:p w14:paraId="3932AE92" w14:textId="532F8B2D" w:rsidR="00D55CE8" w:rsidRPr="008C6C91" w:rsidRDefault="00D61646" w:rsidP="00EB1831">
      <w:pPr>
        <w:spacing w:line="240" w:lineRule="auto"/>
      </w:pPr>
      <w:r w:rsidRPr="008C6C91">
        <w:t>[</w:t>
      </w:r>
      <w:r w:rsidRPr="008C6C91">
        <w:rPr>
          <w:highlight w:val="yellow"/>
        </w:rPr>
        <w:t>Het kantoor preciseert hier</w:t>
      </w:r>
      <w:r w:rsidR="00EA2CBC" w:rsidRPr="008C6C91">
        <w:rPr>
          <w:highlight w:val="yellow"/>
        </w:rPr>
        <w:t xml:space="preserve"> </w:t>
      </w:r>
      <w:r w:rsidRPr="008C6C91">
        <w:rPr>
          <w:highlight w:val="yellow"/>
        </w:rPr>
        <w:t>de omstandigheden waaronder een latere verificatie mogelijk is</w:t>
      </w:r>
      <w:r w:rsidRPr="008C6C91">
        <w:t>]</w:t>
      </w:r>
    </w:p>
    <w:tbl>
      <w:tblPr>
        <w:tblW w:w="9415"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15"/>
      </w:tblGrid>
      <w:tr w:rsidR="00D55CE8" w:rsidRPr="008C6C91" w14:paraId="73BFE143" w14:textId="77777777" w:rsidTr="003E3BCE">
        <w:trPr>
          <w:trHeight w:val="1129"/>
        </w:trPr>
        <w:tc>
          <w:tcPr>
            <w:tcW w:w="9415" w:type="dxa"/>
            <w:shd w:val="clear" w:color="auto" w:fill="D9E2F3" w:themeFill="accent1" w:themeFillTint="33"/>
          </w:tcPr>
          <w:p w14:paraId="685FE291" w14:textId="77777777" w:rsidR="00D61646" w:rsidRPr="008C6C91" w:rsidRDefault="00D61646" w:rsidP="006840C7">
            <w:pPr>
              <w:spacing w:line="240" w:lineRule="auto"/>
              <w:ind w:left="120"/>
            </w:pPr>
            <w:r w:rsidRPr="008C6C91">
              <w:t xml:space="preserve">VOORBEELD: [ </w:t>
            </w:r>
            <w:r w:rsidRPr="008C6C91">
              <w:rPr>
                <w:highlight w:val="yellow"/>
              </w:rPr>
              <w:t>aan te passen door het kantoor</w:t>
            </w:r>
            <w:r w:rsidRPr="008C6C91">
              <w:t>]</w:t>
            </w:r>
          </w:p>
          <w:p w14:paraId="4183B21D" w14:textId="77777777" w:rsidR="00D61646" w:rsidRPr="008C6C91" w:rsidRDefault="00D61646" w:rsidP="00221400">
            <w:pPr>
              <w:pStyle w:val="Lijstalinea"/>
              <w:numPr>
                <w:ilvl w:val="0"/>
                <w:numId w:val="41"/>
              </w:numPr>
              <w:spacing w:before="120" w:after="120" w:line="240" w:lineRule="auto"/>
              <w:ind w:left="900"/>
            </w:pPr>
            <w:r w:rsidRPr="008C6C91">
              <w:t>hernieuwing van het commissarismandaat wanneer de lasthebber veranderd is;</w:t>
            </w:r>
          </w:p>
          <w:p w14:paraId="7454C96A" w14:textId="0E57C17C" w:rsidR="00D55CE8" w:rsidRPr="008C6C91" w:rsidRDefault="00D61646" w:rsidP="00221400">
            <w:pPr>
              <w:pStyle w:val="Lijstalinea"/>
              <w:numPr>
                <w:ilvl w:val="0"/>
                <w:numId w:val="41"/>
              </w:numPr>
              <w:spacing w:before="120" w:after="120" w:line="240" w:lineRule="auto"/>
              <w:ind w:left="900"/>
            </w:pPr>
            <w:r w:rsidRPr="008C6C91">
              <w:t xml:space="preserve">eenvoudige en transparante structuur (familiale </w:t>
            </w:r>
            <w:r w:rsidR="00450AC2" w:rsidRPr="008C6C91">
              <w:t>BV</w:t>
            </w:r>
            <w:r w:rsidRPr="008C6C91">
              <w:t>)</w:t>
            </w:r>
            <w:r w:rsidR="006840C7" w:rsidRPr="008C6C91">
              <w:t>.</w:t>
            </w:r>
          </w:p>
        </w:tc>
      </w:tr>
    </w:tbl>
    <w:p w14:paraId="2331CDFD" w14:textId="77777777" w:rsidR="00D61646" w:rsidRPr="008C6C91" w:rsidRDefault="00D61646" w:rsidP="007229E9">
      <w:pPr>
        <w:spacing w:before="120" w:line="240" w:lineRule="auto"/>
      </w:pPr>
      <w:r w:rsidRPr="008C6C91">
        <w:t>Deze latere verificatie is in ieder geval enkel mogelijk indien:</w:t>
      </w:r>
    </w:p>
    <w:p w14:paraId="48B8261F" w14:textId="77341FB2" w:rsidR="00D61646" w:rsidRPr="008C6C91" w:rsidRDefault="00D61646" w:rsidP="00221400">
      <w:pPr>
        <w:pStyle w:val="Lijstalinea"/>
        <w:numPr>
          <w:ilvl w:val="0"/>
          <w:numId w:val="61"/>
        </w:numPr>
        <w:spacing w:before="120" w:after="120" w:line="240" w:lineRule="auto"/>
      </w:pPr>
      <w:r w:rsidRPr="008C6C91">
        <w:t xml:space="preserve">de cliënt een laag </w:t>
      </w:r>
      <w:r w:rsidR="006840C7" w:rsidRPr="008C6C91">
        <w:t>WG/FT-</w:t>
      </w:r>
      <w:r w:rsidRPr="008C6C91">
        <w:t xml:space="preserve">risico vertoont; </w:t>
      </w:r>
      <w:r w:rsidRPr="008C6C91">
        <w:rPr>
          <w:b/>
          <w:bCs/>
        </w:rPr>
        <w:t>EN</w:t>
      </w:r>
    </w:p>
    <w:p w14:paraId="5B9B4A7A" w14:textId="77777777" w:rsidR="00D61646" w:rsidRPr="008C6C91" w:rsidRDefault="00D61646" w:rsidP="00221400">
      <w:pPr>
        <w:pStyle w:val="Lijstalinea"/>
        <w:numPr>
          <w:ilvl w:val="0"/>
          <w:numId w:val="61"/>
        </w:numPr>
        <w:spacing w:before="120" w:after="120" w:line="240" w:lineRule="auto"/>
      </w:pPr>
      <w:r w:rsidRPr="008C6C91">
        <w:t xml:space="preserve">het noodzakelijk is dat de activiteit niet onderbroken wordt; </w:t>
      </w:r>
      <w:r w:rsidRPr="008C6C91">
        <w:rPr>
          <w:b/>
          <w:bCs/>
        </w:rPr>
        <w:t>EN</w:t>
      </w:r>
    </w:p>
    <w:p w14:paraId="6F8514A4" w14:textId="77777777" w:rsidR="00D55CE8" w:rsidRPr="008C6C91" w:rsidRDefault="00D61646" w:rsidP="00221400">
      <w:pPr>
        <w:pStyle w:val="Lijstalinea"/>
        <w:numPr>
          <w:ilvl w:val="0"/>
          <w:numId w:val="61"/>
        </w:numPr>
        <w:spacing w:before="120" w:after="120" w:line="240" w:lineRule="auto"/>
      </w:pPr>
      <w:r w:rsidRPr="008C6C91">
        <w:t>er een verhoogde waakzaamheid plaatsvindt tot de identiteit geverifieerd wordt.</w:t>
      </w:r>
    </w:p>
    <w:p w14:paraId="5F75CE1D" w14:textId="77777777" w:rsidR="00D55CE8" w:rsidRPr="008C6C91" w:rsidRDefault="00D61646" w:rsidP="00E8392E">
      <w:pPr>
        <w:pStyle w:val="TITLENIV2"/>
        <w:rPr>
          <w:lang w:val="nl-BE"/>
        </w:rPr>
      </w:pPr>
      <w:bookmarkStart w:id="125" w:name="_Toc17380233"/>
      <w:r w:rsidRPr="008C6C91">
        <w:rPr>
          <w:lang w:val="nl-BE"/>
        </w:rPr>
        <w:t>Beoordeling van de kenmerken van de cliënt en van de zakelijke relatie</w:t>
      </w:r>
      <w:bookmarkEnd w:id="125"/>
    </w:p>
    <w:p w14:paraId="45711629" w14:textId="77777777" w:rsidR="00D55CE8" w:rsidRPr="008C6C91" w:rsidRDefault="00D61646" w:rsidP="007229E9">
      <w:pPr>
        <w:spacing w:line="240" w:lineRule="auto"/>
      </w:pPr>
      <w:r w:rsidRPr="008C6C91">
        <w:t>Afgezien van de identificatie en de verificatie van de cliënt, dienen overeenkomstig de regelgeving bepaalde waakzaamheidsplichten te worden uitgevoerd met betrekking tot de kenmerken van de cliënt en het voorwerp en de aard van de zakenrelatie.</w:t>
      </w:r>
    </w:p>
    <w:p w14:paraId="1E6C04C1" w14:textId="77777777" w:rsidR="00D55CE8" w:rsidRPr="008C6C91" w:rsidRDefault="00D55CE8" w:rsidP="006840C7">
      <w:pPr>
        <w:pStyle w:val="Titre30"/>
        <w:spacing w:line="240" w:lineRule="auto"/>
        <w:ind w:left="1418" w:hanging="698"/>
      </w:pPr>
      <w:bookmarkStart w:id="126" w:name="_Toc15305361"/>
      <w:bookmarkStart w:id="127" w:name="_Toc17380234"/>
      <w:r w:rsidRPr="008C6C91">
        <w:t>Proc</w:t>
      </w:r>
      <w:r w:rsidR="00D61646" w:rsidRPr="008C6C91">
        <w:t>e</w:t>
      </w:r>
      <w:r w:rsidRPr="008C6C91">
        <w:t>dure</w:t>
      </w:r>
      <w:bookmarkEnd w:id="126"/>
      <w:bookmarkEnd w:id="127"/>
    </w:p>
    <w:p w14:paraId="30FF1C22" w14:textId="0DF0FF56" w:rsidR="00D61646" w:rsidRPr="008C6C91" w:rsidRDefault="00D61646" w:rsidP="007229E9">
      <w:pPr>
        <w:spacing w:line="240" w:lineRule="auto"/>
      </w:pPr>
      <w:r w:rsidRPr="008C6C91">
        <w:t xml:space="preserve"> </w:t>
      </w:r>
      <w:r w:rsidR="00461BD6" w:rsidRPr="008C6C91">
        <w:t xml:space="preserve">Het kantoor </w:t>
      </w:r>
      <w:r w:rsidR="006860D1" w:rsidRPr="008C6C91">
        <w:t>dient</w:t>
      </w:r>
      <w:r w:rsidRPr="008C6C91">
        <w:t xml:space="preserve"> kennis te nemen van de structuur en van de organisatie van de cliënt, alsook van de bedoelingen van de cliënt, aan de hand van het type verrichtingen dat hij wenst uit te voeren. Dit is het geval wanneer beroep wordt gedaan op </w:t>
      </w:r>
      <w:r w:rsidR="00957DC3" w:rsidRPr="008C6C91">
        <w:t>het kantoor</w:t>
      </w:r>
      <w:r w:rsidRPr="008C6C91">
        <w:t xml:space="preserve"> met het oog op het uitvoeren van bepaalde wettelijke opdrachten (</w:t>
      </w:r>
      <w:r w:rsidR="00EA2CBC" w:rsidRPr="008C6C91">
        <w:t>in het bijzonder wanneer</w:t>
      </w:r>
      <w:r w:rsidR="007D6338" w:rsidRPr="008C6C91">
        <w:t xml:space="preserve"> de vennootschap niet verplicht is een commissaris te benoemen</w:t>
      </w:r>
      <w:r w:rsidRPr="008C6C91">
        <w:t xml:space="preserve">) zoals de inbreng in natura, de ontbinding van vennootschappen, fusies of andere opdrachten die al dan niet buiten het klassiek kader vallen waarin de beroepsbeoefenaar werkzaam is (waarderingsopdrachten, </w:t>
      </w:r>
      <w:r w:rsidRPr="008C6C91">
        <w:rPr>
          <w:i/>
          <w:iCs/>
        </w:rPr>
        <w:t>due</w:t>
      </w:r>
      <w:r w:rsidR="009F7490">
        <w:rPr>
          <w:i/>
          <w:iCs/>
        </w:rPr>
        <w:t xml:space="preserve"> </w:t>
      </w:r>
      <w:r w:rsidRPr="008C6C91">
        <w:rPr>
          <w:i/>
          <w:iCs/>
        </w:rPr>
        <w:t>diligence</w:t>
      </w:r>
      <w:r w:rsidR="00F76E62">
        <w:rPr>
          <w:i/>
          <w:iCs/>
        </w:rPr>
        <w:t>-</w:t>
      </w:r>
      <w:r w:rsidRPr="008C6C91">
        <w:t>onderzoek, enz.).</w:t>
      </w:r>
    </w:p>
    <w:p w14:paraId="45E70AC9" w14:textId="77777777" w:rsidR="00D61646" w:rsidRPr="008C6C91" w:rsidRDefault="00D61646" w:rsidP="00645C0B">
      <w:pPr>
        <w:spacing w:line="240" w:lineRule="auto"/>
      </w:pPr>
      <w:r w:rsidRPr="008C6C91">
        <w:t>Dit onderzoek zal afhangen van de volgende elementen:</w:t>
      </w:r>
    </w:p>
    <w:p w14:paraId="4B9590F8" w14:textId="77777777" w:rsidR="00D61646" w:rsidRPr="008C6C91" w:rsidRDefault="00D61646" w:rsidP="00221400">
      <w:pPr>
        <w:pStyle w:val="Lijstalinea"/>
        <w:numPr>
          <w:ilvl w:val="0"/>
          <w:numId w:val="62"/>
        </w:numPr>
        <w:spacing w:after="0" w:line="240" w:lineRule="auto"/>
      </w:pPr>
      <w:r w:rsidRPr="008C6C91">
        <w:t>de activiteitensector waarbinnen de cliënt werkzaam is;</w:t>
      </w:r>
    </w:p>
    <w:p w14:paraId="43E74CAA" w14:textId="77777777" w:rsidR="00D61646" w:rsidRPr="008C6C91" w:rsidRDefault="00D61646" w:rsidP="00221400">
      <w:pPr>
        <w:pStyle w:val="Lijstalinea"/>
        <w:numPr>
          <w:ilvl w:val="0"/>
          <w:numId w:val="62"/>
        </w:numPr>
        <w:spacing w:after="0" w:line="240" w:lineRule="auto"/>
      </w:pPr>
      <w:r w:rsidRPr="008C6C91">
        <w:t>de juridische structuur binnen dewelke de cliënt zijn activiteiten uitoefent;</w:t>
      </w:r>
    </w:p>
    <w:p w14:paraId="1B74F60B" w14:textId="77777777" w:rsidR="00D61646" w:rsidRPr="008C6C91" w:rsidRDefault="00D61646" w:rsidP="00221400">
      <w:pPr>
        <w:pStyle w:val="Lijstalinea"/>
        <w:numPr>
          <w:ilvl w:val="0"/>
          <w:numId w:val="62"/>
        </w:numPr>
        <w:spacing w:after="0" w:line="240" w:lineRule="auto"/>
      </w:pPr>
      <w:r w:rsidRPr="008C6C91">
        <w:t>de geografische ligging van de activiteit;</w:t>
      </w:r>
    </w:p>
    <w:p w14:paraId="710FC721" w14:textId="77777777" w:rsidR="00D61646" w:rsidRPr="008C6C91" w:rsidRDefault="00450AC2" w:rsidP="00221400">
      <w:pPr>
        <w:pStyle w:val="Lijstalinea"/>
        <w:numPr>
          <w:ilvl w:val="0"/>
          <w:numId w:val="62"/>
        </w:numPr>
        <w:spacing w:after="0" w:line="240" w:lineRule="auto"/>
      </w:pPr>
      <w:r w:rsidRPr="008C6C91">
        <w:t>het risiconiveau</w:t>
      </w:r>
      <w:r w:rsidR="00D61646" w:rsidRPr="008C6C91">
        <w:t xml:space="preserve"> van de cliënt;</w:t>
      </w:r>
    </w:p>
    <w:p w14:paraId="0557339B" w14:textId="77777777" w:rsidR="00D61646" w:rsidRPr="008C6C91" w:rsidRDefault="00D61646" w:rsidP="00221400">
      <w:pPr>
        <w:pStyle w:val="Lijstalinea"/>
        <w:numPr>
          <w:ilvl w:val="0"/>
          <w:numId w:val="62"/>
        </w:numPr>
        <w:spacing w:after="0" w:line="240" w:lineRule="auto"/>
      </w:pPr>
      <w:r w:rsidRPr="008C6C91">
        <w:t>de samenhang tussen de activiteiten van de cliënt en de aard van de zakenrelatie of van de verrichting (kennelijke economische grondslag en legitimiteit);</w:t>
      </w:r>
    </w:p>
    <w:p w14:paraId="7D636319" w14:textId="77777777" w:rsidR="00D61646" w:rsidRPr="008C6C91" w:rsidRDefault="00D61646" w:rsidP="00221400">
      <w:pPr>
        <w:pStyle w:val="Lijstalinea"/>
        <w:numPr>
          <w:ilvl w:val="0"/>
          <w:numId w:val="62"/>
        </w:numPr>
        <w:spacing w:after="0" w:line="240" w:lineRule="auto"/>
      </w:pPr>
      <w:r w:rsidRPr="008C6C91">
        <w:t>de hoedanigheid van de betrokken personen.</w:t>
      </w:r>
    </w:p>
    <w:p w14:paraId="68DDB336" w14:textId="77777777" w:rsidR="00D61646" w:rsidRPr="008C6C91" w:rsidRDefault="00D61646">
      <w:pPr>
        <w:spacing w:before="120" w:line="240" w:lineRule="auto"/>
      </w:pPr>
      <w:r w:rsidRPr="008C6C91">
        <w:t>Deze waakzaamheidsplichten bestaan uit enerzijds het verzamelen van informatie over de door de cliënt uitgevoerde of uit te voeren activiteit en anderzijds zich vergewissen van de samenhang tussen de aangegeven activiteit en de boekhoudkundige en financiële gegevens waarvan het kantoor tijdens het uitvoeren van de opdracht kennis neemt. Uiteraard vervult de beroepsbeoefenaar niet de rol van onderzoeker.</w:t>
      </w:r>
    </w:p>
    <w:p w14:paraId="1C3105A5" w14:textId="2A973BD3" w:rsidR="00D55CE8" w:rsidRPr="008C6C91" w:rsidRDefault="00D61646">
      <w:pPr>
        <w:spacing w:line="240" w:lineRule="auto"/>
      </w:pPr>
      <w:r w:rsidRPr="008C6C91">
        <w:t>Het kantoor kan de statuten met de website van de cliënt, de informatie uit externe databanken en het jaarverslag vergelijken.</w:t>
      </w:r>
    </w:p>
    <w:p w14:paraId="6746F8E8" w14:textId="09CD5AD1" w:rsidR="00461BD6" w:rsidRPr="008C6C91" w:rsidRDefault="00461BD6">
      <w:pPr>
        <w:spacing w:line="240" w:lineRule="auto"/>
      </w:pPr>
      <w:r w:rsidRPr="008C6C91">
        <w:t>Deze analyse is schriftelijk en dient integraal deel uit t</w:t>
      </w:r>
      <w:r w:rsidR="00830546" w:rsidRPr="008C6C91">
        <w:t>e</w:t>
      </w:r>
      <w:r w:rsidRPr="008C6C91">
        <w:t xml:space="preserve"> maken van de identificatiedocumentatie.</w:t>
      </w:r>
    </w:p>
    <w:p w14:paraId="1FB25B6B" w14:textId="77C218CF" w:rsidR="00D55CE8" w:rsidRPr="008C6C91" w:rsidRDefault="00BD6514" w:rsidP="00E8392E">
      <w:pPr>
        <w:pStyle w:val="Titre30"/>
      </w:pPr>
      <w:r w:rsidRPr="008C6C91">
        <w:br w:type="page"/>
      </w:r>
      <w:bookmarkStart w:id="128" w:name="_Toc17380235"/>
      <w:r w:rsidR="00D61646" w:rsidRPr="008C6C91">
        <w:lastRenderedPageBreak/>
        <w:t>Wanneer moet men overgaan tot deze beoordeling?</w:t>
      </w:r>
      <w:bookmarkEnd w:id="128"/>
    </w:p>
    <w:p w14:paraId="1869CE7F" w14:textId="258C2500" w:rsidR="00D55CE8" w:rsidRPr="008C6C91" w:rsidRDefault="00D61646" w:rsidP="007229E9">
      <w:pPr>
        <w:spacing w:line="240" w:lineRule="auto"/>
      </w:pPr>
      <w:r w:rsidRPr="008C6C91">
        <w:t>Het kantoo</w:t>
      </w:r>
      <w:r w:rsidR="00450AC2" w:rsidRPr="008C6C91">
        <w:t>r</w:t>
      </w:r>
      <w:r w:rsidRPr="008C6C91">
        <w:t xml:space="preserve"> voert deze analyse uit op het moment dat de zakelijke relatie wordt aangegaan of de verrichting wordt uitgevoerd en zal waakzaam blijven gedurende de volledige duur van deze zakelijke relatie of verrichting, rekening houdend met het risicoprofiel van de cliënt. In het verlengde van deze voortdurende waakzaamheid </w:t>
      </w:r>
      <w:r w:rsidR="00450AC2" w:rsidRPr="008C6C91">
        <w:t>is</w:t>
      </w:r>
      <w:r w:rsidRPr="008C6C91">
        <w:t xml:space="preserve"> het </w:t>
      </w:r>
      <w:r w:rsidR="006A03E7" w:rsidRPr="008C6C91">
        <w:t xml:space="preserve">noodzakelijk om rekening te houden met de identificatiegegevens verkregen in het kader van </w:t>
      </w:r>
      <w:r w:rsidRPr="008C6C91">
        <w:t xml:space="preserve">de actualisering van </w:t>
      </w:r>
      <w:r w:rsidR="006A03E7" w:rsidRPr="008C6C91">
        <w:t xml:space="preserve">het risico, zoals bepaald in punt 7.3 van deze handleiding. </w:t>
      </w:r>
      <w:r w:rsidRPr="008C6C91">
        <w:t xml:space="preserve">Deze actualisering zou immers kunnen wijzen op veelvuldige wijzigingen die, </w:t>
      </w:r>
      <w:r w:rsidR="00145DF3" w:rsidRPr="008C6C91">
        <w:t>in het geval van een cliënt met een hoog risicoprofiel</w:t>
      </w:r>
      <w:r w:rsidRPr="008C6C91">
        <w:t>, bijzondere aandacht zouden kunnen vereisen (wijziging van de maatschappelijke naam of maatschappelijke zetel, wijziging van de belangrijkste aandeelhouders en/of van de bestuurders, fusies, overnames, vereffeningen, enz.).</w:t>
      </w:r>
    </w:p>
    <w:p w14:paraId="2E23A193" w14:textId="77777777" w:rsidR="00D55CE8" w:rsidRPr="00385E2D" w:rsidRDefault="00D61646" w:rsidP="00E8392E">
      <w:pPr>
        <w:pStyle w:val="TITLENIV2"/>
        <w:rPr>
          <w:lang w:val="nl-BE"/>
        </w:rPr>
      </w:pPr>
      <w:bookmarkStart w:id="129" w:name="_Toc17380236"/>
      <w:r w:rsidRPr="005B79A7">
        <w:rPr>
          <w:lang w:val="nl-BE"/>
        </w:rPr>
        <w:t>Identificatie en identiteitsverificatie van een politiek prominente persoo</w:t>
      </w:r>
      <w:r w:rsidRPr="00385E2D">
        <w:rPr>
          <w:lang w:val="nl-BE"/>
        </w:rPr>
        <w:t>n</w:t>
      </w:r>
      <w:bookmarkEnd w:id="129"/>
    </w:p>
    <w:p w14:paraId="27FA4A2A" w14:textId="6C6F3C08" w:rsidR="00D61646" w:rsidRDefault="00D61646" w:rsidP="007229E9">
      <w:pPr>
        <w:spacing w:line="240" w:lineRule="auto"/>
      </w:pPr>
      <w:bookmarkStart w:id="130" w:name="_Toc15305364"/>
      <w:r w:rsidRPr="008C6C91">
        <w:t xml:space="preserve">Een politiek prominente persoon is een natuurlijk persoon die een belangrijke openbare functie bekleedt of heeft bekleed, meer bepaald: </w:t>
      </w:r>
    </w:p>
    <w:p w14:paraId="47C347BD" w14:textId="77777777" w:rsidR="005B79A7" w:rsidRDefault="005B79A7" w:rsidP="005B79A7">
      <w:pPr>
        <w:spacing w:line="240" w:lineRule="auto"/>
      </w:pPr>
      <w:r>
        <w:t xml:space="preserve">   1° staatshoofden, regeringsleiders, ministers en staatssecretarissen :</w:t>
      </w:r>
    </w:p>
    <w:p w14:paraId="29A3EF69" w14:textId="77777777" w:rsidR="005B79A7" w:rsidRDefault="005B79A7" w:rsidP="005B79A7">
      <w:pPr>
        <w:spacing w:line="240" w:lineRule="auto"/>
      </w:pPr>
      <w:r>
        <w:t xml:space="preserve">   a) de Koning;</w:t>
      </w:r>
    </w:p>
    <w:p w14:paraId="11244924" w14:textId="77777777" w:rsidR="005B79A7" w:rsidRDefault="005B79A7" w:rsidP="005B79A7">
      <w:pPr>
        <w:spacing w:line="240" w:lineRule="auto"/>
      </w:pPr>
      <w:r>
        <w:t xml:space="preserve">   b) de Eerste minister, Minister-president, Vice-Eerste ministers, Viceministers-President, ministers en staatssecretarissen;</w:t>
      </w:r>
    </w:p>
    <w:p w14:paraId="3816B42F" w14:textId="77777777" w:rsidR="005B79A7" w:rsidRDefault="005B79A7" w:rsidP="005B79A7">
      <w:pPr>
        <w:spacing w:line="240" w:lineRule="auto"/>
      </w:pPr>
      <w:r>
        <w:t xml:space="preserve">   2° parlementsleden of leden van soortgelijke wetgevende organen :</w:t>
      </w:r>
    </w:p>
    <w:p w14:paraId="5A0B3B33" w14:textId="77777777" w:rsidR="005B79A7" w:rsidRDefault="005B79A7" w:rsidP="005B79A7">
      <w:pPr>
        <w:spacing w:line="240" w:lineRule="auto"/>
      </w:pPr>
      <w:r>
        <w:t xml:space="preserve">   a) de Kamervoorzitter, Senaatsvoorzitter, Parlementsvoorzitter, parlementsleden, senatoren, gecoöpteerde senatoren, commissievoorzitters en commissieleden;</w:t>
      </w:r>
    </w:p>
    <w:p w14:paraId="7BEB0258" w14:textId="77777777" w:rsidR="005B79A7" w:rsidRDefault="005B79A7" w:rsidP="005B79A7">
      <w:pPr>
        <w:spacing w:line="240" w:lineRule="auto"/>
      </w:pPr>
      <w:r>
        <w:t xml:space="preserve">   3° leden van bestuurslichamen van politieke partijen :</w:t>
      </w:r>
    </w:p>
    <w:p w14:paraId="01C5DC9D" w14:textId="77777777" w:rsidR="005B79A7" w:rsidRDefault="005B79A7" w:rsidP="005B79A7">
      <w:pPr>
        <w:spacing w:line="240" w:lineRule="auto"/>
      </w:pPr>
      <w:r>
        <w:t xml:space="preserve">   a) de leden van het partijbestuur, de politieke raad, de partijraad, het directiecomité, het dagelijks bestuur en het partijsecretariaat;</w:t>
      </w:r>
    </w:p>
    <w:p w14:paraId="1EAD2337" w14:textId="77777777" w:rsidR="005B79A7" w:rsidRDefault="005B79A7" w:rsidP="005B79A7">
      <w:pPr>
        <w:spacing w:line="240" w:lineRule="auto"/>
      </w:pPr>
      <w:r>
        <w:t xml:space="preserve">   4° leden van hooggerechtshoven, grondwettelijke hoven of van andere hoge rechterlijke instanties, met inbegrip van administratieve rechterlijke instanties, die arresten wijzen waartegen geen beroep openstaat, behalve in uitzonderlijke omstandigheden :</w:t>
      </w:r>
    </w:p>
    <w:p w14:paraId="732CC6F4" w14:textId="77777777" w:rsidR="005B79A7" w:rsidRDefault="005B79A7" w:rsidP="005B79A7">
      <w:pPr>
        <w:spacing w:line="240" w:lineRule="auto"/>
      </w:pPr>
      <w:r>
        <w:t xml:space="preserve">   a) raadsheer in het Hof van Cassatie (met inbegrip van de eerste voorzitter, de voorzitter en de sectievoorzitters);</w:t>
      </w:r>
    </w:p>
    <w:p w14:paraId="17D9648C" w14:textId="77777777" w:rsidR="005B79A7" w:rsidRDefault="005B79A7" w:rsidP="005B79A7">
      <w:pPr>
        <w:spacing w:line="240" w:lineRule="auto"/>
      </w:pPr>
      <w:r>
        <w:t xml:space="preserve">   b) raadsheer in het hof van beroep (met inbegrip van de eerste voorzitter en de kamervoorzitters);</w:t>
      </w:r>
    </w:p>
    <w:p w14:paraId="09F3038A" w14:textId="77777777" w:rsidR="005B79A7" w:rsidRDefault="005B79A7" w:rsidP="005B79A7">
      <w:pPr>
        <w:spacing w:line="240" w:lineRule="auto"/>
      </w:pPr>
      <w:r>
        <w:t xml:space="preserve">   c) raadsheer in het arbeidshof (met inbegrip van de eerste voorzitter en de kamervoorzitters);</w:t>
      </w:r>
    </w:p>
    <w:p w14:paraId="4ADB6CD8" w14:textId="77777777" w:rsidR="005B79A7" w:rsidRDefault="005B79A7" w:rsidP="005B79A7">
      <w:pPr>
        <w:spacing w:line="240" w:lineRule="auto"/>
      </w:pPr>
      <w:r>
        <w:t xml:space="preserve">   d) plaatsvervangende raadsheren bij deze drie hoven;</w:t>
      </w:r>
    </w:p>
    <w:p w14:paraId="5EEB7EA5" w14:textId="77777777" w:rsidR="005B79A7" w:rsidRDefault="005B79A7" w:rsidP="005B79A7">
      <w:pPr>
        <w:spacing w:line="240" w:lineRule="auto"/>
      </w:pPr>
      <w:r>
        <w:t xml:space="preserve">   e) de eerste Voorzitter, voorzitters, kamervoorzitters, staatsraden, assessoren, en auditeurs bij de Raad van State;</w:t>
      </w:r>
    </w:p>
    <w:p w14:paraId="0B667A87" w14:textId="77777777" w:rsidR="005B79A7" w:rsidRDefault="005B79A7" w:rsidP="005B79A7">
      <w:pPr>
        <w:spacing w:line="240" w:lineRule="auto"/>
      </w:pPr>
      <w:r>
        <w:t xml:space="preserve">   5° leden van rekenkamers of van raden van bestuur van centrale banken :</w:t>
      </w:r>
    </w:p>
    <w:p w14:paraId="757746CF" w14:textId="77777777" w:rsidR="005B79A7" w:rsidRDefault="005B79A7" w:rsidP="005B79A7">
      <w:pPr>
        <w:spacing w:line="240" w:lineRule="auto"/>
      </w:pPr>
      <w:r>
        <w:t xml:space="preserve">   a) de Gouverneur en de leden van het Directiecomité en van de Regentenraad van de Nationale Bank van België;</w:t>
      </w:r>
    </w:p>
    <w:p w14:paraId="7BE4751F" w14:textId="77777777" w:rsidR="005B79A7" w:rsidRDefault="005B79A7" w:rsidP="005B79A7">
      <w:pPr>
        <w:spacing w:line="240" w:lineRule="auto"/>
      </w:pPr>
      <w:r>
        <w:t xml:space="preserve">   b) de eerste voorzitter, de voorzitters en raadsheren bij het Rekenhof;</w:t>
      </w:r>
    </w:p>
    <w:p w14:paraId="066E2545" w14:textId="77777777" w:rsidR="005B79A7" w:rsidRDefault="005B79A7" w:rsidP="005B79A7">
      <w:pPr>
        <w:spacing w:line="240" w:lineRule="auto"/>
      </w:pPr>
      <w:r>
        <w:t xml:space="preserve">   6° ambassadeurs, consuls, zaakgelastigden en hoge officieren van de strijdkrachten :</w:t>
      </w:r>
    </w:p>
    <w:p w14:paraId="4A98770C" w14:textId="77777777" w:rsidR="005B79A7" w:rsidRDefault="005B79A7" w:rsidP="005B79A7">
      <w:pPr>
        <w:spacing w:line="240" w:lineRule="auto"/>
      </w:pPr>
      <w:r>
        <w:lastRenderedPageBreak/>
        <w:t xml:space="preserve">   a) de ambassadeurs, consuls en zaakgelastigden;</w:t>
      </w:r>
    </w:p>
    <w:p w14:paraId="561BDCED" w14:textId="77777777" w:rsidR="005B79A7" w:rsidRDefault="005B79A7" w:rsidP="005B79A7">
      <w:pPr>
        <w:spacing w:line="240" w:lineRule="auto"/>
      </w:pPr>
      <w:r>
        <w:t xml:space="preserve">   b) de officieren bekleed met de graad van generaal of van admiraal die door de Koning voor een specifieke functie aangewezen zijn;</w:t>
      </w:r>
    </w:p>
    <w:p w14:paraId="05F75A93" w14:textId="77777777" w:rsidR="005B79A7" w:rsidRDefault="005B79A7" w:rsidP="005B79A7">
      <w:pPr>
        <w:spacing w:line="240" w:lineRule="auto"/>
      </w:pPr>
      <w:r>
        <w:t xml:space="preserve">   c) de officieren bekleed met de graad van luitenant-generaal of vice-admiraal die, naargelang het geval, door de Koning of de minister van Defensie, voor hun ambt aangewezen zijn;</w:t>
      </w:r>
    </w:p>
    <w:p w14:paraId="7D5A7125" w14:textId="77777777" w:rsidR="005B79A7" w:rsidRDefault="005B79A7" w:rsidP="005B79A7">
      <w:pPr>
        <w:spacing w:line="240" w:lineRule="auto"/>
      </w:pPr>
      <w:r>
        <w:t xml:space="preserve">   d) de officieren bekleed met de graad van generaal-majoor of divisieadmiraal die, naargelang het geval, door de Koning of de minister van Defensie, voor hun ambt aangewezen zijn;</w:t>
      </w:r>
    </w:p>
    <w:p w14:paraId="11B39E0B" w14:textId="77777777" w:rsidR="005B79A7" w:rsidRDefault="005B79A7" w:rsidP="005B79A7">
      <w:pPr>
        <w:spacing w:line="240" w:lineRule="auto"/>
      </w:pPr>
      <w:r>
        <w:t xml:space="preserve">   e) de officieren bekleed met de graad van brigadegeneraal of flottielje-admiraal die door de Koning voor een specifieke functie aangewezen zijn;</w:t>
      </w:r>
    </w:p>
    <w:p w14:paraId="32C2BA61" w14:textId="77777777" w:rsidR="005B79A7" w:rsidRDefault="005B79A7" w:rsidP="005B79A7">
      <w:pPr>
        <w:spacing w:line="240" w:lineRule="auto"/>
      </w:pPr>
      <w:r>
        <w:t xml:space="preserve">   7° leden van het leidinggevend, toezichthoudend of bestuurslichaam van overheidsbedrijven :</w:t>
      </w:r>
    </w:p>
    <w:p w14:paraId="7374DF6C" w14:textId="77777777" w:rsidR="005B79A7" w:rsidRDefault="005B79A7" w:rsidP="005B79A7">
      <w:pPr>
        <w:spacing w:line="240" w:lineRule="auto"/>
      </w:pPr>
      <w:r>
        <w:t xml:space="preserve">   a) de Chief Executive Officer, de Afgevaardigd of Gedelegeerd Bestuurder, de voorzitter, bestuurders en leden van de raad van bestuur, de voorzitter en de leden van het directiecomité en het uitvoerend comité, de regeringscommissarissen;</w:t>
      </w:r>
    </w:p>
    <w:p w14:paraId="65AC1750" w14:textId="3C76DA22" w:rsidR="005B79A7" w:rsidRDefault="005B79A7" w:rsidP="005B79A7">
      <w:pPr>
        <w:spacing w:line="240" w:lineRule="auto"/>
      </w:pPr>
      <w:r>
        <w:t xml:space="preserve">   b) bestuurders, plaatsvervangend bestuurders en leden van de raad van bestuur of bekleders van een gelijkwaardige functie bij een internationale organisatie gevestigd op het Belgisch grondgebied.</w:t>
      </w:r>
    </w:p>
    <w:p w14:paraId="3E4EBEA8" w14:textId="77777777" w:rsidR="00385E2D" w:rsidRDefault="00385E2D" w:rsidP="00385E2D">
      <w:pPr>
        <w:spacing w:line="240" w:lineRule="auto"/>
        <w:contextualSpacing/>
      </w:pPr>
    </w:p>
    <w:p w14:paraId="3348D199" w14:textId="77777777" w:rsidR="00385E2D" w:rsidRPr="008C6C91" w:rsidRDefault="00385E2D" w:rsidP="00686368">
      <w:pPr>
        <w:spacing w:line="240" w:lineRule="auto"/>
        <w:contextualSpacing/>
      </w:pPr>
    </w:p>
    <w:p w14:paraId="26D79E9F" w14:textId="77777777" w:rsidR="00D61646" w:rsidRPr="008C6C91" w:rsidRDefault="00D61646">
      <w:pPr>
        <w:spacing w:line="240" w:lineRule="auto"/>
      </w:pPr>
      <w:r w:rsidRPr="008C6C91">
        <w:t>De verplichtingen die van toepassing zijn op de PPP, zijn ook van toepassing op de leden van zijn/haar familie, dit wil zeggen:</w:t>
      </w:r>
    </w:p>
    <w:p w14:paraId="38ED0B49" w14:textId="77777777" w:rsidR="00D61646" w:rsidRPr="008C6C91" w:rsidRDefault="00D61646" w:rsidP="00221400">
      <w:pPr>
        <w:numPr>
          <w:ilvl w:val="0"/>
          <w:numId w:val="67"/>
        </w:numPr>
        <w:spacing w:line="240" w:lineRule="auto"/>
        <w:contextualSpacing/>
      </w:pPr>
      <w:r w:rsidRPr="008C6C91">
        <w:t>de echtgenoot of een persoon die als partner wordt beschouwd;</w:t>
      </w:r>
    </w:p>
    <w:p w14:paraId="78D6BAF8" w14:textId="77777777" w:rsidR="00D61646" w:rsidRPr="008C6C91" w:rsidRDefault="00D61646" w:rsidP="00221400">
      <w:pPr>
        <w:numPr>
          <w:ilvl w:val="0"/>
          <w:numId w:val="67"/>
        </w:numPr>
        <w:spacing w:line="240" w:lineRule="auto"/>
        <w:contextualSpacing/>
      </w:pPr>
      <w:r w:rsidRPr="008C6C91">
        <w:t>de kinderen en hun echtgenoten, of de personen die als partner worden beschouwd;</w:t>
      </w:r>
    </w:p>
    <w:p w14:paraId="60CFB8EC" w14:textId="0BACD653" w:rsidR="00D61646" w:rsidRPr="008C6C91" w:rsidRDefault="00D61646" w:rsidP="00221400">
      <w:pPr>
        <w:numPr>
          <w:ilvl w:val="0"/>
          <w:numId w:val="67"/>
        </w:numPr>
        <w:spacing w:line="240" w:lineRule="auto"/>
        <w:contextualSpacing/>
      </w:pPr>
      <w:r w:rsidRPr="008C6C91">
        <w:t>de ouders</w:t>
      </w:r>
      <w:r w:rsidR="00830546" w:rsidRPr="008C6C91">
        <w:t>.</w:t>
      </w:r>
    </w:p>
    <w:p w14:paraId="1BF62741" w14:textId="77777777" w:rsidR="00D61646" w:rsidRPr="008C6C91" w:rsidRDefault="00D61646">
      <w:pPr>
        <w:spacing w:line="240" w:lineRule="auto"/>
        <w:ind w:left="720"/>
        <w:contextualSpacing/>
      </w:pPr>
    </w:p>
    <w:p w14:paraId="4D4CA335" w14:textId="77777777" w:rsidR="00D61646" w:rsidRPr="008C6C91" w:rsidRDefault="00D61646">
      <w:pPr>
        <w:spacing w:line="240" w:lineRule="auto"/>
      </w:pPr>
      <w:r w:rsidRPr="008C6C91">
        <w:t>Ten slotte zijn de verplichtingen die van toepassing zijn op de PPP ook van toepassing op personen van wie bekend is dat zij nauw met elkaar verbonden zijn. Hiermee bedoelt men:</w:t>
      </w:r>
    </w:p>
    <w:p w14:paraId="101E03BF" w14:textId="77777777" w:rsidR="00D61646" w:rsidRPr="008C6C91" w:rsidRDefault="00D61646" w:rsidP="00221400">
      <w:pPr>
        <w:numPr>
          <w:ilvl w:val="0"/>
          <w:numId w:val="68"/>
        </w:numPr>
        <w:spacing w:line="240" w:lineRule="auto"/>
        <w:ind w:left="735"/>
        <w:contextualSpacing/>
      </w:pPr>
      <w:r w:rsidRPr="008C6C91">
        <w:t xml:space="preserve">natuurlijke personen die samen met een politiek prominente persoon de uiteindelijke begunstigden zijn van een </w:t>
      </w:r>
      <w:r w:rsidR="00DE4576" w:rsidRPr="008C6C91">
        <w:t>vennootschap</w:t>
      </w:r>
      <w:r w:rsidR="00CE69C1" w:rsidRPr="008C6C91">
        <w:t>, fiducie of</w:t>
      </w:r>
      <w:r w:rsidR="00DE4576" w:rsidRPr="008C6C91">
        <w:t xml:space="preserve"> van</w:t>
      </w:r>
      <w:r w:rsidR="00CE69C1" w:rsidRPr="008C6C91">
        <w:t xml:space="preserve"> een trust, </w:t>
      </w:r>
      <w:r w:rsidR="00DE4576" w:rsidRPr="008C6C91">
        <w:t xml:space="preserve">van </w:t>
      </w:r>
      <w:r w:rsidR="00145DF3" w:rsidRPr="008C6C91">
        <w:t>een vzw</w:t>
      </w:r>
      <w:r w:rsidR="00CE69C1" w:rsidRPr="008C6C91">
        <w:t xml:space="preserve"> of </w:t>
      </w:r>
      <w:r w:rsidR="00DE4576" w:rsidRPr="008C6C91">
        <w:t>van</w:t>
      </w:r>
      <w:r w:rsidR="00CE69C1" w:rsidRPr="008C6C91">
        <w:t xml:space="preserve"> </w:t>
      </w:r>
      <w:r w:rsidR="00DE4576" w:rsidRPr="008C6C91">
        <w:t xml:space="preserve">een </w:t>
      </w:r>
      <w:r w:rsidR="00CE69C1" w:rsidRPr="008C6C91">
        <w:t>stichting of</w:t>
      </w:r>
      <w:r w:rsidR="00DE4576" w:rsidRPr="008C6C91">
        <w:t xml:space="preserve"> van een</w:t>
      </w:r>
      <w:r w:rsidR="00CE69C1" w:rsidRPr="008C6C91">
        <w:t xml:space="preserve"> </w:t>
      </w:r>
      <w:r w:rsidR="00DE4576" w:rsidRPr="008C6C91">
        <w:t>gelijkaardige</w:t>
      </w:r>
      <w:r w:rsidR="00CE69C1" w:rsidRPr="008C6C91">
        <w:t xml:space="preserve"> juridische constructie </w:t>
      </w:r>
      <w:r w:rsidR="00DE4576" w:rsidRPr="008C6C91">
        <w:t>als</w:t>
      </w:r>
      <w:r w:rsidR="00CE69C1" w:rsidRPr="008C6C91">
        <w:t xml:space="preserve"> een fiducie of een trust,</w:t>
      </w:r>
      <w:r w:rsidRPr="008C6C91">
        <w:t xml:space="preserve"> of van wie bekend is dat zij een andere nauwe zakelijke relatie hebben met een politiek prominente persoon;</w:t>
      </w:r>
    </w:p>
    <w:p w14:paraId="6A82618B" w14:textId="00A6F6C3" w:rsidR="00D61646" w:rsidRPr="008C6C91" w:rsidRDefault="00D61646" w:rsidP="00221400">
      <w:pPr>
        <w:numPr>
          <w:ilvl w:val="0"/>
          <w:numId w:val="68"/>
        </w:numPr>
        <w:spacing w:line="240" w:lineRule="auto"/>
        <w:ind w:left="735"/>
        <w:contextualSpacing/>
      </w:pPr>
      <w:r w:rsidRPr="008C6C91">
        <w:t>natuurlijke personen die de enige uiteindelijke begunstigden van</w:t>
      </w:r>
      <w:r w:rsidR="00DE4576" w:rsidRPr="008C6C91">
        <w:t xml:space="preserve"> een</w:t>
      </w:r>
      <w:r w:rsidRPr="008C6C91">
        <w:t xml:space="preserve"> </w:t>
      </w:r>
      <w:r w:rsidR="00A13116" w:rsidRPr="008C6C91">
        <w:t>rechtsperso</w:t>
      </w:r>
      <w:r w:rsidR="00DE4576" w:rsidRPr="008C6C91">
        <w:t>on</w:t>
      </w:r>
      <w:r w:rsidR="00A13116" w:rsidRPr="008C6C91">
        <w:t xml:space="preserve"> </w:t>
      </w:r>
      <w:r w:rsidR="00DE4576" w:rsidRPr="008C6C91">
        <w:t>vermeld</w:t>
      </w:r>
      <w:r w:rsidR="00A13116" w:rsidRPr="008C6C91">
        <w:t xml:space="preserve"> </w:t>
      </w:r>
      <w:r w:rsidR="00DE4576" w:rsidRPr="008C6C91">
        <w:t>onder</w:t>
      </w:r>
      <w:r w:rsidR="00A13116" w:rsidRPr="008C6C91">
        <w:t xml:space="preserve"> a.</w:t>
      </w:r>
      <w:r w:rsidRPr="008C6C91">
        <w:t>, waarvan bekend is dat deze in de praktijk opgericht werd in het belang van een politiek prominente persoon</w:t>
      </w:r>
      <w:r w:rsidR="00830546" w:rsidRPr="008C6C91">
        <w:t>.</w:t>
      </w:r>
    </w:p>
    <w:p w14:paraId="26E50350" w14:textId="77777777" w:rsidR="00D61646" w:rsidRPr="008C6C91" w:rsidRDefault="00D61646">
      <w:pPr>
        <w:spacing w:line="240" w:lineRule="auto"/>
        <w:ind w:left="735"/>
        <w:contextualSpacing/>
      </w:pPr>
    </w:p>
    <w:p w14:paraId="3ABCEA88" w14:textId="77777777" w:rsidR="00D61646" w:rsidRPr="008C6C91" w:rsidRDefault="00D61646">
      <w:pPr>
        <w:spacing w:line="240" w:lineRule="auto"/>
      </w:pPr>
      <w:r w:rsidRPr="008C6C91">
        <w:t>Deze personen kunnen zowel de cliënt, de lasthebber van de cliënt als de uiteindelijke begunstigde van de cliënt zijn.</w:t>
      </w:r>
    </w:p>
    <w:p w14:paraId="79138DF3" w14:textId="78B0D230" w:rsidR="0005344B" w:rsidRDefault="0005344B" w:rsidP="0005344B">
      <w:pPr>
        <w:spacing w:line="240" w:lineRule="auto"/>
      </w:pPr>
      <w:bookmarkStart w:id="131" w:name="_Hlk12177564"/>
      <w:r>
        <w:t>Het kantoor legt passende risicobeheersystemen, inclusief passende, op het risico afgestemde procedures, ten uitvoer om te bepalen of de cliënt waarmee het een zakelijke relatie aangaat of heeft of waarvoor het een occasionele verrichting uitvoert, een lasthebber van de cliënt of een uiteindelijke begunstigde van de cliënt een politiek prominente persoon, een familielid van een politiek prominente persoon of een persoon bekend als naaste geassocieerde van een politiek prominente persoon is of is geworden.</w:t>
      </w:r>
    </w:p>
    <w:p w14:paraId="7C7E2E68" w14:textId="2926839F" w:rsidR="00D61646" w:rsidRPr="008C6C91" w:rsidRDefault="0005344B" w:rsidP="0005344B">
      <w:pPr>
        <w:spacing w:line="240" w:lineRule="auto"/>
      </w:pPr>
      <w:r>
        <w:t xml:space="preserve">Wanneer het kantoor vaststelt dat een cliënt, een lasthebber of een uiteindelijke begunstigde van een cliënt een politiek prominente persoon, een familielid van een politiek prominente persoon of een </w:t>
      </w:r>
      <w:r>
        <w:lastRenderedPageBreak/>
        <w:t xml:space="preserve">persoon bekend als naaste geassocieerde van een politiek prominente persoon is of is geworden, </w:t>
      </w:r>
      <w:r w:rsidR="008A0769" w:rsidRPr="008C6C91">
        <w:t xml:space="preserve">zijn </w:t>
      </w:r>
      <w:r w:rsidR="00D61646" w:rsidRPr="008C6C91">
        <w:t>de volgende maatregelen van toepassing:</w:t>
      </w:r>
    </w:p>
    <w:p w14:paraId="0FC7452B" w14:textId="0343C5F1" w:rsidR="00D61646" w:rsidRPr="008C6C91" w:rsidRDefault="00DE4576" w:rsidP="00221400">
      <w:pPr>
        <w:numPr>
          <w:ilvl w:val="0"/>
          <w:numId w:val="48"/>
        </w:numPr>
        <w:spacing w:before="120" w:after="120" w:line="240" w:lineRule="auto"/>
        <w:contextualSpacing/>
      </w:pPr>
      <w:r w:rsidRPr="008C6C91">
        <w:t xml:space="preserve">van de </w:t>
      </w:r>
      <w:r w:rsidR="008A0769" w:rsidRPr="008C6C91">
        <w:t>verantwoordelijke</w:t>
      </w:r>
      <w:r w:rsidRPr="008C6C91">
        <w:t xml:space="preserve"> persoon op het hoogste niveau </w:t>
      </w:r>
      <w:r w:rsidR="009E4CE1">
        <w:t xml:space="preserve">of </w:t>
      </w:r>
      <w:r w:rsidR="009E4CE1" w:rsidRPr="009E4CE1">
        <w:t xml:space="preserve">van het hoger leidinggevend personeel </w:t>
      </w:r>
      <w:r w:rsidRPr="008C6C91">
        <w:t>de toestemming krijgen om een zakelijke relatie met dergelijke personen aan te gaan of voort te zetten</w:t>
      </w:r>
      <w:r w:rsidR="00D61646" w:rsidRPr="008C6C91">
        <w:t>;</w:t>
      </w:r>
    </w:p>
    <w:p w14:paraId="6AB53FFC" w14:textId="77A0E322" w:rsidR="00D61646" w:rsidRPr="008C6C91" w:rsidRDefault="008A0769" w:rsidP="00221400">
      <w:pPr>
        <w:numPr>
          <w:ilvl w:val="0"/>
          <w:numId w:val="48"/>
        </w:numPr>
        <w:spacing w:before="120" w:after="120" w:line="240" w:lineRule="auto"/>
        <w:contextualSpacing/>
      </w:pPr>
      <w:r w:rsidRPr="008C6C91">
        <w:t xml:space="preserve">desgevallend, </w:t>
      </w:r>
      <w:r w:rsidR="00D61646" w:rsidRPr="008C6C91">
        <w:t>passende maatregelen treffen om de oorsprong vast te stellen van het vermogen en van de geldmiddelen die bij de zakelijke relatie of verrichting met dergelijke personen worden gebruikt;</w:t>
      </w:r>
    </w:p>
    <w:p w14:paraId="46649DAF" w14:textId="77777777" w:rsidR="00D61646" w:rsidRPr="008C6C91" w:rsidRDefault="00D61646" w:rsidP="00221400">
      <w:pPr>
        <w:numPr>
          <w:ilvl w:val="0"/>
          <w:numId w:val="48"/>
        </w:numPr>
        <w:spacing w:before="120" w:after="120" w:line="240" w:lineRule="auto"/>
        <w:contextualSpacing/>
      </w:pPr>
      <w:r w:rsidRPr="008C6C91">
        <w:t>de zakelijke relatie onderwerpen aan een verscherpt toezicht.</w:t>
      </w:r>
    </w:p>
    <w:p w14:paraId="1D021513" w14:textId="77777777" w:rsidR="00D61646" w:rsidRPr="008C6C91" w:rsidRDefault="00D61646">
      <w:pPr>
        <w:spacing w:before="120" w:after="120" w:line="240" w:lineRule="auto"/>
        <w:ind w:left="720"/>
        <w:contextualSpacing/>
      </w:pPr>
    </w:p>
    <w:p w14:paraId="73EF2CDA" w14:textId="15DF68AA" w:rsidR="00D61646" w:rsidRPr="008C6C91" w:rsidRDefault="00D61646">
      <w:pPr>
        <w:spacing w:line="240" w:lineRule="auto"/>
      </w:pPr>
      <w:r w:rsidRPr="008C6C91">
        <w:t xml:space="preserve">Het kantoor zal de in </w:t>
      </w:r>
      <w:r w:rsidR="008A0769" w:rsidRPr="008C6C91">
        <w:t xml:space="preserve">hoger </w:t>
      </w:r>
      <w:r w:rsidRPr="008C6C91">
        <w:t xml:space="preserve"> vermelde maatregelen toepassen </w:t>
      </w:r>
      <w:r w:rsidR="008A0769" w:rsidRPr="008C6C91">
        <w:t xml:space="preserve">t.a.v. elke PPE die ermee opgehouden zou hebben het mandaat uit te oefenen en dit </w:t>
      </w:r>
      <w:r w:rsidRPr="008C6C91">
        <w:t>tot 12 maanden na het einde van het mandaat .</w:t>
      </w:r>
    </w:p>
    <w:p w14:paraId="399894D1" w14:textId="77777777" w:rsidR="00D61646" w:rsidRPr="008C6C91" w:rsidRDefault="00D61646">
      <w:pPr>
        <w:spacing w:line="240" w:lineRule="auto"/>
      </w:pPr>
      <w:r w:rsidRPr="008C6C91">
        <w:t xml:space="preserve">Dergelijke situaties worden geacht het risico op witwassen van geld te verhogen en vereisen de toepassing van bijkomende maatregelen, zoals beschreven in punt 9.2.2.7. van </w:t>
      </w:r>
      <w:r w:rsidR="00DE4576" w:rsidRPr="008C6C91">
        <w:t>deze handleiding</w:t>
      </w:r>
      <w:r w:rsidRPr="008C6C91">
        <w:t>.</w:t>
      </w:r>
    </w:p>
    <w:p w14:paraId="2D91E5E0" w14:textId="4CE2FE8D" w:rsidR="00D61646" w:rsidRPr="008C6C91" w:rsidRDefault="00D61646">
      <w:pPr>
        <w:spacing w:line="240" w:lineRule="auto"/>
      </w:pPr>
      <w:r w:rsidRPr="008C6C91">
        <w:t>Om de identiteit van een politiek prominente persoon te kunnen nagaan, zal het kantoor</w:t>
      </w:r>
      <w:r w:rsidR="003B45D3" w:rsidRPr="008C6C91">
        <w:t xml:space="preserve"> er</w:t>
      </w:r>
      <w:r w:rsidRPr="008C6C91">
        <w:t xml:space="preserve"> in ieder geval (cliënt, lasthebber en/of uiteindelijke begunstigde)</w:t>
      </w:r>
      <w:r w:rsidR="003B45D3" w:rsidRPr="008C6C91">
        <w:t xml:space="preserve"> voor zorgen dat het zo snel mogelijk</w:t>
      </w:r>
      <w:r w:rsidRPr="008C6C91">
        <w:t xml:space="preserve"> een kopie krijg</w:t>
      </w:r>
      <w:r w:rsidR="003B45D3" w:rsidRPr="008C6C91">
        <w:t>t</w:t>
      </w:r>
      <w:r w:rsidRPr="008C6C91">
        <w:t xml:space="preserve"> van de identiteitskaart of paspoort van de</w:t>
      </w:r>
      <w:r w:rsidR="00DE4576" w:rsidRPr="008C6C91">
        <w:t xml:space="preserve"> betrokken</w:t>
      </w:r>
      <w:r w:rsidRPr="008C6C91">
        <w:t xml:space="preserve"> persoon</w:t>
      </w:r>
      <w:r w:rsidR="003B45D3" w:rsidRPr="008C6C91">
        <w:t>,</w:t>
      </w:r>
      <w:bookmarkEnd w:id="131"/>
      <w:r w:rsidR="003B45D3" w:rsidRPr="008C6C91">
        <w:t xml:space="preserve"> en bij gebreke daarvan, op voorwaarde dat de cliënt onder een laag of standaard risiconiveau werd ingedeeld, een document dat de identiteit van de cliënt bevestigt op basis van een PPP-detectiesoftware (voorbeeld: World-Check, Bureau Van Dijck, Dun&amp;Bradstreet, enz.).</w:t>
      </w:r>
    </w:p>
    <w:p w14:paraId="512C94F2" w14:textId="77777777" w:rsidR="00D55CE8" w:rsidRPr="008C6C91" w:rsidRDefault="002235EF" w:rsidP="00E8392E">
      <w:pPr>
        <w:pStyle w:val="TITLENIV2"/>
        <w:rPr>
          <w:lang w:val="nl-BE"/>
        </w:rPr>
      </w:pPr>
      <w:bookmarkStart w:id="132" w:name="_Toc17380237"/>
      <w:bookmarkEnd w:id="130"/>
      <w:r w:rsidRPr="008C6C91">
        <w:rPr>
          <w:lang w:val="nl-BE"/>
        </w:rPr>
        <w:t xml:space="preserve">Vrijstelling van de identificatie en van de verificatie van de identiteit van </w:t>
      </w:r>
      <w:r w:rsidR="009F3EBB" w:rsidRPr="008C6C91">
        <w:rPr>
          <w:lang w:val="nl-BE"/>
        </w:rPr>
        <w:t xml:space="preserve">de uiteindelijke </w:t>
      </w:r>
      <w:r w:rsidR="00DE4576" w:rsidRPr="008C6C91">
        <w:rPr>
          <w:lang w:val="nl-BE"/>
        </w:rPr>
        <w:t>begunstigde</w:t>
      </w:r>
      <w:bookmarkEnd w:id="132"/>
    </w:p>
    <w:p w14:paraId="365AE833" w14:textId="77777777" w:rsidR="002235EF" w:rsidRPr="008C6C91" w:rsidRDefault="002235EF" w:rsidP="00830546">
      <w:pPr>
        <w:pStyle w:val="Plattetekst"/>
        <w:spacing w:after="0" w:line="240" w:lineRule="auto"/>
      </w:pPr>
      <w:r w:rsidRPr="008C6C91">
        <w:t xml:space="preserve">De AWW voorziet in een vrijstelling van de verplichte identificatie van de </w:t>
      </w:r>
      <w:r w:rsidR="009F3EBB" w:rsidRPr="008C6C91">
        <w:t xml:space="preserve">uiteindelijke </w:t>
      </w:r>
      <w:r w:rsidR="00BC03F5" w:rsidRPr="008C6C91">
        <w:t>begunstigde</w:t>
      </w:r>
      <w:r w:rsidRPr="008C6C91">
        <w:t xml:space="preserve"> van een cliënt of van de lasthebber als de cliënt, de lasthebber van de cliënt of een vennootschap die zeggenschap heeft over de cliënt, een </w:t>
      </w:r>
      <w:r w:rsidRPr="008C6C91">
        <w:rPr>
          <w:b/>
          <w:bCs/>
        </w:rPr>
        <w:t>genoteerde vennootschap</w:t>
      </w:r>
      <w:r w:rsidRPr="008C6C91">
        <w:t xml:space="preserve"> is op een gereglementeerde markt in een lidstaat van de EER</w:t>
      </w:r>
      <w:r w:rsidRPr="008C6C91">
        <w:rPr>
          <w:rStyle w:val="Voetnootmarkering"/>
          <w:rFonts w:ascii="Calibri" w:hAnsi="Calibri" w:cs="Calibri"/>
        </w:rPr>
        <w:footnoteReference w:id="4"/>
      </w:r>
      <w:r w:rsidRPr="008C6C91">
        <w:t xml:space="preserve"> of een genoteerde vennootschap is in een gelijkwaardig derde land.</w:t>
      </w:r>
    </w:p>
    <w:p w14:paraId="588AAFA9" w14:textId="77777777" w:rsidR="00BC03F5" w:rsidRPr="008C6C91" w:rsidRDefault="00BC03F5" w:rsidP="00830546">
      <w:pPr>
        <w:pStyle w:val="Plattetekst"/>
        <w:spacing w:after="0" w:line="240" w:lineRule="auto"/>
        <w:rPr>
          <w:rFonts w:ascii="Calibri" w:hAnsi="Calibri" w:cs="Calibri"/>
        </w:rPr>
      </w:pPr>
    </w:p>
    <w:p w14:paraId="5B81DD01" w14:textId="77777777" w:rsidR="002235EF" w:rsidRPr="008C6C91" w:rsidRDefault="002235EF" w:rsidP="00830546">
      <w:pPr>
        <w:pStyle w:val="Plattetekst"/>
        <w:spacing w:after="0" w:line="240" w:lineRule="auto"/>
        <w:rPr>
          <w:rFonts w:ascii="Calibri" w:hAnsi="Calibri"/>
        </w:rPr>
      </w:pPr>
      <w:r w:rsidRPr="008C6C91">
        <w:rPr>
          <w:rFonts w:ascii="Calibri" w:hAnsi="Calibri"/>
        </w:rPr>
        <w:t>Momenteel worden de volgende landen door de Europese Unie als gelijkwaardig derde land beschouwd</w:t>
      </w:r>
      <w:r w:rsidRPr="008C6C91">
        <w:rPr>
          <w:rStyle w:val="Voetnootmarkering"/>
          <w:rFonts w:ascii="Calibri" w:hAnsi="Calibri" w:cs="Calibri"/>
        </w:rPr>
        <w:footnoteReference w:id="5"/>
      </w:r>
      <w:r w:rsidRPr="008C6C91">
        <w:rPr>
          <w:rFonts w:ascii="Calibri" w:hAnsi="Calibri"/>
        </w:rPr>
        <w:t xml:space="preserve">: Australië, de Verenigde Staten, Hongkong en Zwitserland. </w:t>
      </w:r>
    </w:p>
    <w:p w14:paraId="20085DCF" w14:textId="77777777" w:rsidR="00BC03F5" w:rsidRPr="008C6C91" w:rsidRDefault="00BC03F5" w:rsidP="00830546">
      <w:pPr>
        <w:pStyle w:val="Plattetekst"/>
        <w:spacing w:after="0" w:line="240" w:lineRule="auto"/>
        <w:rPr>
          <w:rFonts w:ascii="Calibri" w:hAnsi="Calibri" w:cs="Calibri"/>
        </w:rPr>
      </w:pPr>
    </w:p>
    <w:p w14:paraId="31D12AA3" w14:textId="77777777" w:rsidR="00BC03F5" w:rsidRPr="008C6C91" w:rsidRDefault="00BC03F5" w:rsidP="00830546">
      <w:pPr>
        <w:pStyle w:val="Plattetekst"/>
        <w:spacing w:after="0" w:line="240" w:lineRule="auto"/>
        <w:rPr>
          <w:rFonts w:ascii="Calibri" w:hAnsi="Calibri"/>
        </w:rPr>
      </w:pPr>
    </w:p>
    <w:p w14:paraId="405D7160" w14:textId="04B76CB8" w:rsidR="002235EF" w:rsidRPr="008C6C91" w:rsidRDefault="008A0769" w:rsidP="00830546">
      <w:pPr>
        <w:pStyle w:val="Plattetekst"/>
        <w:spacing w:after="0" w:line="240" w:lineRule="auto"/>
        <w:rPr>
          <w:rFonts w:ascii="Calibri" w:hAnsi="Calibri"/>
        </w:rPr>
      </w:pPr>
      <w:r w:rsidRPr="008C6C91">
        <w:rPr>
          <w:rFonts w:ascii="Calibri" w:hAnsi="Calibri"/>
        </w:rPr>
        <w:t xml:space="preserve">In dit kader dient </w:t>
      </w:r>
      <w:r w:rsidR="002235EF" w:rsidRPr="008C6C91">
        <w:rPr>
          <w:rFonts w:ascii="Calibri" w:hAnsi="Calibri"/>
        </w:rPr>
        <w:t xml:space="preserve"> </w:t>
      </w:r>
      <w:r w:rsidR="00422B19" w:rsidRPr="008C6C91">
        <w:rPr>
          <w:rFonts w:ascii="Calibri" w:hAnsi="Calibri"/>
        </w:rPr>
        <w:t>het kantoor</w:t>
      </w:r>
      <w:r w:rsidR="002235EF" w:rsidRPr="008C6C91">
        <w:rPr>
          <w:rFonts w:ascii="Calibri" w:hAnsi="Calibri"/>
        </w:rPr>
        <w:t xml:space="preserve"> </w:t>
      </w:r>
      <w:r w:rsidRPr="008C6C91">
        <w:rPr>
          <w:rFonts w:ascii="Calibri" w:hAnsi="Calibri"/>
        </w:rPr>
        <w:t>schriftelijk vast te stellen</w:t>
      </w:r>
      <w:r w:rsidR="002235EF" w:rsidRPr="008C6C91">
        <w:rPr>
          <w:rFonts w:ascii="Calibri" w:hAnsi="Calibri"/>
        </w:rPr>
        <w:t xml:space="preserve"> op basis van welk(e) document(en) </w:t>
      </w:r>
      <w:r w:rsidR="00416229" w:rsidRPr="008C6C91">
        <w:rPr>
          <w:rFonts w:ascii="Calibri" w:hAnsi="Calibri"/>
        </w:rPr>
        <w:t>het</w:t>
      </w:r>
      <w:r w:rsidR="002235EF" w:rsidRPr="008C6C91">
        <w:rPr>
          <w:rFonts w:ascii="Calibri" w:hAnsi="Calibri"/>
        </w:rPr>
        <w:t xml:space="preserve"> zijn beslissing </w:t>
      </w:r>
      <w:r w:rsidRPr="008C6C91">
        <w:rPr>
          <w:rFonts w:ascii="Calibri" w:hAnsi="Calibri"/>
          <w:i/>
        </w:rPr>
        <w:t>in casu</w:t>
      </w:r>
      <w:r w:rsidRPr="008C6C91">
        <w:rPr>
          <w:rFonts w:ascii="Calibri" w:hAnsi="Calibri"/>
        </w:rPr>
        <w:t xml:space="preserve"> </w:t>
      </w:r>
      <w:r w:rsidR="002235EF" w:rsidRPr="008C6C91">
        <w:rPr>
          <w:rFonts w:ascii="Calibri" w:hAnsi="Calibri"/>
        </w:rPr>
        <w:t xml:space="preserve">genomen heeft om een vrijstelling van identificatie toe te kennen en deze documenten goed te bewaren. </w:t>
      </w:r>
    </w:p>
    <w:p w14:paraId="5BD358A0" w14:textId="7493ADED" w:rsidR="00BC03F5" w:rsidRPr="008C6C91" w:rsidRDefault="00BC03F5" w:rsidP="00830546">
      <w:pPr>
        <w:pStyle w:val="Plattetekst"/>
        <w:spacing w:after="0" w:line="240" w:lineRule="auto"/>
        <w:rPr>
          <w:rFonts w:ascii="Calibri" w:hAnsi="Calibri" w:cs="Calibri"/>
        </w:rPr>
      </w:pPr>
    </w:p>
    <w:p w14:paraId="6084640B" w14:textId="6512899F" w:rsidR="008A40D7" w:rsidRPr="008C6C91" w:rsidRDefault="00A87F51" w:rsidP="00830546">
      <w:pPr>
        <w:pStyle w:val="Plattetekst"/>
        <w:spacing w:after="0" w:line="240" w:lineRule="auto"/>
        <w:rPr>
          <w:rFonts w:ascii="Calibri" w:hAnsi="Calibri" w:cs="Calibri"/>
        </w:rPr>
      </w:pPr>
      <w:r w:rsidRPr="008C6C91">
        <w:rPr>
          <w:rFonts w:ascii="Calibri" w:hAnsi="Calibri" w:cs="Calibri"/>
        </w:rPr>
        <w:t>In dit geval kan de beroepsbeoefenaar de volgende documenten gebruiken [</w:t>
      </w:r>
      <w:r w:rsidR="008A40D7" w:rsidRPr="008C6C91">
        <w:rPr>
          <w:rFonts w:ascii="Calibri" w:hAnsi="Calibri" w:cs="Calibri"/>
          <w:highlight w:val="yellow"/>
        </w:rPr>
        <w:t>Company</w:t>
      </w:r>
      <w:r w:rsidRPr="008C6C91">
        <w:rPr>
          <w:rFonts w:ascii="Calibri" w:hAnsi="Calibri" w:cs="Calibri"/>
          <w:highlight w:val="yellow"/>
        </w:rPr>
        <w:t>W</w:t>
      </w:r>
      <w:r w:rsidR="008A40D7" w:rsidRPr="008C6C91">
        <w:rPr>
          <w:rFonts w:ascii="Calibri" w:hAnsi="Calibri" w:cs="Calibri"/>
          <w:highlight w:val="yellow"/>
        </w:rPr>
        <w:t xml:space="preserve">eb, </w:t>
      </w:r>
      <w:r w:rsidRPr="008C6C91">
        <w:rPr>
          <w:rFonts w:ascii="Calibri" w:hAnsi="Calibri" w:cs="Calibri"/>
          <w:highlight w:val="yellow"/>
        </w:rPr>
        <w:t>Belfir</w:t>
      </w:r>
      <w:r w:rsidR="00D06B62" w:rsidRPr="008C6C91">
        <w:rPr>
          <w:rFonts w:ascii="Calibri" w:hAnsi="Calibri" w:cs="Calibri"/>
          <w:highlight w:val="yellow"/>
        </w:rPr>
        <w:t>s</w:t>
      </w:r>
      <w:r w:rsidRPr="008C6C91">
        <w:rPr>
          <w:rFonts w:ascii="Calibri" w:hAnsi="Calibri" w:cs="Calibri"/>
          <w:highlight w:val="yellow"/>
        </w:rPr>
        <w:t xml:space="preserve">t, </w:t>
      </w:r>
      <w:r w:rsidR="008A40D7" w:rsidRPr="008C6C91">
        <w:rPr>
          <w:rFonts w:ascii="Calibri" w:hAnsi="Calibri" w:cs="Calibri"/>
          <w:highlight w:val="yellow"/>
        </w:rPr>
        <w:t xml:space="preserve">Dun&amp;Bradstreet, </w:t>
      </w:r>
      <w:r w:rsidRPr="008C6C91">
        <w:rPr>
          <w:rFonts w:ascii="Calibri" w:hAnsi="Calibri" w:cs="Calibri"/>
          <w:highlight w:val="yellow"/>
        </w:rPr>
        <w:t>vergezeld van een bevestigin</w:t>
      </w:r>
      <w:r w:rsidR="00F76E62">
        <w:rPr>
          <w:rFonts w:ascii="Calibri" w:hAnsi="Calibri" w:cs="Calibri"/>
          <w:highlight w:val="yellow"/>
        </w:rPr>
        <w:t>g</w:t>
      </w:r>
      <w:r w:rsidRPr="008C6C91">
        <w:rPr>
          <w:rFonts w:ascii="Calibri" w:hAnsi="Calibri" w:cs="Calibri"/>
          <w:highlight w:val="yellow"/>
        </w:rPr>
        <w:t xml:space="preserve"> van onderzoek op het internet: aan te vullen door het kanto</w:t>
      </w:r>
      <w:r w:rsidR="0065568C" w:rsidRPr="008C6C91">
        <w:rPr>
          <w:rFonts w:ascii="Calibri" w:hAnsi="Calibri" w:cs="Calibri"/>
          <w:highlight w:val="yellow"/>
        </w:rPr>
        <w:t>o</w:t>
      </w:r>
      <w:r w:rsidRPr="008C6C91">
        <w:rPr>
          <w:rFonts w:ascii="Calibri" w:hAnsi="Calibri" w:cs="Calibri"/>
          <w:highlight w:val="yellow"/>
        </w:rPr>
        <w:t>r]</w:t>
      </w:r>
      <w:r w:rsidRPr="008C6C91">
        <w:rPr>
          <w:rFonts w:ascii="Calibri" w:hAnsi="Calibri" w:cs="Calibri"/>
        </w:rPr>
        <w:t>.</w:t>
      </w:r>
    </w:p>
    <w:p w14:paraId="38DAC15D" w14:textId="77777777" w:rsidR="008A40D7" w:rsidRPr="008C6C91" w:rsidRDefault="008A40D7" w:rsidP="00830546">
      <w:pPr>
        <w:pStyle w:val="Plattetekst"/>
        <w:spacing w:after="0" w:line="240" w:lineRule="auto"/>
        <w:rPr>
          <w:rFonts w:ascii="Calibri" w:hAnsi="Calibri" w:cs="Calibri"/>
        </w:rPr>
      </w:pPr>
    </w:p>
    <w:p w14:paraId="55FBC96A" w14:textId="52063FAA" w:rsidR="00D55CE8" w:rsidRPr="008C6C91" w:rsidRDefault="002235EF" w:rsidP="00830546">
      <w:pPr>
        <w:pStyle w:val="Plattetekst"/>
        <w:spacing w:after="240" w:line="240" w:lineRule="auto"/>
        <w:rPr>
          <w:rFonts w:ascii="Calibri" w:hAnsi="Calibri" w:cs="Calibri"/>
        </w:rPr>
      </w:pPr>
      <w:r w:rsidRPr="008C6C91">
        <w:rPr>
          <w:rFonts w:ascii="Calibri" w:hAnsi="Calibri"/>
        </w:rPr>
        <w:t>De beroepsbeoefenaar mag in ieder geval geen vrijstelling van identificatie toekennen in</w:t>
      </w:r>
      <w:r w:rsidR="00D23338" w:rsidRPr="008C6C91">
        <w:rPr>
          <w:rFonts w:ascii="Calibri" w:hAnsi="Calibri"/>
        </w:rPr>
        <w:t xml:space="preserve"> geval van  </w:t>
      </w:r>
      <w:r w:rsidRPr="008C6C91">
        <w:rPr>
          <w:rFonts w:ascii="Calibri" w:hAnsi="Calibri"/>
        </w:rPr>
        <w:t>een vermoeden van</w:t>
      </w:r>
      <w:r w:rsidR="00D23338" w:rsidRPr="008C6C91">
        <w:rPr>
          <w:rFonts w:ascii="Calibri" w:hAnsi="Calibri"/>
        </w:rPr>
        <w:t xml:space="preserve"> WG/FT </w:t>
      </w:r>
      <w:r w:rsidRPr="008C6C91">
        <w:rPr>
          <w:rFonts w:ascii="Calibri" w:hAnsi="Calibri"/>
        </w:rPr>
        <w:t xml:space="preserve"> op het moment dat de zakelijke relatie wordt aangegaan of erna. Indien dit het geval is, moet de identificatie volgens de gebruikelijke periode uitgevoerd worden, </w:t>
      </w:r>
      <w:r w:rsidRPr="008C6C91">
        <w:rPr>
          <w:rFonts w:ascii="Calibri" w:hAnsi="Calibri"/>
        </w:rPr>
        <w:lastRenderedPageBreak/>
        <w:t xml:space="preserve">overeenkomstig wat hierboven voorzien is. In dit geval moet de AMLCO hierover via e-mail of elk ander hiervoor voorzien middel op de hoogte gebracht worden. </w:t>
      </w:r>
    </w:p>
    <w:p w14:paraId="376AD8CD" w14:textId="77777777" w:rsidR="00D55CE8" w:rsidRPr="008C6C91" w:rsidRDefault="002235EF" w:rsidP="00E8392E">
      <w:pPr>
        <w:pStyle w:val="TITLENIV2"/>
        <w:rPr>
          <w:lang w:val="nl-BE"/>
        </w:rPr>
      </w:pPr>
      <w:bookmarkStart w:id="133" w:name="_Toc17380238"/>
      <w:r w:rsidRPr="008C6C91">
        <w:rPr>
          <w:lang w:val="nl-BE"/>
        </w:rPr>
        <w:t>Beroep op een derde zaakaanbrenger</w:t>
      </w:r>
      <w:bookmarkEnd w:id="133"/>
    </w:p>
    <w:p w14:paraId="190BFC87" w14:textId="21A1F571" w:rsidR="002235EF" w:rsidRPr="008C6C91" w:rsidRDefault="002235EF" w:rsidP="007229E9">
      <w:pPr>
        <w:spacing w:after="0" w:line="240" w:lineRule="auto"/>
        <w:rPr>
          <w:rFonts w:ascii="Calibri" w:hAnsi="Calibri"/>
        </w:rPr>
      </w:pPr>
      <w:bookmarkStart w:id="134" w:name="_Toc15305366"/>
      <w:r w:rsidRPr="008C6C91">
        <w:rPr>
          <w:rFonts w:ascii="Calibri" w:hAnsi="Calibri"/>
        </w:rPr>
        <w:t xml:space="preserve">Indien het kantoor dit wenst, kan men beroep doen op de procedure van de derde zaakaanbrenger voor het vervullen van de waakzaamheidsplichten, met dien verstande dat het kantoor de volledige verantwoordelijkheid voor de uitvoering ervan behoudt. </w:t>
      </w:r>
      <w:r w:rsidR="00A87F51" w:rsidRPr="008C6C91">
        <w:rPr>
          <w:rFonts w:ascii="Calibri" w:hAnsi="Calibri"/>
        </w:rPr>
        <w:t>De derde zaakaanbrenger moet voldoen aan de kenmerken beschreven in de definitie in hoofdstuk 3 punt 21° van deze handleiding.</w:t>
      </w:r>
    </w:p>
    <w:p w14:paraId="09DBE8D1" w14:textId="77777777" w:rsidR="00CF5573" w:rsidRDefault="00CF5573" w:rsidP="00645C0B">
      <w:pPr>
        <w:spacing w:after="0" w:line="240" w:lineRule="auto"/>
        <w:rPr>
          <w:rFonts w:ascii="Calibri" w:hAnsi="Calibri" w:cs="Calibri"/>
        </w:rPr>
      </w:pPr>
    </w:p>
    <w:p w14:paraId="547F4C34" w14:textId="4594220F" w:rsidR="00CF5573" w:rsidRPr="008C6C91" w:rsidRDefault="00CF5573" w:rsidP="00645C0B">
      <w:pPr>
        <w:spacing w:after="0" w:line="240" w:lineRule="auto"/>
        <w:rPr>
          <w:rFonts w:ascii="Calibri" w:hAnsi="Calibri" w:cs="Calibri"/>
        </w:rPr>
      </w:pPr>
      <w:r>
        <w:rPr>
          <w:rFonts w:ascii="Calibri" w:hAnsi="Calibri" w:cs="Calibri"/>
        </w:rPr>
        <w:t>Het kantoor</w:t>
      </w:r>
      <w:r w:rsidRPr="00CF5573">
        <w:rPr>
          <w:rFonts w:ascii="Calibri" w:hAnsi="Calibri" w:cs="Calibri"/>
        </w:rPr>
        <w:t xml:space="preserve"> mag beroep doen op een derde zaakaanbrenger - die zelf een aan een gelijkwaardige antiwitwasregelgeving onderworpen entiteit is - voor de nakoming van zijn verplichtingen betreffende de identiteit van de  cliënt, van diens lasthebbers of diens uiteindelijke begunstigden en met betrekking tot het beoordelen van de kenmerken van de cliënt en het doel en de beoogde aard van de zakelijke relatie  en de actualisering ervan.</w:t>
      </w:r>
    </w:p>
    <w:p w14:paraId="19D86412" w14:textId="2B69E906" w:rsidR="004705AB" w:rsidRPr="008C6C91" w:rsidRDefault="00A87F51" w:rsidP="00686368">
      <w:pPr>
        <w:spacing w:after="0" w:line="240" w:lineRule="auto"/>
      </w:pPr>
      <w:r w:rsidRPr="008C6C91">
        <w:t>In</w:t>
      </w:r>
      <w:r w:rsidR="004705AB" w:rsidRPr="008C6C91">
        <w:t xml:space="preserve"> </w:t>
      </w:r>
      <w:r w:rsidRPr="008C6C91">
        <w:t>dit kader moet het kantoor meteen van de derde zaakaanbrenger de identificatiegegevens van de cliënt, zijn lasthebbe</w:t>
      </w:r>
      <w:r w:rsidR="00F76E62">
        <w:t>r</w:t>
      </w:r>
      <w:r w:rsidRPr="008C6C91">
        <w:t xml:space="preserve"> en uiteindelijke begunstigden ontvangen. </w:t>
      </w:r>
    </w:p>
    <w:p w14:paraId="60F7A18F" w14:textId="77777777" w:rsidR="00CF5573" w:rsidRDefault="00CF5573" w:rsidP="00830546">
      <w:pPr>
        <w:spacing w:after="240" w:line="240" w:lineRule="auto"/>
      </w:pPr>
    </w:p>
    <w:p w14:paraId="5C42335E" w14:textId="1FB0E96C" w:rsidR="00CF5573" w:rsidRDefault="00CF5573" w:rsidP="00830546">
      <w:pPr>
        <w:spacing w:after="240" w:line="240" w:lineRule="auto"/>
      </w:pPr>
      <w:r w:rsidRPr="00CF5573">
        <w:t>De mogelijkheid om de bovenvermelde verplichtingen  te laten uitvoeren door een derde zaakaanbrenger is echter enkel mogelijk als deze laatste persoonlijk de identificatie heeft gedaan en dit zonder zelf een beroep te doen op een andere derde zaakaanbrenger.</w:t>
      </w:r>
    </w:p>
    <w:p w14:paraId="1D83B466" w14:textId="5D1DE2CC" w:rsidR="004705AB" w:rsidRPr="008C6C91" w:rsidRDefault="00A87F51" w:rsidP="00830546">
      <w:pPr>
        <w:spacing w:after="240" w:line="240" w:lineRule="auto"/>
      </w:pPr>
      <w:r w:rsidRPr="008C6C91">
        <w:t>Wat de verificatiedocumenten betreft, zal het kantoor erop toezien dat het deze ontvangt telkens het dit nodig acht</w:t>
      </w:r>
      <w:r w:rsidR="004705AB" w:rsidRPr="008C6C91">
        <w:t xml:space="preserve">. </w:t>
      </w:r>
      <w:r w:rsidR="001312EF" w:rsidRPr="008C6C91">
        <w:t>Wanneer dit het geval is, is de derde zaakaanbrenger verplicht om deze onmiddellijk te verstrekken</w:t>
      </w:r>
      <w:r w:rsidR="004705AB" w:rsidRPr="008C6C91">
        <w:t>.</w:t>
      </w:r>
    </w:p>
    <w:p w14:paraId="60AC66D3" w14:textId="60440748" w:rsidR="004705AB" w:rsidRPr="008C6C91" w:rsidRDefault="001312EF" w:rsidP="00830546">
      <w:pPr>
        <w:spacing w:after="240" w:line="240" w:lineRule="auto"/>
      </w:pPr>
      <w:r w:rsidRPr="008C6C91">
        <w:t xml:space="preserve">Ook moet duidelijk worden aangegeven dat beroep werd gedaan op een derde zaakaanbrenger en moeten de volgende gegevens over deze persoon worden geregistreerd: naam, zetel, activiteit, omstandigheden waarin beroep gedaan wordt op een derde zaakaanvoerder. </w:t>
      </w:r>
    </w:p>
    <w:p w14:paraId="7BE38887" w14:textId="191D5237" w:rsidR="002235EF" w:rsidRPr="008C6C91" w:rsidRDefault="009E6784" w:rsidP="00645C0B">
      <w:pPr>
        <w:spacing w:after="240" w:line="240" w:lineRule="auto"/>
        <w:rPr>
          <w:rFonts w:ascii="Calibri" w:hAnsi="Calibri" w:cs="Calibri"/>
        </w:rPr>
      </w:pPr>
      <w:r w:rsidRPr="008C6C91">
        <w:rPr>
          <w:rFonts w:ascii="Calibri" w:hAnsi="Calibri"/>
          <w:i/>
          <w:iCs/>
        </w:rPr>
        <w:t>Cf.</w:t>
      </w:r>
      <w:r w:rsidR="00F76E62">
        <w:rPr>
          <w:rFonts w:ascii="Calibri" w:hAnsi="Calibri"/>
          <w:i/>
          <w:iCs/>
        </w:rPr>
        <w:t xml:space="preserve"> </w:t>
      </w:r>
      <w:r w:rsidR="002235EF" w:rsidRPr="008C6C91">
        <w:rPr>
          <w:rFonts w:ascii="Calibri" w:hAnsi="Calibri"/>
        </w:rPr>
        <w:t>Zo mag de derde zaakaanbrenger ook niet in een derde land met een hoog risico gevestigd zijn, tenzij:</w:t>
      </w:r>
    </w:p>
    <w:p w14:paraId="62F999CD" w14:textId="0F4E1B85" w:rsidR="002235EF" w:rsidRPr="00CF5573" w:rsidRDefault="002235EF" w:rsidP="00221400">
      <w:pPr>
        <w:pStyle w:val="Lijstalinea"/>
        <w:numPr>
          <w:ilvl w:val="0"/>
          <w:numId w:val="63"/>
        </w:numPr>
        <w:spacing w:after="240" w:line="240" w:lineRule="auto"/>
        <w:rPr>
          <w:rFonts w:ascii="Calibri" w:hAnsi="Calibri" w:cs="Calibri"/>
        </w:rPr>
      </w:pPr>
      <w:r w:rsidRPr="008C6C91">
        <w:rPr>
          <w:rFonts w:ascii="Calibri" w:hAnsi="Calibri"/>
        </w:rPr>
        <w:t xml:space="preserve">de informatie uitsluitend verstrekt wordt door een derde zaakaanvoerder die deel uitmaakt </w:t>
      </w:r>
      <w:r w:rsidR="00E644DF" w:rsidRPr="008C6C91">
        <w:rPr>
          <w:rFonts w:ascii="Calibri" w:hAnsi="Calibri"/>
        </w:rPr>
        <w:t xml:space="preserve">van hetzelfde netwerk dan ons kantoor </w:t>
      </w:r>
      <w:r w:rsidRPr="008C6C91">
        <w:rPr>
          <w:rFonts w:ascii="Calibri" w:hAnsi="Calibri"/>
        </w:rPr>
        <w:t>;</w:t>
      </w:r>
    </w:p>
    <w:p w14:paraId="4659D7D6" w14:textId="77777777" w:rsidR="00CF5573" w:rsidRPr="00686368" w:rsidRDefault="00E644DF" w:rsidP="00686368">
      <w:pPr>
        <w:pStyle w:val="Lijstalinea"/>
        <w:numPr>
          <w:ilvl w:val="0"/>
          <w:numId w:val="63"/>
        </w:numPr>
        <w:spacing w:after="240" w:line="240" w:lineRule="auto"/>
      </w:pPr>
      <w:r w:rsidRPr="00686368">
        <w:rPr>
          <w:rFonts w:ascii="Calibri" w:hAnsi="Calibri"/>
        </w:rPr>
        <w:t>of dit lid van ons netwerk maatregelen moet toepassen</w:t>
      </w:r>
      <w:r w:rsidR="009B71EA" w:rsidRPr="00686368">
        <w:rPr>
          <w:rFonts w:ascii="Calibri" w:hAnsi="Calibri"/>
        </w:rPr>
        <w:t xml:space="preserve"> m.b.t. de identificatie, de verificatie en de doorlopende waakzaamheid die equivalent zijn met diegene die wij moeten toepassen.</w:t>
      </w:r>
    </w:p>
    <w:p w14:paraId="42826999" w14:textId="5EEB753C" w:rsidR="00CF5573" w:rsidRDefault="00CF5573" w:rsidP="00686368">
      <w:pPr>
        <w:pStyle w:val="Lijstalinea"/>
        <w:spacing w:after="240" w:line="240" w:lineRule="auto"/>
        <w:rPr>
          <w:rFonts w:ascii="Calibri" w:hAnsi="Calibri"/>
        </w:rPr>
      </w:pPr>
    </w:p>
    <w:p w14:paraId="1C3A942D" w14:textId="2019F9D6" w:rsidR="00E512B5" w:rsidRDefault="002235EF" w:rsidP="00686368">
      <w:pPr>
        <w:pStyle w:val="Lijstalinea"/>
        <w:spacing w:after="240" w:line="240" w:lineRule="auto"/>
        <w:ind w:left="0"/>
      </w:pPr>
      <w:r w:rsidRPr="008C6C91">
        <w:t>Onder deze omstandigheden kan de dossierverantwoordelijke van mening zijn dat de waakzaamheidsplichten die voor een potentiële cliënt moet worden volbracht, gebaseerd zijn op de gegevens die door een derde zaakaanbrenger (bijvoorbeeld een advocaat, bankier of andere beroepsbeoefenaar) verzameld werden, mits deze laatste kan bewijzen dat hij de nodige controles heeft uitgevoerd en dat hij over de vereiste documentatie beschikt.</w:t>
      </w:r>
    </w:p>
    <w:p w14:paraId="230E2D0E" w14:textId="77777777" w:rsidR="00CF5573" w:rsidRDefault="00CF5573">
      <w:pPr>
        <w:spacing w:after="0" w:line="240" w:lineRule="auto"/>
      </w:pPr>
    </w:p>
    <w:p w14:paraId="2AC81E4F" w14:textId="201117DC" w:rsidR="00CF5573" w:rsidRPr="008C6C91" w:rsidRDefault="00CF5573">
      <w:pPr>
        <w:spacing w:after="0" w:line="240" w:lineRule="auto"/>
      </w:pPr>
      <w:r w:rsidRPr="00CF5573">
        <w:t>De uiteindelijke verantwoordelijkheid betreffende de waakzaamhei</w:t>
      </w:r>
      <w:r>
        <w:t xml:space="preserve">dsverplichtingen, blijft bij het kantoor </w:t>
      </w:r>
      <w:r w:rsidRPr="00CF5573">
        <w:t xml:space="preserve">rusten, ook al worden deze uitgevoerd door een derde zaakaanbrenger. In voorkomend geval, zal </w:t>
      </w:r>
      <w:r>
        <w:t xml:space="preserve">het kantoor </w:t>
      </w:r>
      <w:r w:rsidRPr="00CF5573">
        <w:t>zelf overgaan tot het verzamelen van aanvullende identificatiegegevens en verificatie ervan en indien nodig overgaan tot een nieuwe identificatie en verificatie van de identiteit van de aangebrachte cliënt, diens lasthebbers en/of diens uiteindelijke begunstigden en dit ove</w:t>
      </w:r>
      <w:r>
        <w:t>reenkomstig de AWW en de AWW-</w:t>
      </w:r>
      <w:r w:rsidRPr="00CF5573">
        <w:t>norm.</w:t>
      </w:r>
    </w:p>
    <w:p w14:paraId="0E533DD8" w14:textId="77777777" w:rsidR="00D55CE8" w:rsidRPr="008C6C91" w:rsidRDefault="00D55CE8" w:rsidP="00E8392E">
      <w:pPr>
        <w:pStyle w:val="TITLENIV2"/>
        <w:rPr>
          <w:lang w:val="nl-BE"/>
        </w:rPr>
      </w:pPr>
      <w:bookmarkStart w:id="135" w:name="_Toc17380239"/>
      <w:r w:rsidRPr="008C6C91">
        <w:rPr>
          <w:lang w:val="nl-BE"/>
        </w:rPr>
        <w:lastRenderedPageBreak/>
        <w:t>Pre</w:t>
      </w:r>
      <w:bookmarkEnd w:id="134"/>
      <w:r w:rsidR="00B347D2" w:rsidRPr="008C6C91">
        <w:rPr>
          <w:lang w:val="nl-BE"/>
        </w:rPr>
        <w:t>staties binnen ons netwerk</w:t>
      </w:r>
      <w:bookmarkEnd w:id="135"/>
    </w:p>
    <w:p w14:paraId="2A78437D" w14:textId="77777777" w:rsidR="00B347D2" w:rsidRPr="008C6C91" w:rsidRDefault="00B347D2" w:rsidP="007229E9">
      <w:pPr>
        <w:spacing w:line="240" w:lineRule="auto"/>
      </w:pPr>
      <w:r w:rsidRPr="008C6C91">
        <w:t>Het is mogelijk dat leden van ons netwerk binnen ons kantoor bepaalde opdrachten uitvoeren (zoals opdrachten in verband met technisch advies) zonder dat de leden van het netwerk ons op de hoogte brengen van de identiteit van de uiteindelijke begunstigde(n) van deze prestaties.</w:t>
      </w:r>
    </w:p>
    <w:p w14:paraId="433CDCAB" w14:textId="63A499D4" w:rsidR="00AE72F5" w:rsidRDefault="00AE72F5" w:rsidP="00AE72F5">
      <w:pPr>
        <w:spacing w:line="240" w:lineRule="auto"/>
      </w:pPr>
      <w:r>
        <w:t>In dat geval, is de identificatie van de uiteindelijke begunstigde(n) niet vereist als, cumulatief, aan de volgende voorwaarden voldaan wordt:</w:t>
      </w:r>
    </w:p>
    <w:p w14:paraId="0B4AE08F" w14:textId="0E658879" w:rsidR="00AE72F5" w:rsidRDefault="00AE72F5" w:rsidP="00686368">
      <w:pPr>
        <w:spacing w:line="240" w:lineRule="auto"/>
        <w:ind w:left="1416" w:hanging="708"/>
      </w:pPr>
      <w:r>
        <w:t>-</w:t>
      </w:r>
      <w:r>
        <w:tab/>
        <w:t>er is geen enkele contractuele relatie noch enig contact tussen de beroepsbeoefenaar en de uiteindelijke begunstigde(-n);</w:t>
      </w:r>
    </w:p>
    <w:p w14:paraId="4EFA2898" w14:textId="451CD0D7" w:rsidR="00AE72F5" w:rsidRDefault="00AE72F5" w:rsidP="00686368">
      <w:pPr>
        <w:spacing w:line="240" w:lineRule="auto"/>
        <w:ind w:left="1416" w:hanging="708"/>
      </w:pPr>
      <w:r>
        <w:t>-</w:t>
      </w:r>
      <w:r>
        <w:tab/>
        <w:t>het resultaat van de prestaties (verslagen, adviezen, enz.) wordt uitsluitend aan het lid van het netwerk meegedeeld;</w:t>
      </w:r>
    </w:p>
    <w:p w14:paraId="2713B456" w14:textId="50DA5CE9" w:rsidR="00B347D2" w:rsidRPr="008C6C91" w:rsidRDefault="00AE72F5" w:rsidP="00686368">
      <w:pPr>
        <w:spacing w:line="240" w:lineRule="auto"/>
      </w:pPr>
      <w:r>
        <w:t>-</w:t>
      </w:r>
      <w:r>
        <w:tab/>
        <w:t xml:space="preserve">de beroepsbeoefenaar factureert de prestaties aan het lid van zijn netwerk. </w:t>
      </w:r>
    </w:p>
    <w:p w14:paraId="39FA0A74" w14:textId="77777777" w:rsidR="00D55CE8" w:rsidRPr="008C6C91" w:rsidRDefault="00B347D2">
      <w:pPr>
        <w:spacing w:after="240" w:line="240" w:lineRule="auto"/>
      </w:pPr>
      <w:r w:rsidRPr="008C6C91">
        <w:t>In alle andere gevallen moet de gewone procedure toegepast worden.</w:t>
      </w:r>
    </w:p>
    <w:p w14:paraId="486FDB5B" w14:textId="643CF5D2" w:rsidR="00D55CE8" w:rsidRPr="008C6C91" w:rsidRDefault="00B347D2" w:rsidP="00E8392E">
      <w:pPr>
        <w:pStyle w:val="TITLENIV2"/>
        <w:rPr>
          <w:lang w:val="nl-BE"/>
        </w:rPr>
      </w:pPr>
      <w:bookmarkStart w:id="136" w:name="_Toc17380240"/>
      <w:r w:rsidRPr="008C6C91">
        <w:rPr>
          <w:lang w:val="nl-BE"/>
        </w:rPr>
        <w:t xml:space="preserve">Onmogelijkheid om de </w:t>
      </w:r>
      <w:r w:rsidR="004653D0" w:rsidRPr="008C6C91">
        <w:rPr>
          <w:lang w:val="nl-BE"/>
        </w:rPr>
        <w:t>verplichte</w:t>
      </w:r>
      <w:r w:rsidR="00B1467C" w:rsidRPr="008C6C91">
        <w:rPr>
          <w:lang w:val="nl-BE"/>
        </w:rPr>
        <w:t xml:space="preserve"> werkzaamheden uit te voeren</w:t>
      </w:r>
      <w:bookmarkEnd w:id="136"/>
      <w:r w:rsidR="004653D0" w:rsidRPr="008C6C91">
        <w:rPr>
          <w:lang w:val="nl-BE"/>
        </w:rPr>
        <w:t xml:space="preserve"> </w:t>
      </w:r>
    </w:p>
    <w:p w14:paraId="063F1C63" w14:textId="67321F41" w:rsidR="00B347D2" w:rsidRPr="008C6C91" w:rsidRDefault="00B347D2" w:rsidP="007229E9">
      <w:pPr>
        <w:spacing w:line="240" w:lineRule="auto"/>
      </w:pPr>
      <w:r w:rsidRPr="008C6C91">
        <w:t xml:space="preserve">Indien er aan de verplichtingen voor de identificatie en verificatie van de </w:t>
      </w:r>
      <w:r w:rsidR="00465238" w:rsidRPr="008C6C91">
        <w:t>cliënt</w:t>
      </w:r>
      <w:r w:rsidRPr="008C6C91">
        <w:t xml:space="preserve">, </w:t>
      </w:r>
      <w:r w:rsidR="009B71EA" w:rsidRPr="008C6C91">
        <w:t xml:space="preserve">van zijn lasthebbers of van zijn </w:t>
      </w:r>
      <w:r w:rsidR="005508F5" w:rsidRPr="008C6C91">
        <w:t xml:space="preserve">uiteindelijke </w:t>
      </w:r>
      <w:r w:rsidR="009B71EA" w:rsidRPr="008C6C91">
        <w:t xml:space="preserve">begunstigden en/of voor de bepaling van </w:t>
      </w:r>
      <w:r w:rsidRPr="008C6C91">
        <w:t xml:space="preserve">de aard van de zakelijke relatie of een occasionele verrichting niet kan worden voldaan, kan er geen zakelijke relatie worden aangegaan </w:t>
      </w:r>
      <w:r w:rsidR="001941F7">
        <w:t xml:space="preserve"> </w:t>
      </w:r>
      <w:r w:rsidRPr="008C6C91">
        <w:t xml:space="preserve">of voortgezet en kan er geen verrichting worden uitgevoerd voor de </w:t>
      </w:r>
      <w:r w:rsidR="001941F7">
        <w:t xml:space="preserve"> </w:t>
      </w:r>
      <w:r w:rsidR="00465238" w:rsidRPr="008C6C91">
        <w:t>cliënt</w:t>
      </w:r>
      <w:r w:rsidRPr="008C6C91">
        <w:t>.</w:t>
      </w:r>
    </w:p>
    <w:p w14:paraId="3E30ABC6" w14:textId="69D1DD54" w:rsidR="00B347D2" w:rsidRPr="008C6C91" w:rsidRDefault="004705AB" w:rsidP="00645C0B">
      <w:pPr>
        <w:spacing w:line="240" w:lineRule="auto"/>
      </w:pPr>
      <w:r w:rsidRPr="008C6C91">
        <w:t xml:space="preserve">In dit geval </w:t>
      </w:r>
      <w:r w:rsidR="00B347D2" w:rsidRPr="008C6C91">
        <w:t xml:space="preserve">moet de AMLCO hierover </w:t>
      </w:r>
      <w:r w:rsidRPr="008C6C91">
        <w:t xml:space="preserve">worden </w:t>
      </w:r>
      <w:r w:rsidR="00B347D2" w:rsidRPr="008C6C91">
        <w:t>in</w:t>
      </w:r>
      <w:r w:rsidRPr="008C6C91">
        <w:t>ge</w:t>
      </w:r>
      <w:r w:rsidR="00B347D2" w:rsidRPr="008C6C91">
        <w:t>licht.</w:t>
      </w:r>
    </w:p>
    <w:p w14:paraId="6C3AB267" w14:textId="3015EF58" w:rsidR="00B347D2" w:rsidRPr="008C6C91" w:rsidRDefault="00B347D2" w:rsidP="00EB1831">
      <w:pPr>
        <w:spacing w:line="240" w:lineRule="auto"/>
      </w:pPr>
      <w:r w:rsidRPr="008C6C91">
        <w:t>De AMLCO onderzoekt of de onmogelijkheid om aan bovengenoemde verplichting(en) te voldoen van dien aard is dat er een vermoeden van WG/FT bestaat en of de CFI hiervan op de hoogte moet worden gebracht.</w:t>
      </w:r>
      <w:r w:rsidRPr="008C6C91">
        <w:rPr>
          <w:bCs/>
          <w:color w:val="000000"/>
        </w:rPr>
        <w:t xml:space="preserve"> Hij documenteert in ieder geval dit onderzoek (</w:t>
      </w:r>
      <w:r w:rsidR="009E6784" w:rsidRPr="008C6C91">
        <w:rPr>
          <w:bCs/>
          <w:i/>
          <w:iCs/>
          <w:color w:val="000000"/>
        </w:rPr>
        <w:t>Cf.</w:t>
      </w:r>
      <w:r w:rsidRPr="008C6C91">
        <w:rPr>
          <w:bCs/>
          <w:color w:val="000000"/>
        </w:rPr>
        <w:t xml:space="preserve"> </w:t>
      </w:r>
      <w:r w:rsidR="00CE2D3E" w:rsidRPr="008C6C91">
        <w:rPr>
          <w:bCs/>
          <w:color w:val="000000"/>
        </w:rPr>
        <w:t xml:space="preserve">hoofdstuk </w:t>
      </w:r>
      <w:r w:rsidRPr="008C6C91">
        <w:rPr>
          <w:bCs/>
          <w:color w:val="000000"/>
        </w:rPr>
        <w:t xml:space="preserve">11 “De </w:t>
      </w:r>
      <w:r w:rsidR="00465238" w:rsidRPr="008C6C91">
        <w:rPr>
          <w:bCs/>
          <w:color w:val="000000"/>
        </w:rPr>
        <w:t xml:space="preserve">verschillende </w:t>
      </w:r>
      <w:r w:rsidRPr="008C6C91">
        <w:rPr>
          <w:bCs/>
          <w:color w:val="000000"/>
        </w:rPr>
        <w:t>verslagen van de AMLCO”).</w:t>
      </w:r>
    </w:p>
    <w:p w14:paraId="22DB13B4" w14:textId="77777777" w:rsidR="00D55CE8" w:rsidRPr="008C6C91" w:rsidRDefault="00B347D2">
      <w:pPr>
        <w:spacing w:line="240" w:lineRule="auto"/>
      </w:pPr>
      <w:r w:rsidRPr="008C6C91">
        <w:t>Men kan van deze rapport</w:t>
      </w:r>
      <w:r w:rsidR="00465238" w:rsidRPr="008C6C91">
        <w:t>erings</w:t>
      </w:r>
      <w:r w:rsidRPr="008C6C91">
        <w:t xml:space="preserve">verplichting afzien </w:t>
      </w:r>
      <w:r w:rsidRPr="008C6C91">
        <w:rPr>
          <w:b/>
        </w:rPr>
        <w:t>onder de strikte voorwaarde</w:t>
      </w:r>
      <w:r w:rsidRPr="008C6C91">
        <w:t xml:space="preserve"> dat de beroepsbeoefenaar de juridische situatie van zijn cliënt beoordeelt of een opdracht van verdediging of vertegenwoordiging van zijn cliënt in een gerechtelijke procedure</w:t>
      </w:r>
      <w:r w:rsidR="00465238" w:rsidRPr="008C6C91">
        <w:t xml:space="preserve"> of met betrekking tot een dergelijke procedure</w:t>
      </w:r>
      <w:r w:rsidRPr="008C6C91">
        <w:t xml:space="preserve"> vervult, met inbegrip van advies over de wijze waarop een dergelijke procedure kan worden ingeleid of vermeden.</w:t>
      </w:r>
    </w:p>
    <w:p w14:paraId="498FA4A6" w14:textId="14D6808C" w:rsidR="00D55CE8" w:rsidRPr="008C6C91" w:rsidRDefault="00B347D2" w:rsidP="00E8392E">
      <w:pPr>
        <w:pStyle w:val="TITLENIV2"/>
        <w:rPr>
          <w:lang w:val="nl-BE"/>
        </w:rPr>
      </w:pPr>
      <w:bookmarkStart w:id="137" w:name="_Toc17380241"/>
      <w:r w:rsidRPr="008C6C91">
        <w:rPr>
          <w:lang w:val="nl-BE"/>
        </w:rPr>
        <w:t xml:space="preserve">Update </w:t>
      </w:r>
      <w:r w:rsidR="009B71EA" w:rsidRPr="008C6C91">
        <w:rPr>
          <w:lang w:val="nl-BE"/>
        </w:rPr>
        <w:t xml:space="preserve">van </w:t>
      </w:r>
      <w:r w:rsidR="00F7292A" w:rsidRPr="008C6C91">
        <w:rPr>
          <w:lang w:val="nl-BE"/>
        </w:rPr>
        <w:t xml:space="preserve">de </w:t>
      </w:r>
      <w:r w:rsidRPr="008C6C91">
        <w:rPr>
          <w:lang w:val="nl-BE"/>
        </w:rPr>
        <w:t>gegevens</w:t>
      </w:r>
      <w:bookmarkEnd w:id="137"/>
    </w:p>
    <w:p w14:paraId="389ABB15" w14:textId="63E44B3D" w:rsidR="00B347D2" w:rsidRPr="008C6C91" w:rsidRDefault="00B347D2" w:rsidP="00830546">
      <w:pPr>
        <w:spacing w:after="120" w:line="240" w:lineRule="auto"/>
        <w:rPr>
          <w:rFonts w:ascii="Calibri" w:hAnsi="Calibri" w:cs="Calibri"/>
        </w:rPr>
      </w:pPr>
      <w:bookmarkStart w:id="138" w:name="_Toc16600768"/>
      <w:bookmarkStart w:id="139" w:name="_Toc16694672"/>
      <w:bookmarkEnd w:id="138"/>
      <w:bookmarkEnd w:id="139"/>
    </w:p>
    <w:p w14:paraId="7FBC4123" w14:textId="361D6E4F" w:rsidR="003E20AC" w:rsidRPr="008C6C91" w:rsidRDefault="00CE2D3E" w:rsidP="00830546">
      <w:pPr>
        <w:spacing w:after="120" w:line="240" w:lineRule="auto"/>
        <w:rPr>
          <w:rFonts w:ascii="Calibri" w:hAnsi="Calibri"/>
        </w:rPr>
      </w:pPr>
      <w:r w:rsidRPr="008C6C91">
        <w:rPr>
          <w:rFonts w:ascii="Calibri" w:hAnsi="Calibri"/>
        </w:rPr>
        <w:t>De update van identificatie- en verificatiegegevens, van kenmerken van de cl</w:t>
      </w:r>
      <w:r w:rsidR="00C273F4" w:rsidRPr="008C6C91">
        <w:rPr>
          <w:rFonts w:ascii="Calibri" w:hAnsi="Calibri"/>
        </w:rPr>
        <w:t>iënt en van het voorwerp en de aard van de zakelijke relatie is in overeenstemming met de in punt 7.3 van deze handleiding beschreven herbeoordeling van het risico</w:t>
      </w:r>
      <w:r w:rsidR="009B71EA" w:rsidRPr="008C6C91">
        <w:rPr>
          <w:rFonts w:ascii="Calibri" w:hAnsi="Calibri"/>
        </w:rPr>
        <w:t>.</w:t>
      </w:r>
      <w:r w:rsidR="003E20AC" w:rsidRPr="008C6C91">
        <w:rPr>
          <w:rFonts w:ascii="Calibri" w:hAnsi="Calibri"/>
        </w:rPr>
        <w:t>.</w:t>
      </w:r>
    </w:p>
    <w:p w14:paraId="2A1A08FA" w14:textId="43D72601" w:rsidR="009B71EA" w:rsidRPr="008C6C91" w:rsidRDefault="009B71EA" w:rsidP="00830546">
      <w:pPr>
        <w:spacing w:after="120" w:line="240" w:lineRule="auto"/>
        <w:rPr>
          <w:rFonts w:ascii="Calibri" w:hAnsi="Calibri" w:cs="Calibri"/>
        </w:rPr>
      </w:pPr>
      <w:r w:rsidRPr="008C6C91">
        <w:rPr>
          <w:rFonts w:ascii="Calibri" w:hAnsi="Calibri"/>
        </w:rPr>
        <w:t>In dit kader zal deze actualisering plaatsvinden:</w:t>
      </w:r>
    </w:p>
    <w:p w14:paraId="1C40BC5C" w14:textId="75738D33" w:rsidR="00B347D2" w:rsidRPr="008C6C91" w:rsidRDefault="00B347D2" w:rsidP="00221400">
      <w:pPr>
        <w:numPr>
          <w:ilvl w:val="0"/>
          <w:numId w:val="65"/>
        </w:numPr>
        <w:spacing w:after="0" w:line="240" w:lineRule="auto"/>
        <w:ind w:hanging="357"/>
        <w:rPr>
          <w:rFonts w:ascii="Calibri" w:hAnsi="Calibri" w:cs="Calibri"/>
        </w:rPr>
      </w:pPr>
      <w:r w:rsidRPr="008C6C91">
        <w:rPr>
          <w:rFonts w:ascii="Calibri" w:hAnsi="Calibri"/>
        </w:rPr>
        <w:t>telkens wanneer een gebeurtenis dit rechtvaardigt (bijvoorbeeld: wijziging in het aandeelhouderschap, verandering van maatschappelijke zetel, ...);</w:t>
      </w:r>
    </w:p>
    <w:p w14:paraId="6CFCCCF1" w14:textId="77777777" w:rsidR="0026088B" w:rsidRPr="008C6C91" w:rsidRDefault="0026088B" w:rsidP="00221400">
      <w:pPr>
        <w:numPr>
          <w:ilvl w:val="0"/>
          <w:numId w:val="65"/>
        </w:numPr>
        <w:spacing w:after="0" w:line="240" w:lineRule="auto"/>
        <w:ind w:hanging="357"/>
        <w:rPr>
          <w:rFonts w:ascii="Calibri" w:hAnsi="Calibri" w:cs="Calibri"/>
        </w:rPr>
      </w:pPr>
    </w:p>
    <w:p w14:paraId="62B10701" w14:textId="151553A1" w:rsidR="0026088B" w:rsidRPr="008C6C91" w:rsidRDefault="0026088B" w:rsidP="00830546">
      <w:pPr>
        <w:spacing w:line="240" w:lineRule="auto"/>
        <w:rPr>
          <w:rFonts w:ascii="Bell MT" w:hAnsi="Bell MT"/>
          <w:color w:val="2F5496"/>
          <w:sz w:val="20"/>
          <w:szCs w:val="20"/>
        </w:rPr>
      </w:pPr>
      <w:r w:rsidRPr="008C6C91">
        <w:t xml:space="preserve"> </w:t>
      </w:r>
      <w:r w:rsidR="00C273F4" w:rsidRPr="008C6C91">
        <w:t>wanneer de aard van de zakelijke relatie verandert (bijvoorbeeld wanneer de cliënt een nieuwe dienst vraagt) en dit een impact heeft op de risicobeoordeling. In dit geval moet men zich ervan verzekeren dat er niets gewijzigd is met betrekking tot de lasthebber (de persoon die de opdrachtbrief tekent</w:t>
      </w:r>
      <w:r w:rsidR="009B71EA" w:rsidRPr="008C6C91">
        <w:t>)</w:t>
      </w:r>
      <w:r w:rsidR="00C273F4" w:rsidRPr="008C6C91">
        <w:t>; indien dit het geval is, moet de informatie met betrekking tot de lasthebber en de bijhorende informatie bijgewerkt worden.</w:t>
      </w:r>
    </w:p>
    <w:p w14:paraId="6F7AFBAC" w14:textId="77777777" w:rsidR="00B347D2" w:rsidRPr="008C6C91" w:rsidRDefault="00B347D2" w:rsidP="00221400">
      <w:pPr>
        <w:numPr>
          <w:ilvl w:val="0"/>
          <w:numId w:val="65"/>
        </w:numPr>
        <w:spacing w:after="0" w:line="240" w:lineRule="auto"/>
        <w:ind w:hanging="357"/>
        <w:rPr>
          <w:rFonts w:ascii="Calibri" w:hAnsi="Calibri" w:cs="Calibri"/>
        </w:rPr>
      </w:pPr>
      <w:r w:rsidRPr="008C6C91">
        <w:rPr>
          <w:rFonts w:ascii="Calibri" w:hAnsi="Calibri"/>
        </w:rPr>
        <w:lastRenderedPageBreak/>
        <w:t>op regelmatige basis, namelijk:</w:t>
      </w:r>
    </w:p>
    <w:p w14:paraId="5C15DF22" w14:textId="5E7CF0B3" w:rsidR="00B347D2" w:rsidRPr="008C6C91" w:rsidRDefault="00B347D2" w:rsidP="00221400">
      <w:pPr>
        <w:numPr>
          <w:ilvl w:val="0"/>
          <w:numId w:val="40"/>
        </w:numPr>
        <w:spacing w:after="0" w:line="240" w:lineRule="auto"/>
        <w:ind w:hanging="357"/>
        <w:contextualSpacing/>
        <w:rPr>
          <w:b/>
        </w:rPr>
      </w:pPr>
      <w:r w:rsidRPr="008C6C91">
        <w:t xml:space="preserve">We zorgen ervoor dat de identificatie en identiteitsdocumenten van cliënten met een </w:t>
      </w:r>
      <w:r w:rsidRPr="008C6C91">
        <w:rPr>
          <w:b/>
          <w:bCs/>
        </w:rPr>
        <w:t>laag of standaard</w:t>
      </w:r>
      <w:r w:rsidRPr="008C6C91">
        <w:t xml:space="preserve"> risico om de drie jaar worden </w:t>
      </w:r>
      <w:r w:rsidR="00E026EB" w:rsidRPr="008C6C91">
        <w:t>bijgewerkt</w:t>
      </w:r>
      <w:r w:rsidRPr="008C6C91">
        <w:t xml:space="preserve"> en, indien van toepassing, geactualiseerd en dit </w:t>
      </w:r>
      <w:r w:rsidRPr="008C6C91">
        <w:rPr>
          <w:b/>
          <w:bCs/>
        </w:rPr>
        <w:t>ten laatste op 31 december van het derde jaar na de aanvaarding van de cliënt</w:t>
      </w:r>
      <w:r w:rsidR="0026088B" w:rsidRPr="008C6C91">
        <w:rPr>
          <w:bCs/>
        </w:rPr>
        <w:t xml:space="preserve"> (voorbeeld : herbenoeming van het mandaat)</w:t>
      </w:r>
      <w:r w:rsidR="001765A7" w:rsidRPr="008C6C91">
        <w:rPr>
          <w:bCs/>
        </w:rPr>
        <w:t>;</w:t>
      </w:r>
    </w:p>
    <w:p w14:paraId="4E1DF9B0" w14:textId="7A2AF657" w:rsidR="00B347D2" w:rsidRPr="008C6C91" w:rsidRDefault="00B347D2" w:rsidP="00221400">
      <w:pPr>
        <w:numPr>
          <w:ilvl w:val="0"/>
          <w:numId w:val="40"/>
        </w:numPr>
        <w:spacing w:after="0" w:line="240" w:lineRule="auto"/>
        <w:ind w:hanging="357"/>
        <w:contextualSpacing/>
      </w:pPr>
      <w:r w:rsidRPr="008C6C91">
        <w:t xml:space="preserve">Voor cliënten met een </w:t>
      </w:r>
      <w:r w:rsidRPr="008C6C91">
        <w:rPr>
          <w:b/>
          <w:bCs/>
        </w:rPr>
        <w:t>hoog</w:t>
      </w:r>
      <w:r w:rsidRPr="008C6C91">
        <w:t xml:space="preserve"> risiconiveau moeten de identificatie en de identiteitsdocumenten </w:t>
      </w:r>
      <w:r w:rsidRPr="008C6C91">
        <w:rPr>
          <w:b/>
          <w:bCs/>
        </w:rPr>
        <w:t>ten laatste op 31 december van het jaar na de aanvaarding van de cliënt</w:t>
      </w:r>
      <w:r w:rsidRPr="008C6C91">
        <w:t xml:space="preserve"> </w:t>
      </w:r>
      <w:r w:rsidR="00E026EB" w:rsidRPr="008C6C91">
        <w:t>bijgewerkt</w:t>
      </w:r>
      <w:r w:rsidRPr="008C6C91">
        <w:t xml:space="preserve"> worden</w:t>
      </w:r>
      <w:r w:rsidR="001765A7" w:rsidRPr="008C6C91">
        <w:t>.</w:t>
      </w:r>
    </w:p>
    <w:p w14:paraId="6F00A2B6" w14:textId="2F93A653" w:rsidR="00D55CE8" w:rsidRPr="008C6C91" w:rsidRDefault="00B347D2">
      <w:pPr>
        <w:spacing w:before="120" w:after="120" w:line="240" w:lineRule="auto"/>
      </w:pPr>
      <w:r w:rsidRPr="008C6C91">
        <w:t>Indien we ons bewust worden van het ontstaan van een nieuw risico, of van de verhoging van een bestaand risico, zal dit zo snel mogelijk tot uiting komen in de risicobeoordeling.</w:t>
      </w:r>
    </w:p>
    <w:bookmarkEnd w:id="88"/>
    <w:p w14:paraId="58C58CB6" w14:textId="77777777" w:rsidR="00852FFD" w:rsidRPr="008C6C91" w:rsidRDefault="00852FFD" w:rsidP="00645C0B">
      <w:pPr>
        <w:pBdr>
          <w:top w:val="single" w:sz="4" w:space="1" w:color="auto"/>
          <w:left w:val="single" w:sz="4" w:space="1" w:color="auto"/>
          <w:bottom w:val="single" w:sz="4" w:space="1" w:color="auto"/>
          <w:right w:val="single" w:sz="4" w:space="1" w:color="auto"/>
        </w:pBdr>
        <w:spacing w:line="240" w:lineRule="auto"/>
        <w:rPr>
          <w:rFonts w:asciiTheme="majorHAnsi" w:eastAsia="Times New Roman" w:hAnsiTheme="majorHAnsi" w:cstheme="minorHAnsi"/>
          <w:color w:val="FFFFFF" w:themeColor="background1"/>
          <w:sz w:val="28"/>
          <w:szCs w:val="28"/>
          <w:lang w:eastAsia="fr-FR"/>
        </w:rPr>
      </w:pPr>
      <w:r w:rsidRPr="008C6C91">
        <w:br w:type="page"/>
      </w:r>
    </w:p>
    <w:p w14:paraId="2DB407A5" w14:textId="7C5242DE" w:rsidR="00D41813" w:rsidRPr="008C6C91" w:rsidRDefault="00852FFD" w:rsidP="00830546">
      <w:pPr>
        <w:pStyle w:val="Titre1"/>
        <w:spacing w:line="240" w:lineRule="auto"/>
        <w:ind w:right="-46"/>
      </w:pPr>
      <w:bookmarkStart w:id="140" w:name="_Toc17380242"/>
      <w:r w:rsidRPr="008C6C91">
        <w:lastRenderedPageBreak/>
        <w:t>WAAKZAAMHEID</w:t>
      </w:r>
      <w:r w:rsidR="00476107" w:rsidRPr="008C6C91">
        <w:t>S</w:t>
      </w:r>
      <w:r w:rsidRPr="008C6C91">
        <w:t>VERPLICHTINGEN</w:t>
      </w:r>
      <w:bookmarkEnd w:id="140"/>
    </w:p>
    <w:p w14:paraId="6E962380" w14:textId="35CD0147" w:rsidR="00D6729E" w:rsidRPr="008C6C91" w:rsidRDefault="00D6729E" w:rsidP="00830546">
      <w:pPr>
        <w:pStyle w:val="Kop1"/>
        <w:pBdr>
          <w:left w:val="single" w:sz="4" w:space="1" w:color="auto"/>
          <w:right w:val="single" w:sz="4" w:space="1" w:color="auto"/>
        </w:pBdr>
        <w:spacing w:line="240" w:lineRule="auto"/>
      </w:pPr>
      <w:bookmarkStart w:id="141" w:name="_Toc17380243"/>
      <w:r w:rsidRPr="008C6C91">
        <w:t>Wettelijk kader:</w:t>
      </w:r>
      <w:bookmarkEnd w:id="141"/>
    </w:p>
    <w:p w14:paraId="10DCC82F" w14:textId="77777777" w:rsidR="00E454B1" w:rsidRPr="008C6C91" w:rsidRDefault="00E454B1" w:rsidP="007229E9">
      <w:pPr>
        <w:pBdr>
          <w:top w:val="single" w:sz="4" w:space="1" w:color="auto"/>
          <w:left w:val="single" w:sz="4" w:space="1" w:color="auto"/>
          <w:bottom w:val="single" w:sz="4" w:space="1" w:color="auto"/>
          <w:right w:val="single" w:sz="4" w:space="1" w:color="auto"/>
        </w:pBdr>
        <w:spacing w:line="240" w:lineRule="auto"/>
        <w:rPr>
          <w:sz w:val="16"/>
        </w:rPr>
      </w:pPr>
      <w:r w:rsidRPr="008C6C91">
        <w:rPr>
          <w:b/>
          <w:sz w:val="16"/>
        </w:rPr>
        <w:t>Art. 19</w:t>
      </w:r>
      <w:r w:rsidR="00D6729E" w:rsidRPr="008C6C91">
        <w:rPr>
          <w:b/>
          <w:sz w:val="16"/>
        </w:rPr>
        <w:t xml:space="preserve"> AWW</w:t>
      </w:r>
      <w:r w:rsidRPr="008C6C91">
        <w:rPr>
          <w:sz w:val="16"/>
        </w:rPr>
        <w:t>. § 1. De onderworpen entiteiten nemen ten aanzien van hun cliënten waakzaamheidsmaatregelen die bestaan in het volgende:</w:t>
      </w:r>
    </w:p>
    <w:p w14:paraId="00F86F19" w14:textId="6562E03B" w:rsidR="00E454B1" w:rsidRPr="008C6C91" w:rsidRDefault="00E454B1" w:rsidP="00645C0B">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xml:space="preserve">  3° </w:t>
      </w:r>
      <w:r w:rsidR="00F16B16" w:rsidRPr="00F16B16">
        <w:rPr>
          <w:sz w:val="16"/>
        </w:rPr>
        <w:t>een waakzaamheid aan de dag leggen ten aanzien van de occasionele verrichtingen, alsook een doorlopende waakzaamheid ten aanzien van de verrichtingen die gedurende de zakelijke relatie worden uitgevoerd, overeenkomstig</w:t>
      </w:r>
      <w:r w:rsidR="00F16B16">
        <w:rPr>
          <w:sz w:val="16"/>
        </w:rPr>
        <w:t xml:space="preserve"> de bepalingen van afdeling 4.</w:t>
      </w:r>
    </w:p>
    <w:p w14:paraId="55CAB226" w14:textId="77777777" w:rsidR="00E454B1" w:rsidRDefault="00E454B1" w:rsidP="00EB1831">
      <w:pPr>
        <w:pBdr>
          <w:top w:val="single" w:sz="4" w:space="1" w:color="auto"/>
          <w:left w:val="single" w:sz="4" w:space="1" w:color="auto"/>
          <w:bottom w:val="single" w:sz="4" w:space="1" w:color="auto"/>
          <w:right w:val="single" w:sz="4" w:space="1" w:color="auto"/>
        </w:pBdr>
        <w:spacing w:line="240" w:lineRule="auto"/>
        <w:rPr>
          <w:b/>
          <w:sz w:val="16"/>
          <w:u w:val="single"/>
        </w:rPr>
      </w:pPr>
      <w:r w:rsidRPr="008C6C91">
        <w:rPr>
          <w:b/>
          <w:sz w:val="16"/>
          <w:u w:val="single"/>
        </w:rPr>
        <w:t>Ver</w:t>
      </w:r>
      <w:r w:rsidR="00D6729E" w:rsidRPr="008C6C91">
        <w:rPr>
          <w:b/>
          <w:sz w:val="16"/>
          <w:u w:val="single"/>
        </w:rPr>
        <w:t>hoogde</w:t>
      </w:r>
      <w:r w:rsidRPr="008C6C91">
        <w:rPr>
          <w:b/>
          <w:sz w:val="16"/>
          <w:u w:val="single"/>
        </w:rPr>
        <w:t xml:space="preserve"> waakzaamheid</w:t>
      </w:r>
    </w:p>
    <w:p w14:paraId="75B60F28" w14:textId="43301D3B" w:rsidR="009F7490" w:rsidRPr="00686368" w:rsidRDefault="009F7490" w:rsidP="009F7490">
      <w:pPr>
        <w:pBdr>
          <w:top w:val="single" w:sz="4" w:space="1" w:color="auto"/>
          <w:left w:val="single" w:sz="4" w:space="1" w:color="auto"/>
          <w:bottom w:val="single" w:sz="4" w:space="1" w:color="auto"/>
          <w:right w:val="single" w:sz="4" w:space="1" w:color="auto"/>
        </w:pBdr>
        <w:spacing w:line="240" w:lineRule="auto"/>
        <w:rPr>
          <w:sz w:val="16"/>
        </w:rPr>
      </w:pPr>
      <w:r w:rsidRPr="00990D85">
        <w:rPr>
          <w:b/>
          <w:sz w:val="16"/>
        </w:rPr>
        <w:t xml:space="preserve">Art. 37.§ 1. </w:t>
      </w:r>
      <w:r w:rsidR="00990D85" w:rsidRPr="00990D85">
        <w:rPr>
          <w:b/>
          <w:sz w:val="16"/>
        </w:rPr>
        <w:t>AWW.</w:t>
      </w:r>
      <w:r w:rsidR="00990D85">
        <w:rPr>
          <w:b/>
          <w:sz w:val="16"/>
          <w:u w:val="single"/>
        </w:rPr>
        <w:t xml:space="preserve"> </w:t>
      </w:r>
      <w:r w:rsidRPr="00686368">
        <w:rPr>
          <w:sz w:val="16"/>
        </w:rPr>
        <w:t>In de gevallen bedoeld in artikel 31 maken de maatregelen genomen voor de verificatie van de identiteit van de personen bedoeld in de artikelen 21 tot en met 24, en de in het kader van de zakelijke relatie uitgevoerde verrichtingen het voorwerp uit van een verhoogde waakzaamheid totdat de identiteit van alle betrokken personen werd geverifieerd. Voor elke anomalie, met inbegrip van de onmogelijkheid om de identiteit van genoemde personen zo spoedig mogelijk te verifiëren, wordt een analyse verricht en wordt een schriftelijk verslag opgesteld als bedoeld in artikel 45.</w:t>
      </w:r>
    </w:p>
    <w:p w14:paraId="176B14B6" w14:textId="337C50AF" w:rsidR="009F7490" w:rsidRPr="00686368" w:rsidRDefault="009F7490" w:rsidP="009F7490">
      <w:pPr>
        <w:pBdr>
          <w:top w:val="single" w:sz="4" w:space="1" w:color="auto"/>
          <w:left w:val="single" w:sz="4" w:space="1" w:color="auto"/>
          <w:bottom w:val="single" w:sz="4" w:space="1" w:color="auto"/>
          <w:right w:val="single" w:sz="4" w:space="1" w:color="auto"/>
        </w:pBdr>
        <w:spacing w:line="240" w:lineRule="auto"/>
        <w:rPr>
          <w:sz w:val="16"/>
        </w:rPr>
      </w:pPr>
      <w:r w:rsidRPr="00686368">
        <w:rPr>
          <w:sz w:val="16"/>
        </w:rPr>
        <w:t xml:space="preserve">  § 2. Wanneer ze de alternatieve beperkende maatregelen bedoeld in de artikelen 33, § 1</w:t>
      </w:r>
      <w:r w:rsidR="00990D85">
        <w:rPr>
          <w:sz w:val="16"/>
        </w:rPr>
        <w:t xml:space="preserve">, </w:t>
      </w:r>
      <w:r w:rsidRPr="00990D85">
        <w:rPr>
          <w:sz w:val="16"/>
        </w:rPr>
        <w:t xml:space="preserve"> </w:t>
      </w:r>
      <w:r w:rsidRPr="00686368">
        <w:rPr>
          <w:sz w:val="16"/>
        </w:rPr>
        <w:t>en 35, § 2, treffen, leggen de onderworpen entiteiten ten aanzien van de betrokken zakelijke relaties een verhoogde waakzaamheid aan de dag.</w:t>
      </w:r>
    </w:p>
    <w:p w14:paraId="4B578973" w14:textId="77777777" w:rsidR="00F16B16" w:rsidRPr="00F16B16" w:rsidRDefault="00E454B1" w:rsidP="00F16B16">
      <w:pPr>
        <w:pBdr>
          <w:top w:val="single" w:sz="4" w:space="1" w:color="auto"/>
          <w:left w:val="single" w:sz="4" w:space="1" w:color="auto"/>
          <w:bottom w:val="single" w:sz="4" w:space="1" w:color="auto"/>
          <w:right w:val="single" w:sz="4" w:space="1" w:color="auto"/>
        </w:pBdr>
        <w:spacing w:line="240" w:lineRule="auto"/>
        <w:rPr>
          <w:sz w:val="16"/>
        </w:rPr>
      </w:pPr>
      <w:r w:rsidRPr="008C6C91">
        <w:rPr>
          <w:b/>
          <w:sz w:val="16"/>
        </w:rPr>
        <w:t>Art. 38</w:t>
      </w:r>
      <w:r w:rsidR="00D6729E" w:rsidRPr="008C6C91">
        <w:rPr>
          <w:b/>
          <w:sz w:val="16"/>
        </w:rPr>
        <w:t xml:space="preserve"> AWW</w:t>
      </w:r>
      <w:r w:rsidRPr="008C6C91">
        <w:rPr>
          <w:b/>
          <w:sz w:val="16"/>
        </w:rPr>
        <w:t>.</w:t>
      </w:r>
      <w:r w:rsidRPr="008C6C91">
        <w:rPr>
          <w:sz w:val="16"/>
        </w:rPr>
        <w:t xml:space="preserve"> </w:t>
      </w:r>
      <w:r w:rsidR="00F16B16" w:rsidRPr="00F16B16">
        <w:rPr>
          <w:sz w:val="16"/>
        </w:rPr>
        <w:t>§ 1. De onderworpen entiteiten passen, in het kader van hun zakelijke relaties of occasionele verrichtingen met natuurlijke of rechtspersonen of met juridische constructies, zoals trusts of fiducieën,</w:t>
      </w:r>
    </w:p>
    <w:p w14:paraId="7840CFAC" w14:textId="77777777" w:rsidR="00F16B16" w:rsidRPr="00F16B16" w:rsidRDefault="00F16B16" w:rsidP="00F16B16">
      <w:pPr>
        <w:pBdr>
          <w:top w:val="single" w:sz="4" w:space="1" w:color="auto"/>
          <w:left w:val="single" w:sz="4" w:space="1" w:color="auto"/>
          <w:bottom w:val="single" w:sz="4" w:space="1" w:color="auto"/>
          <w:right w:val="single" w:sz="4" w:space="1" w:color="auto"/>
        </w:pBdr>
        <w:spacing w:line="240" w:lineRule="auto"/>
        <w:rPr>
          <w:sz w:val="16"/>
        </w:rPr>
      </w:pPr>
      <w:r w:rsidRPr="00F16B16">
        <w:rPr>
          <w:sz w:val="16"/>
        </w:rPr>
        <w:t xml:space="preserve">   die met een derde land met een hoog risico verband houden, de volgende maatregelen van verhoogde waakzaamheid toe ten aanzien van hun cliënten :</w:t>
      </w:r>
    </w:p>
    <w:p w14:paraId="696C03F3" w14:textId="77777777" w:rsidR="00F16B16" w:rsidRPr="00F16B16" w:rsidRDefault="00F16B16" w:rsidP="00F16B16">
      <w:pPr>
        <w:pBdr>
          <w:top w:val="single" w:sz="4" w:space="1" w:color="auto"/>
          <w:left w:val="single" w:sz="4" w:space="1" w:color="auto"/>
          <w:bottom w:val="single" w:sz="4" w:space="1" w:color="auto"/>
          <w:right w:val="single" w:sz="4" w:space="1" w:color="auto"/>
        </w:pBdr>
        <w:spacing w:line="240" w:lineRule="auto"/>
        <w:rPr>
          <w:sz w:val="16"/>
        </w:rPr>
      </w:pPr>
      <w:r w:rsidRPr="00F16B16">
        <w:rPr>
          <w:sz w:val="16"/>
        </w:rPr>
        <w:t xml:space="preserve">   1° aanvullende informatie inwinnen over de cliënt en de uiteindelijk begunstigde(n);</w:t>
      </w:r>
    </w:p>
    <w:p w14:paraId="6FE074E4" w14:textId="77777777" w:rsidR="00F16B16" w:rsidRPr="00F16B16" w:rsidRDefault="00F16B16" w:rsidP="00F16B16">
      <w:pPr>
        <w:pBdr>
          <w:top w:val="single" w:sz="4" w:space="1" w:color="auto"/>
          <w:left w:val="single" w:sz="4" w:space="1" w:color="auto"/>
          <w:bottom w:val="single" w:sz="4" w:space="1" w:color="auto"/>
          <w:right w:val="single" w:sz="4" w:space="1" w:color="auto"/>
        </w:pBdr>
        <w:spacing w:line="240" w:lineRule="auto"/>
        <w:rPr>
          <w:sz w:val="16"/>
        </w:rPr>
      </w:pPr>
      <w:r w:rsidRPr="00F16B16">
        <w:rPr>
          <w:sz w:val="16"/>
        </w:rPr>
        <w:t xml:space="preserve">   2° aanvullende informatie inwinnen over de beoogde aard van de zakelijke relatie;</w:t>
      </w:r>
    </w:p>
    <w:p w14:paraId="10F13316" w14:textId="77777777" w:rsidR="00F16B16" w:rsidRPr="00F16B16" w:rsidRDefault="00F16B16" w:rsidP="00F16B16">
      <w:pPr>
        <w:pBdr>
          <w:top w:val="single" w:sz="4" w:space="1" w:color="auto"/>
          <w:left w:val="single" w:sz="4" w:space="1" w:color="auto"/>
          <w:bottom w:val="single" w:sz="4" w:space="1" w:color="auto"/>
          <w:right w:val="single" w:sz="4" w:space="1" w:color="auto"/>
        </w:pBdr>
        <w:spacing w:line="240" w:lineRule="auto"/>
        <w:rPr>
          <w:sz w:val="16"/>
        </w:rPr>
      </w:pPr>
      <w:r w:rsidRPr="00F16B16">
        <w:rPr>
          <w:sz w:val="16"/>
        </w:rPr>
        <w:t xml:space="preserve">   3° informatie inwinnen over de bron van de geldmiddelen en de bron van het vermogen van de cliënt en de uiteindelijk begunstigde(n);</w:t>
      </w:r>
    </w:p>
    <w:p w14:paraId="104187F8" w14:textId="77777777" w:rsidR="00F16B16" w:rsidRPr="00F16B16" w:rsidRDefault="00F16B16" w:rsidP="00F16B16">
      <w:pPr>
        <w:pBdr>
          <w:top w:val="single" w:sz="4" w:space="1" w:color="auto"/>
          <w:left w:val="single" w:sz="4" w:space="1" w:color="auto"/>
          <w:bottom w:val="single" w:sz="4" w:space="1" w:color="auto"/>
          <w:right w:val="single" w:sz="4" w:space="1" w:color="auto"/>
        </w:pBdr>
        <w:spacing w:line="240" w:lineRule="auto"/>
        <w:rPr>
          <w:sz w:val="16"/>
        </w:rPr>
      </w:pPr>
      <w:r w:rsidRPr="00F16B16">
        <w:rPr>
          <w:sz w:val="16"/>
        </w:rPr>
        <w:t xml:space="preserve">   4° informatie inwinnen over de redenen voor de beoogde of verrichte verrichtingen;</w:t>
      </w:r>
    </w:p>
    <w:p w14:paraId="3D09F8AE" w14:textId="77777777" w:rsidR="00F16B16" w:rsidRPr="00F16B16" w:rsidRDefault="00F16B16" w:rsidP="00F16B16">
      <w:pPr>
        <w:pBdr>
          <w:top w:val="single" w:sz="4" w:space="1" w:color="auto"/>
          <w:left w:val="single" w:sz="4" w:space="1" w:color="auto"/>
          <w:bottom w:val="single" w:sz="4" w:space="1" w:color="auto"/>
          <w:right w:val="single" w:sz="4" w:space="1" w:color="auto"/>
        </w:pBdr>
        <w:spacing w:line="240" w:lineRule="auto"/>
        <w:rPr>
          <w:sz w:val="16"/>
        </w:rPr>
      </w:pPr>
      <w:r w:rsidRPr="00F16B16">
        <w:rPr>
          <w:sz w:val="16"/>
        </w:rPr>
        <w:t xml:space="preserve">   5° goedkeuring van het hoger leidinggevend personeel verkrijgen voor het aangaan of voortzetten van de zakelijke relatie;</w:t>
      </w:r>
    </w:p>
    <w:p w14:paraId="4295FEE8" w14:textId="77777777" w:rsidR="00F16B16" w:rsidRPr="00F16B16" w:rsidRDefault="00F16B16" w:rsidP="00F16B16">
      <w:pPr>
        <w:pBdr>
          <w:top w:val="single" w:sz="4" w:space="1" w:color="auto"/>
          <w:left w:val="single" w:sz="4" w:space="1" w:color="auto"/>
          <w:bottom w:val="single" w:sz="4" w:space="1" w:color="auto"/>
          <w:right w:val="single" w:sz="4" w:space="1" w:color="auto"/>
        </w:pBdr>
        <w:spacing w:line="240" w:lineRule="auto"/>
        <w:rPr>
          <w:sz w:val="16"/>
        </w:rPr>
      </w:pPr>
      <w:r w:rsidRPr="00F16B16">
        <w:rPr>
          <w:sz w:val="16"/>
        </w:rPr>
        <w:t xml:space="preserve">   6° verscherpte monitoring verrichten van de zakelijke relatie door het aantal en de frequentie van de controles te verhogen en door transactiepatronen te selecteren die nader onderzocht moeten worden;</w:t>
      </w:r>
    </w:p>
    <w:p w14:paraId="0F60E001" w14:textId="77777777" w:rsidR="00F16B16" w:rsidRPr="00F16B16" w:rsidRDefault="00F16B16" w:rsidP="00F16B16">
      <w:pPr>
        <w:pBdr>
          <w:top w:val="single" w:sz="4" w:space="1" w:color="auto"/>
          <w:left w:val="single" w:sz="4" w:space="1" w:color="auto"/>
          <w:bottom w:val="single" w:sz="4" w:space="1" w:color="auto"/>
          <w:right w:val="single" w:sz="4" w:space="1" w:color="auto"/>
        </w:pBdr>
        <w:spacing w:line="240" w:lineRule="auto"/>
        <w:rPr>
          <w:sz w:val="16"/>
        </w:rPr>
      </w:pPr>
      <w:r w:rsidRPr="00F16B16">
        <w:rPr>
          <w:sz w:val="16"/>
        </w:rPr>
        <w:t xml:space="preserve">   7° er, in voorkomend geval, voor zorgen dat de eerste betaling wordt verricht via een rekening op naam van de cliënt bij een kredietinstelling waarvoor waakzaamheidsnormen ten aanzien van de cliënten gelden die niet minder streng zijn dan de in deze wet vastgestelde normen.</w:t>
      </w:r>
    </w:p>
    <w:p w14:paraId="127E320D" w14:textId="77777777" w:rsidR="00F16B16" w:rsidRPr="00F16B16" w:rsidRDefault="00F16B16" w:rsidP="00F16B16">
      <w:pPr>
        <w:pBdr>
          <w:top w:val="single" w:sz="4" w:space="1" w:color="auto"/>
          <w:left w:val="single" w:sz="4" w:space="1" w:color="auto"/>
          <w:bottom w:val="single" w:sz="4" w:space="1" w:color="auto"/>
          <w:right w:val="single" w:sz="4" w:space="1" w:color="auto"/>
        </w:pBdr>
        <w:spacing w:line="240" w:lineRule="auto"/>
        <w:rPr>
          <w:sz w:val="16"/>
        </w:rPr>
      </w:pPr>
      <w:r w:rsidRPr="00F16B16">
        <w:rPr>
          <w:sz w:val="16"/>
        </w:rPr>
        <w:t xml:space="preserve">   § 2. Onverminderd de artikelen 14 en 54 kan de Koning, bij een in Ministerraad overlegd koninklijk besluit, genomen op advies van de toezichthouders van de betrokken onderworpen entiteiten, en, in voorkomend geval, rekening houdend met de verslagen en beoordelingen die de Financiële Actiegroep, het Ministerieel Comité voor de coördinatie van de strijd tegen het witwassen van geld van illegale afkomst en de Nationale Veiligheidsraad ter zake hebben opgesteld :</w:t>
      </w:r>
    </w:p>
    <w:p w14:paraId="0E52CC3B" w14:textId="77777777" w:rsidR="00F16B16" w:rsidRPr="00F16B16" w:rsidRDefault="00F16B16" w:rsidP="00F16B16">
      <w:pPr>
        <w:pBdr>
          <w:top w:val="single" w:sz="4" w:space="1" w:color="auto"/>
          <w:left w:val="single" w:sz="4" w:space="1" w:color="auto"/>
          <w:bottom w:val="single" w:sz="4" w:space="1" w:color="auto"/>
          <w:right w:val="single" w:sz="4" w:space="1" w:color="auto"/>
        </w:pBdr>
        <w:spacing w:line="240" w:lineRule="auto"/>
        <w:rPr>
          <w:sz w:val="16"/>
        </w:rPr>
      </w:pPr>
      <w:r w:rsidRPr="00F16B16">
        <w:rPr>
          <w:sz w:val="16"/>
        </w:rPr>
        <w:t xml:space="preserve">   1° van de onderworpen entiteiten eisen dat zij op personen en juridische entiteiten die transacties uitvoeren die verband houden met derde landen met een hoog risico, een of meer aanvullende waakzaamheidsmaatregelen toepassen. Het kan daarbij om de volgende maatregelen gaan :</w:t>
      </w:r>
    </w:p>
    <w:p w14:paraId="1971AD0E" w14:textId="77777777" w:rsidR="00F16B16" w:rsidRPr="00F16B16" w:rsidRDefault="00F16B16" w:rsidP="00F16B16">
      <w:pPr>
        <w:pBdr>
          <w:top w:val="single" w:sz="4" w:space="1" w:color="auto"/>
          <w:left w:val="single" w:sz="4" w:space="1" w:color="auto"/>
          <w:bottom w:val="single" w:sz="4" w:space="1" w:color="auto"/>
          <w:right w:val="single" w:sz="4" w:space="1" w:color="auto"/>
        </w:pBdr>
        <w:spacing w:line="240" w:lineRule="auto"/>
        <w:rPr>
          <w:sz w:val="16"/>
        </w:rPr>
      </w:pPr>
      <w:r w:rsidRPr="00F16B16">
        <w:rPr>
          <w:sz w:val="16"/>
        </w:rPr>
        <w:t xml:space="preserve">   a) de invoering van verscherpte relevante meldingsmechanismen of het systematisch melden van financiële transacties; en/of</w:t>
      </w:r>
    </w:p>
    <w:p w14:paraId="3908BFB6" w14:textId="77777777" w:rsidR="00F16B16" w:rsidRPr="00F16B16" w:rsidRDefault="00F16B16" w:rsidP="00F16B16">
      <w:pPr>
        <w:pBdr>
          <w:top w:val="single" w:sz="4" w:space="1" w:color="auto"/>
          <w:left w:val="single" w:sz="4" w:space="1" w:color="auto"/>
          <w:bottom w:val="single" w:sz="4" w:space="1" w:color="auto"/>
          <w:right w:val="single" w:sz="4" w:space="1" w:color="auto"/>
        </w:pBdr>
        <w:spacing w:line="240" w:lineRule="auto"/>
        <w:rPr>
          <w:sz w:val="16"/>
        </w:rPr>
      </w:pPr>
      <w:r w:rsidRPr="00F16B16">
        <w:rPr>
          <w:sz w:val="16"/>
        </w:rPr>
        <w:t xml:space="preserve">   b) de beperking van zakelijke relaties of transacties met natuurlijke personen of juridische entiteiten uit derde landen met een hoog risico;</w:t>
      </w:r>
    </w:p>
    <w:p w14:paraId="1FAF89DA" w14:textId="77777777" w:rsidR="00F16B16" w:rsidRPr="00F16B16" w:rsidRDefault="00F16B16" w:rsidP="00F16B16">
      <w:pPr>
        <w:pBdr>
          <w:top w:val="single" w:sz="4" w:space="1" w:color="auto"/>
          <w:left w:val="single" w:sz="4" w:space="1" w:color="auto"/>
          <w:bottom w:val="single" w:sz="4" w:space="1" w:color="auto"/>
          <w:right w:val="single" w:sz="4" w:space="1" w:color="auto"/>
        </w:pBdr>
        <w:spacing w:line="240" w:lineRule="auto"/>
        <w:rPr>
          <w:sz w:val="16"/>
        </w:rPr>
      </w:pPr>
      <w:r w:rsidRPr="00F16B16">
        <w:rPr>
          <w:sz w:val="16"/>
        </w:rPr>
        <w:t xml:space="preserve">   2° een of meer van de volgende maatregelen toepassen ten aanzien van derde landen met een hoog risico :</w:t>
      </w:r>
    </w:p>
    <w:p w14:paraId="2C4836C7" w14:textId="77777777" w:rsidR="00F16B16" w:rsidRPr="00F16B16" w:rsidRDefault="00F16B16" w:rsidP="00F16B16">
      <w:pPr>
        <w:pBdr>
          <w:top w:val="single" w:sz="4" w:space="1" w:color="auto"/>
          <w:left w:val="single" w:sz="4" w:space="1" w:color="auto"/>
          <w:bottom w:val="single" w:sz="4" w:space="1" w:color="auto"/>
          <w:right w:val="single" w:sz="4" w:space="1" w:color="auto"/>
        </w:pBdr>
        <w:spacing w:line="240" w:lineRule="auto"/>
        <w:rPr>
          <w:sz w:val="16"/>
        </w:rPr>
      </w:pPr>
      <w:r w:rsidRPr="00F16B16">
        <w:rPr>
          <w:sz w:val="16"/>
        </w:rPr>
        <w:t xml:space="preserve">   a) de vestiging weigeren van dochterondernemingen, bijkantoren of vertegenwoordigingskantoren van onderworpen entiteiten uit het betrokken land, of anderszins rekening houden met het feit dat de betrokken onderworpen entiteit afkomstig is uit een land dat niet over adequate instrumentaria ter bestrijding van WG/FT beschikt;</w:t>
      </w:r>
    </w:p>
    <w:p w14:paraId="696A4E2D" w14:textId="77777777" w:rsidR="00F16B16" w:rsidRPr="00F16B16" w:rsidRDefault="00F16B16" w:rsidP="00F16B16">
      <w:pPr>
        <w:pBdr>
          <w:top w:val="single" w:sz="4" w:space="1" w:color="auto"/>
          <w:left w:val="single" w:sz="4" w:space="1" w:color="auto"/>
          <w:bottom w:val="single" w:sz="4" w:space="1" w:color="auto"/>
          <w:right w:val="single" w:sz="4" w:space="1" w:color="auto"/>
        </w:pBdr>
        <w:spacing w:line="240" w:lineRule="auto"/>
        <w:rPr>
          <w:sz w:val="16"/>
        </w:rPr>
      </w:pPr>
      <w:r w:rsidRPr="00F16B16">
        <w:rPr>
          <w:sz w:val="16"/>
        </w:rPr>
        <w:t xml:space="preserve">   b) onderworpen entiteiten verbieden om bijkantoren of vertegenwoordigingskantoren in het betrokken land te vestigen, of anderszins rekening houden met het feit dat het betrokken bijkantoor of het betrokken vertegenwoordigingskantoor zich in een land zou bevinden dat niet over adequate instrumentaria ter bestrijding van WG/FT beschikt;</w:t>
      </w:r>
    </w:p>
    <w:p w14:paraId="2E46050B" w14:textId="77777777" w:rsidR="00F16B16" w:rsidRPr="00F16B16" w:rsidRDefault="00F16B16" w:rsidP="00F16B16">
      <w:pPr>
        <w:pBdr>
          <w:top w:val="single" w:sz="4" w:space="1" w:color="auto"/>
          <w:left w:val="single" w:sz="4" w:space="1" w:color="auto"/>
          <w:bottom w:val="single" w:sz="4" w:space="1" w:color="auto"/>
          <w:right w:val="single" w:sz="4" w:space="1" w:color="auto"/>
        </w:pBdr>
        <w:spacing w:line="240" w:lineRule="auto"/>
        <w:rPr>
          <w:sz w:val="16"/>
        </w:rPr>
      </w:pPr>
      <w:r w:rsidRPr="00F16B16">
        <w:rPr>
          <w:sz w:val="16"/>
        </w:rPr>
        <w:t xml:space="preserve">   c) verscherpte vereisten inzake prudentieel toezicht of inzake externe audit voorschrijven voor in het betrokken land gevestigde dochterondernemingen en bijkantoren van onderworpen entiteiten;</w:t>
      </w:r>
    </w:p>
    <w:p w14:paraId="4F3C31AA" w14:textId="77777777" w:rsidR="00F16B16" w:rsidRPr="00F16B16" w:rsidRDefault="00F16B16" w:rsidP="00F16B16">
      <w:pPr>
        <w:pBdr>
          <w:top w:val="single" w:sz="4" w:space="1" w:color="auto"/>
          <w:left w:val="single" w:sz="4" w:space="1" w:color="auto"/>
          <w:bottom w:val="single" w:sz="4" w:space="1" w:color="auto"/>
          <w:right w:val="single" w:sz="4" w:space="1" w:color="auto"/>
        </w:pBdr>
        <w:spacing w:line="240" w:lineRule="auto"/>
        <w:rPr>
          <w:sz w:val="16"/>
        </w:rPr>
      </w:pPr>
      <w:r w:rsidRPr="00F16B16">
        <w:rPr>
          <w:sz w:val="16"/>
        </w:rPr>
        <w:t xml:space="preserve">   d) hogere eisen inzake externe audit voorschrijven voor financiële groepen ten aanzien van hun dochterondernemingen of hun bijkantoren in het betrokken land;</w:t>
      </w:r>
    </w:p>
    <w:p w14:paraId="534A2936" w14:textId="77777777" w:rsidR="00F16B16" w:rsidRPr="00F16B16" w:rsidRDefault="00F16B16" w:rsidP="00F16B16">
      <w:pPr>
        <w:pBdr>
          <w:top w:val="single" w:sz="4" w:space="1" w:color="auto"/>
          <w:left w:val="single" w:sz="4" w:space="1" w:color="auto"/>
          <w:bottom w:val="single" w:sz="4" w:space="1" w:color="auto"/>
          <w:right w:val="single" w:sz="4" w:space="1" w:color="auto"/>
        </w:pBdr>
        <w:spacing w:line="240" w:lineRule="auto"/>
        <w:rPr>
          <w:sz w:val="16"/>
        </w:rPr>
      </w:pPr>
      <w:r w:rsidRPr="00F16B16">
        <w:rPr>
          <w:sz w:val="16"/>
        </w:rPr>
        <w:lastRenderedPageBreak/>
        <w:t xml:space="preserve">   e) de in artikel 5, § 1, 4° tot 7°, 9° tot 14° en 16° tot 22° bedoelde onderworpen entiteiten verplichten de correspondentenrelaties met respondentinstellingen in het betrokken land te herzien en te wijzigen of, indien nodig, te beëindigen.</w:t>
      </w:r>
    </w:p>
    <w:p w14:paraId="5C21521E" w14:textId="69BE1CDC" w:rsidR="00E454B1" w:rsidRPr="008C6C91" w:rsidRDefault="00F16B16" w:rsidP="00F16B16">
      <w:pPr>
        <w:pBdr>
          <w:top w:val="single" w:sz="4" w:space="1" w:color="auto"/>
          <w:left w:val="single" w:sz="4" w:space="1" w:color="auto"/>
          <w:bottom w:val="single" w:sz="4" w:space="1" w:color="auto"/>
          <w:right w:val="single" w:sz="4" w:space="1" w:color="auto"/>
        </w:pBdr>
        <w:spacing w:line="240" w:lineRule="auto"/>
        <w:rPr>
          <w:sz w:val="16"/>
        </w:rPr>
      </w:pPr>
      <w:r w:rsidRPr="00F16B16">
        <w:rPr>
          <w:sz w:val="16"/>
        </w:rPr>
        <w:t xml:space="preserve">   De toepassing van maatregelen als bedoeld in de bepaling onder 1°, a), wordt geëist door </w:t>
      </w:r>
      <w:r w:rsidR="00ED30B0">
        <w:rPr>
          <w:sz w:val="16"/>
        </w:rPr>
        <w:t xml:space="preserve">de Koning op advies van de CFI. </w:t>
      </w:r>
    </w:p>
    <w:p w14:paraId="21DA7718" w14:textId="77777777" w:rsidR="00E454B1" w:rsidRPr="008C6C91" w:rsidRDefault="00E454B1">
      <w:pPr>
        <w:pBdr>
          <w:top w:val="single" w:sz="4" w:space="1" w:color="auto"/>
          <w:left w:val="single" w:sz="4" w:space="1" w:color="auto"/>
          <w:bottom w:val="single" w:sz="4" w:space="1" w:color="auto"/>
          <w:right w:val="single" w:sz="4" w:space="1" w:color="auto"/>
        </w:pBdr>
        <w:spacing w:line="240" w:lineRule="auto"/>
        <w:rPr>
          <w:sz w:val="16"/>
        </w:rPr>
      </w:pPr>
      <w:r w:rsidRPr="008C6C91">
        <w:rPr>
          <w:b/>
          <w:sz w:val="16"/>
        </w:rPr>
        <w:t>Art. 39</w:t>
      </w:r>
      <w:r w:rsidR="00D6729E" w:rsidRPr="008C6C91">
        <w:rPr>
          <w:b/>
          <w:sz w:val="16"/>
        </w:rPr>
        <w:t xml:space="preserve"> AWW</w:t>
      </w:r>
      <w:r w:rsidRPr="008C6C91">
        <w:rPr>
          <w:b/>
          <w:sz w:val="16"/>
        </w:rPr>
        <w:t>.</w:t>
      </w:r>
      <w:r w:rsidRPr="008C6C91">
        <w:rPr>
          <w:sz w:val="16"/>
        </w:rPr>
        <w:t xml:space="preserve"> De onderworpen entiteiten passen maatregelen van verhoogde waakzaamheid toe, inzonderheid rekening houdend met het risico op het witwassen van geld afkomstig uit al dan niet georganiseerde ernstige fiscale fraude als bedoeld in artikel 4, 23°, k) :</w:t>
      </w:r>
    </w:p>
    <w:p w14:paraId="55178625" w14:textId="0A322810" w:rsidR="00E454B1" w:rsidRPr="008C6C91" w:rsidRDefault="00E454B1">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xml:space="preserve">  1° ten aanzien van de verrichtingen, met inbegrip van het in ontvangst nemen van geldmiddelen, die verband houden met een Staat zonder of met een lage belasting die opgenomen is in de lijst die bij koninklijk besluit is vastgesteld overeenkomstig </w:t>
      </w:r>
      <w:r w:rsidR="00ED30B0" w:rsidRPr="00ED30B0">
        <w:rPr>
          <w:sz w:val="16"/>
        </w:rPr>
        <w:t>artikel 307, § 1/2, derde lid</w:t>
      </w:r>
      <w:r w:rsidRPr="008C6C91">
        <w:rPr>
          <w:sz w:val="16"/>
        </w:rPr>
        <w:t>, van het Wetboek van Inkomstenbelastingen 1992; en</w:t>
      </w:r>
    </w:p>
    <w:p w14:paraId="02821CA7" w14:textId="77777777" w:rsidR="00E454B1" w:rsidRPr="008C6C91" w:rsidRDefault="00E454B1">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xml:space="preserve">  2° ten aanzien van de zakelijke relaties in het kader waarvan er verrichtingen worden uitgevoerd, daaronder begrepen het in ontvangst nemen van geldmiddelen, die verband houden met een Staat bedoeld in punt 1°, of waarbij natuurlijke of rechtspersonen of juridische constructies, zoals trusts of fiducieën, die gevestigd zijn in een dergelijke Staat of die onder het recht van een dergelijke Staat ressorteren, betrokken zijn.</w:t>
      </w:r>
    </w:p>
    <w:p w14:paraId="0E0A867E" w14:textId="77777777" w:rsidR="00ED30B0" w:rsidRPr="00ED30B0" w:rsidRDefault="00E454B1" w:rsidP="00ED30B0">
      <w:pPr>
        <w:pBdr>
          <w:top w:val="single" w:sz="4" w:space="1" w:color="auto"/>
          <w:left w:val="single" w:sz="4" w:space="1" w:color="auto"/>
          <w:bottom w:val="single" w:sz="4" w:space="1" w:color="auto"/>
          <w:right w:val="single" w:sz="4" w:space="1" w:color="auto"/>
        </w:pBdr>
        <w:spacing w:line="240" w:lineRule="auto"/>
        <w:rPr>
          <w:sz w:val="16"/>
        </w:rPr>
      </w:pPr>
      <w:r w:rsidRPr="008C6C91">
        <w:rPr>
          <w:b/>
          <w:sz w:val="16"/>
        </w:rPr>
        <w:t>Art. 41</w:t>
      </w:r>
      <w:r w:rsidR="00D6729E" w:rsidRPr="008C6C91">
        <w:rPr>
          <w:b/>
          <w:sz w:val="16"/>
        </w:rPr>
        <w:t xml:space="preserve"> AWW</w:t>
      </w:r>
      <w:r w:rsidRPr="008C6C91">
        <w:rPr>
          <w:b/>
          <w:sz w:val="16"/>
        </w:rPr>
        <w:t>.</w:t>
      </w:r>
      <w:r w:rsidRPr="008C6C91">
        <w:rPr>
          <w:sz w:val="16"/>
        </w:rPr>
        <w:t xml:space="preserve"> § 1. </w:t>
      </w:r>
      <w:r w:rsidR="00ED30B0" w:rsidRPr="00ED30B0">
        <w:rPr>
          <w:sz w:val="16"/>
        </w:rPr>
        <w:t>Onverminderd artikel 8 leggen de onderworpen entiteiten passende risicobeheersystemen, inclusief passende, op het risico afgestemde procedures, ten uitvoer om te bepalen of de cliënt waarmee ze een zakelijke relatie aangaan of hebben of waarvoor ze een occasionele verrichting uitvoeren, een lasthebber van de cliënt of een uiteindelijke begunstigde van de cliënt een politiek prominente persoon, een familielid van een politiek prominente persoon of een persoon bekend als naaste geassocieerde van een politiek prominente persoon is of is geworden.</w:t>
      </w:r>
    </w:p>
    <w:p w14:paraId="44D656BB" w14:textId="77777777" w:rsidR="00ED30B0" w:rsidRPr="00ED30B0" w:rsidRDefault="00ED30B0" w:rsidP="00ED30B0">
      <w:pPr>
        <w:pBdr>
          <w:top w:val="single" w:sz="4" w:space="1" w:color="auto"/>
          <w:left w:val="single" w:sz="4" w:space="1" w:color="auto"/>
          <w:bottom w:val="single" w:sz="4" w:space="1" w:color="auto"/>
          <w:right w:val="single" w:sz="4" w:space="1" w:color="auto"/>
        </w:pBdr>
        <w:spacing w:line="240" w:lineRule="auto"/>
        <w:rPr>
          <w:sz w:val="16"/>
        </w:rPr>
      </w:pPr>
      <w:r w:rsidRPr="00ED30B0">
        <w:rPr>
          <w:sz w:val="16"/>
        </w:rPr>
        <w:t xml:space="preserve">   Wanneer zij vaststellen dat een cliënt, een lasthebber of een uiteindelijke begunstigde van een cliënt een politiek prominente persoon, een familielid van een politiek prominente persoon of een persoon bekend als naaste geassocieerde van een politiek prominente persoon is of is geworden, nemen de onderworpen entiteiten naast de waakzaamheidsmaatregelen ten aanzien van de cliënten, als bedoeld in hoofdstuk 1, de volgende maatregelen van verhoogde waakzaamheid :</w:t>
      </w:r>
    </w:p>
    <w:p w14:paraId="6DCA1E4B" w14:textId="77777777" w:rsidR="00ED30B0" w:rsidRPr="00ED30B0" w:rsidRDefault="00ED30B0" w:rsidP="00ED30B0">
      <w:pPr>
        <w:pBdr>
          <w:top w:val="single" w:sz="4" w:space="1" w:color="auto"/>
          <w:left w:val="single" w:sz="4" w:space="1" w:color="auto"/>
          <w:bottom w:val="single" w:sz="4" w:space="1" w:color="auto"/>
          <w:right w:val="single" w:sz="4" w:space="1" w:color="auto"/>
        </w:pBdr>
        <w:spacing w:line="240" w:lineRule="auto"/>
        <w:rPr>
          <w:sz w:val="16"/>
        </w:rPr>
      </w:pPr>
      <w:r w:rsidRPr="00ED30B0">
        <w:rPr>
          <w:sz w:val="16"/>
        </w:rPr>
        <w:t xml:space="preserve">   1° toestemming verkrijgen van het hoger leidinggevend personeel om zakelijke relaties met dergelijke personen aan te gaan of voort te zetten of om een occasionele verrichting voor dergelijke personen uit te voeren;</w:t>
      </w:r>
    </w:p>
    <w:p w14:paraId="7DF925B1" w14:textId="77777777" w:rsidR="00ED30B0" w:rsidRPr="00ED30B0" w:rsidRDefault="00ED30B0" w:rsidP="00ED30B0">
      <w:pPr>
        <w:pBdr>
          <w:top w:val="single" w:sz="4" w:space="1" w:color="auto"/>
          <w:left w:val="single" w:sz="4" w:space="1" w:color="auto"/>
          <w:bottom w:val="single" w:sz="4" w:space="1" w:color="auto"/>
          <w:right w:val="single" w:sz="4" w:space="1" w:color="auto"/>
        </w:pBdr>
        <w:spacing w:line="240" w:lineRule="auto"/>
        <w:rPr>
          <w:sz w:val="16"/>
        </w:rPr>
      </w:pPr>
      <w:r w:rsidRPr="00ED30B0">
        <w:rPr>
          <w:sz w:val="16"/>
        </w:rPr>
        <w:t xml:space="preserve">   2° passende maatregelen nemen om de oorsprong vast te stellen van het vermogen en van de geldmiddelen die bij zakelijke relaties of verrichtingen met dergelijke personen worden gebruikt;</w:t>
      </w:r>
    </w:p>
    <w:p w14:paraId="31405667" w14:textId="503E6DA9" w:rsidR="00E454B1" w:rsidRPr="008C6C91" w:rsidRDefault="00ED30B0" w:rsidP="00962212">
      <w:pPr>
        <w:pBdr>
          <w:top w:val="single" w:sz="4" w:space="1" w:color="auto"/>
          <w:left w:val="single" w:sz="4" w:space="1" w:color="auto"/>
          <w:bottom w:val="single" w:sz="4" w:space="1" w:color="auto"/>
          <w:right w:val="single" w:sz="4" w:space="1" w:color="auto"/>
        </w:pBdr>
        <w:spacing w:line="240" w:lineRule="auto"/>
        <w:rPr>
          <w:sz w:val="16"/>
        </w:rPr>
      </w:pPr>
      <w:r w:rsidRPr="00ED30B0">
        <w:rPr>
          <w:sz w:val="16"/>
        </w:rPr>
        <w:t xml:space="preserve">   3° een verscherpt toezicht uito</w:t>
      </w:r>
      <w:r>
        <w:rPr>
          <w:sz w:val="16"/>
        </w:rPr>
        <w:t xml:space="preserve">efenen op de zakelijke relatie. </w:t>
      </w:r>
    </w:p>
    <w:p w14:paraId="0C3F6BD6" w14:textId="77777777" w:rsidR="00E454B1" w:rsidRDefault="00E454B1">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xml:space="preserve">  § 3. Indien aan een politiek prominente persoon door een lidstaat of een derde land, of door een internationale organisatie, niet langer een prominente publieke functie is toevertrouwd, houden de onderworpen entiteiten rekening, gedurende ten minste twaalf maanden, met het door die persoon gevormde aanhoudende risico en passen zij op de beoordeling van dat risico gebaseerde passende maatregelen toe totdat die persoon niet langer een aan politiek prominente personen eigen risico vormt.</w:t>
      </w:r>
    </w:p>
    <w:p w14:paraId="740CF0D0" w14:textId="77777777" w:rsidR="00ED30B0" w:rsidRPr="00ED30B0" w:rsidRDefault="00ED30B0" w:rsidP="00ED30B0">
      <w:pPr>
        <w:pBdr>
          <w:top w:val="single" w:sz="4" w:space="1" w:color="auto"/>
          <w:left w:val="single" w:sz="4" w:space="1" w:color="auto"/>
          <w:bottom w:val="single" w:sz="4" w:space="1" w:color="auto"/>
          <w:right w:val="single" w:sz="4" w:space="1" w:color="auto"/>
        </w:pBdr>
        <w:spacing w:line="240" w:lineRule="auto"/>
        <w:rPr>
          <w:sz w:val="16"/>
        </w:rPr>
      </w:pPr>
      <w:r w:rsidRPr="00ED30B0">
        <w:rPr>
          <w:sz w:val="16"/>
        </w:rPr>
        <w:t>§ 4. De lijst van exacte functies die overeenkomstig artikel 4, 28°, als prominente publieke functie worden aangemerkt zijn de functies bepaalt in Bijlage IV, alsook deze opgenomen in de lijst gepubliceerd door de Europese Commissie in toepassing van artikel 20bis, lid 3, van richtlijn 2015/849. De Koning actualiseert, binnen de grenzen van de in artikel 4, 28°, opgenomen definities, deze bijlage telkens er wijzigingen gebeuren in de aan te duiden functies. De minister van Financiën maakt deze lijst over aan de Europese Commissie alsook elke actualisatie ervan.</w:t>
      </w:r>
    </w:p>
    <w:p w14:paraId="2F7F53AD" w14:textId="77777777" w:rsidR="00ED30B0" w:rsidRPr="00ED30B0" w:rsidRDefault="00ED30B0" w:rsidP="00ED30B0">
      <w:pPr>
        <w:pBdr>
          <w:top w:val="single" w:sz="4" w:space="1" w:color="auto"/>
          <w:left w:val="single" w:sz="4" w:space="1" w:color="auto"/>
          <w:bottom w:val="single" w:sz="4" w:space="1" w:color="auto"/>
          <w:right w:val="single" w:sz="4" w:space="1" w:color="auto"/>
        </w:pBdr>
        <w:spacing w:line="240" w:lineRule="auto"/>
        <w:rPr>
          <w:sz w:val="16"/>
        </w:rPr>
      </w:pPr>
      <w:r w:rsidRPr="00ED30B0">
        <w:rPr>
          <w:sz w:val="16"/>
        </w:rPr>
        <w:t xml:space="preserve">   De minister van Buitenlandse Zaken verzoekt de internationale organisaties die op het Belgisch grondgebied geaccrediteerd zijn een lijst van prominente publieke functies, als bedoeld in het eerste lid, bij die organisatie op te stellen en te actualiseren. Hij zorgt voor de overzending aan de Europese Commissie van de lijsten opgesteld door die internationale organisaties.</w:t>
      </w:r>
    </w:p>
    <w:p w14:paraId="42B9CDEB" w14:textId="77777777" w:rsidR="00ED30B0" w:rsidRPr="00ED30B0" w:rsidRDefault="00ED30B0" w:rsidP="00ED30B0">
      <w:pPr>
        <w:pBdr>
          <w:top w:val="single" w:sz="4" w:space="1" w:color="auto"/>
          <w:left w:val="single" w:sz="4" w:space="1" w:color="auto"/>
          <w:bottom w:val="single" w:sz="4" w:space="1" w:color="auto"/>
          <w:right w:val="single" w:sz="4" w:space="1" w:color="auto"/>
        </w:pBdr>
        <w:spacing w:line="240" w:lineRule="auto"/>
        <w:rPr>
          <w:sz w:val="16"/>
        </w:rPr>
      </w:pPr>
      <w:r w:rsidRPr="00ED30B0">
        <w:rPr>
          <w:sz w:val="16"/>
        </w:rPr>
        <w:t xml:space="preserve">   Met de functies die op de in het eerste en tweede lid bedoelde lijsten staan, zal worden omgegaan overeenkomstig de volgende voorwaarden :</w:t>
      </w:r>
    </w:p>
    <w:p w14:paraId="6D1D8171" w14:textId="77777777" w:rsidR="00ED30B0" w:rsidRPr="00ED30B0" w:rsidRDefault="00ED30B0" w:rsidP="00ED30B0">
      <w:pPr>
        <w:pBdr>
          <w:top w:val="single" w:sz="4" w:space="1" w:color="auto"/>
          <w:left w:val="single" w:sz="4" w:space="1" w:color="auto"/>
          <w:bottom w:val="single" w:sz="4" w:space="1" w:color="auto"/>
          <w:right w:val="single" w:sz="4" w:space="1" w:color="auto"/>
        </w:pBdr>
        <w:spacing w:line="240" w:lineRule="auto"/>
        <w:rPr>
          <w:sz w:val="16"/>
        </w:rPr>
      </w:pPr>
      <w:r w:rsidRPr="00ED30B0">
        <w:rPr>
          <w:sz w:val="16"/>
        </w:rPr>
        <w:t xml:space="preserve">   1° persoonsgegevens worden alleen verwerkt met het oog op het voorkomen van WG/FT en worden niet verder verwerkt op een manier die niet verenigbaar is met deze doelstellingen;</w:t>
      </w:r>
    </w:p>
    <w:p w14:paraId="65A79594" w14:textId="172B8A24" w:rsidR="00ED30B0" w:rsidRPr="008C6C91" w:rsidRDefault="00ED30B0" w:rsidP="00ED30B0">
      <w:pPr>
        <w:pBdr>
          <w:top w:val="single" w:sz="4" w:space="1" w:color="auto"/>
          <w:left w:val="single" w:sz="4" w:space="1" w:color="auto"/>
          <w:bottom w:val="single" w:sz="4" w:space="1" w:color="auto"/>
          <w:right w:val="single" w:sz="4" w:space="1" w:color="auto"/>
        </w:pBdr>
        <w:spacing w:line="240" w:lineRule="auto"/>
        <w:rPr>
          <w:sz w:val="16"/>
        </w:rPr>
      </w:pPr>
      <w:r w:rsidRPr="00ED30B0">
        <w:rPr>
          <w:sz w:val="16"/>
        </w:rPr>
        <w:t xml:space="preserve">   2° de verwerking van persoonsgegevens op deze lijsten voor andere doeleinden dan deze voorzien door deze wet, met name commerciële doeleinden, is verboden</w:t>
      </w:r>
      <w:r>
        <w:rPr>
          <w:sz w:val="16"/>
        </w:rPr>
        <w:t>.</w:t>
      </w:r>
    </w:p>
    <w:p w14:paraId="7818AFFB" w14:textId="77777777" w:rsidR="00D6729E" w:rsidRPr="008C6C91" w:rsidRDefault="00D6729E">
      <w:pPr>
        <w:pBdr>
          <w:top w:val="single" w:sz="4" w:space="1" w:color="auto"/>
          <w:left w:val="single" w:sz="4" w:space="1" w:color="auto"/>
          <w:bottom w:val="single" w:sz="4" w:space="1" w:color="auto"/>
          <w:right w:val="single" w:sz="4" w:space="1" w:color="auto"/>
        </w:pBdr>
        <w:spacing w:line="240" w:lineRule="auto"/>
        <w:rPr>
          <w:b/>
          <w:sz w:val="16"/>
          <w:u w:val="single"/>
        </w:rPr>
      </w:pPr>
      <w:r w:rsidRPr="008C6C91">
        <w:rPr>
          <w:b/>
          <w:sz w:val="16"/>
          <w:u w:val="single"/>
        </w:rPr>
        <w:t>Doorlopende waakzaamheid</w:t>
      </w:r>
    </w:p>
    <w:p w14:paraId="662415B6" w14:textId="0601DE97" w:rsidR="00D6729E" w:rsidRPr="008C6C91" w:rsidRDefault="00D6729E">
      <w:pPr>
        <w:pBdr>
          <w:top w:val="single" w:sz="4" w:space="1" w:color="auto"/>
          <w:left w:val="single" w:sz="4" w:space="1" w:color="auto"/>
          <w:bottom w:val="single" w:sz="4" w:space="1" w:color="auto"/>
          <w:right w:val="single" w:sz="4" w:space="1" w:color="auto"/>
        </w:pBdr>
        <w:spacing w:line="240" w:lineRule="auto"/>
        <w:rPr>
          <w:sz w:val="16"/>
        </w:rPr>
      </w:pPr>
      <w:r w:rsidRPr="008C6C91">
        <w:rPr>
          <w:b/>
          <w:sz w:val="16"/>
        </w:rPr>
        <w:t>Art. 35 AWW</w:t>
      </w:r>
      <w:r w:rsidRPr="008C6C91">
        <w:rPr>
          <w:sz w:val="16"/>
        </w:rPr>
        <w:t xml:space="preserve">. § 1. De onderworpen entiteiten leggen ten aanzien </w:t>
      </w:r>
      <w:r w:rsidR="00962212" w:rsidRPr="00962212">
        <w:rPr>
          <w:sz w:val="16"/>
        </w:rPr>
        <w:t>van elke verrichting die occasioneel of gedurende de zakelijke relatie wordt uitgevoerd door hun overeenkomstig artikel 21, § 1, geïdentificeerde cliënten een waakzaamheid aan de dag die evenredig is</w:t>
      </w:r>
      <w:r w:rsidR="00962212">
        <w:rPr>
          <w:sz w:val="16"/>
        </w:rPr>
        <w:t xml:space="preserve"> </w:t>
      </w:r>
      <w:r w:rsidRPr="008C6C91">
        <w:rPr>
          <w:sz w:val="16"/>
        </w:rPr>
        <w:t>met het overeenkomstig artikel 19, § 2, eerste lid, geïdentificeerd risiconiveau, wat met name het volgende inhoudt :</w:t>
      </w:r>
    </w:p>
    <w:p w14:paraId="1161C5C1" w14:textId="3A6ACCAC" w:rsidR="00D6729E" w:rsidRPr="008C6C91" w:rsidRDefault="00D6729E">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xml:space="preserve">  1° </w:t>
      </w:r>
      <w:r w:rsidR="00962212" w:rsidRPr="00962212">
        <w:rPr>
          <w:sz w:val="16"/>
        </w:rPr>
        <w:t>een aandachtig onderzoek van de occasionele verrichtingen en een doorlopend onderzoek van de verrichtingen uitgevoerd gedurende de zakelijke relatie, alsook, indien nodig, van de oorsprong van de geldmiddelen, om te verifiëren of deze verrichtingen stroken met de kenmerken van de cliënt, met zijn risicoprofiel en, in voorkomend geval, met het doel en de aard van de zakelijke relatie, en om atypische verrichtingen op te sporen die aan een grondige analyse moeten worden onderwo</w:t>
      </w:r>
      <w:r w:rsidR="00962212">
        <w:rPr>
          <w:sz w:val="16"/>
        </w:rPr>
        <w:t xml:space="preserve">rpen overeenkomstig artikel 45; </w:t>
      </w:r>
    </w:p>
    <w:p w14:paraId="6EEC4065" w14:textId="288EDDF6" w:rsidR="00D6729E" w:rsidRPr="008C6C91" w:rsidRDefault="00D6729E">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xml:space="preserve">  2° </w:t>
      </w:r>
      <w:r w:rsidR="00962212" w:rsidRPr="00962212">
        <w:rPr>
          <w:sz w:val="16"/>
        </w:rPr>
        <w:t>in het g</w:t>
      </w:r>
      <w:r w:rsidR="00962212">
        <w:rPr>
          <w:sz w:val="16"/>
        </w:rPr>
        <w:t xml:space="preserve">eval van een zakelijke relatie, </w:t>
      </w:r>
      <w:r w:rsidRPr="008C6C91">
        <w:rPr>
          <w:sz w:val="16"/>
        </w:rPr>
        <w:t>het actueel houden van de gegevens die worden bijgehouden overeenkomstig de afdelingen 2 en 3, met name wanneer elementen die relevant zijn voor de individuele risicobeoordeling bedoeld in artikel 19 worden gewijzigd</w:t>
      </w:r>
      <w:r w:rsidR="00962212">
        <w:rPr>
          <w:sz w:val="16"/>
        </w:rPr>
        <w:t xml:space="preserve"> </w:t>
      </w:r>
      <w:r w:rsidR="00962212" w:rsidRPr="00962212">
        <w:rPr>
          <w:sz w:val="16"/>
        </w:rPr>
        <w:t xml:space="preserve">, wanneer de onderworpen entiteit wettelijk verplicht is in de loop van het betrokken kalenderjaar contact op te nemen met de cliënt voor het </w:t>
      </w:r>
      <w:r w:rsidR="00962212" w:rsidRPr="00962212">
        <w:rPr>
          <w:sz w:val="16"/>
        </w:rPr>
        <w:lastRenderedPageBreak/>
        <w:t>evalueren van relevante informatie met betrekking tot de uiteindelijke begunstigde(n), of indien de onderworpen entiteit hiertoe verplicht is krachtens de wet van 16 december 2015 tot regeling van de mededeling van inlichtingen betreffende financiële rekeningen, door de Belgische financiële instellingen en de FOD Financiën, in het kader van een automatische uitwisseling van inlichtingen op internationaal niveau en voor belastingdoeleinden</w:t>
      </w:r>
      <w:r w:rsidRPr="008C6C91">
        <w:rPr>
          <w:sz w:val="16"/>
        </w:rPr>
        <w:t>.</w:t>
      </w:r>
    </w:p>
    <w:p w14:paraId="786F673D" w14:textId="77777777" w:rsidR="00D6729E" w:rsidRPr="008C6C91" w:rsidRDefault="00D6729E">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xml:space="preserve">  De bijwerking van de gegevens bedoeld in het eerste lid, 2°, en van de verificatie van deze gegevens wordt verricht overeenkomstig de artikelen 26 tot en met 29.</w:t>
      </w:r>
    </w:p>
    <w:p w14:paraId="64D8756F" w14:textId="77777777" w:rsidR="00D6729E" w:rsidRPr="008C6C91" w:rsidRDefault="00D6729E">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xml:space="preserve">  In het kader van de bijwerking van de informatie die ze over hun cliënten bijhouden, nemen de onderworpen entiteiten maatregelen als bedoeld in artikel 41, § 1, 1°, die hen in staat stellen om onder hun cliënten, de personen te identificeren die politiek prominente personen zijn geworden, familieleden van politiek prominente personen of personen bekend als naaste geassocieerden van politiek prominente personen; in voorkomend geval beslist het hoger leidinggevend personeel om de zakelijke relatie al dan niet voort te zetten en zijn de andere maatregelen van verhoogde waakzaamheid bedoeld in artikel 41, § 1, van toepassing.</w:t>
      </w:r>
    </w:p>
    <w:p w14:paraId="5F1E2147" w14:textId="77777777" w:rsidR="00D6729E" w:rsidRPr="008C6C91" w:rsidRDefault="00D6729E">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xml:space="preserve">  Onverminderd artikel 17, derde lid, impliceert de bijwerking van de informatie overeenkomstig het derde lid, indien dit noodzakelijk is, dat de individuele risicobeoordeling bedoeld in artikel 19, § 2, eerste lid, eveneens wordt bijgewerkt ten aanzien van de betrokken cliënten en in voorkomend geval, dat de draagwijdte van de getroffen maatregelen van doorlopende waakzaamheid wordt aangepast.</w:t>
      </w:r>
    </w:p>
    <w:p w14:paraId="21EF8799" w14:textId="77777777" w:rsidR="00D6729E" w:rsidRPr="008C6C91" w:rsidRDefault="00D6729E">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xml:space="preserve">  § 2. Indien de onderworpen entiteiten redenen hebben om aan te nemen dat ze niet zullen kunnen voldoen aan hun verplichting bedoeld in paragraaf 1, mogen zij geen zakelijke relatie aangaan, noch een verrichting voor de cliënt uitvoeren. Wanneer ze, ten aanzien van bestaande klanten niet kunnen voldoen aan die verplichting, beëindigen ze de zakelijke relatie die reeds werd aangegaan of passen ze in voorkomend geval de alternatieve beperkende maatregelen toe bedoeld in artikel 33, § 1, derde lid.</w:t>
      </w:r>
    </w:p>
    <w:p w14:paraId="7D31B426" w14:textId="77777777" w:rsidR="00D6729E" w:rsidRPr="008C6C91" w:rsidRDefault="00D6729E">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xml:space="preserve">  In de gevallen bedoeld in het eerste lid onderzoeken de onderworpen entiteiten, overeenkomstig artikel 46, of de redenen waarom niet kan worden voldaan aan de in het eerste lid bedoelde verplichting, een vermoeden van WG/FT doen rijzen en of er reden is tot melding aan de CFI.</w:t>
      </w:r>
    </w:p>
    <w:p w14:paraId="76D8FF27" w14:textId="77777777" w:rsidR="00D6729E" w:rsidRPr="008C6C91" w:rsidRDefault="00D6729E">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xml:space="preserve">  § 3. Paragraaf 2 is niet van toepassing op de onderworpen entiteiten bedoeld in artikel 5, § 1, 23° tot en met 28°, onder de strikte voorwaarde dat zij de rechtspositie van hun cliënt bepalen of deze cliënt verdedigen of vertegenwoordigen in of in verband met een rechtsgeding, met inbegrip van advies over het instellen of vermijden van een dergelijk rechtsgeding.</w:t>
      </w:r>
    </w:p>
    <w:p w14:paraId="7DC163FD" w14:textId="77777777" w:rsidR="00D6729E" w:rsidRPr="008C6C91" w:rsidRDefault="00D6729E" w:rsidP="00E8392E">
      <w:pPr>
        <w:pStyle w:val="TITLENIV2"/>
        <w:rPr>
          <w:lang w:val="nl-BE"/>
        </w:rPr>
      </w:pPr>
      <w:r w:rsidRPr="008C6C91">
        <w:rPr>
          <w:lang w:val="nl-BE"/>
        </w:rPr>
        <w:t xml:space="preserve"> </w:t>
      </w:r>
      <w:bookmarkStart w:id="142" w:name="_Toc17380244"/>
      <w:r w:rsidRPr="008C6C91">
        <w:rPr>
          <w:lang w:val="nl-BE"/>
        </w:rPr>
        <w:t>Algemeen</w:t>
      </w:r>
      <w:bookmarkEnd w:id="142"/>
    </w:p>
    <w:p w14:paraId="4944D13A" w14:textId="77777777" w:rsidR="00416229" w:rsidRPr="008C6C91" w:rsidRDefault="00416229" w:rsidP="00830546">
      <w:pPr>
        <w:pStyle w:val="Plattetekst"/>
        <w:spacing w:line="240" w:lineRule="auto"/>
        <w:rPr>
          <w:lang w:eastAsia="fr-FR"/>
        </w:rPr>
      </w:pPr>
      <w:r w:rsidRPr="008C6C91">
        <w:rPr>
          <w:lang w:eastAsia="fr-FR"/>
        </w:rPr>
        <w:t>Aan de definitie van waakzaamheidsplicht zoals vermeld in punten 8.2, 8.3 en 8.4 van deze handleiding (identificatie, verificatie van de identiteit en beoordeling van de kenmerken van de zakelijke relatie) dient de waakzaamheidsplicht ten aanzien van de door de cliënt in het kader van de zakelijke relatie uitgevoerde verrichtingen te worden gevoegd.</w:t>
      </w:r>
    </w:p>
    <w:p w14:paraId="7F25E59B" w14:textId="67DE3B96" w:rsidR="00C06737" w:rsidRPr="008C6C91" w:rsidRDefault="00416229" w:rsidP="00830546">
      <w:pPr>
        <w:pStyle w:val="Plattetekst"/>
        <w:spacing w:line="240" w:lineRule="auto"/>
        <w:rPr>
          <w:lang w:eastAsia="fr-FR"/>
        </w:rPr>
      </w:pPr>
      <w:r w:rsidRPr="008C6C91">
        <w:rPr>
          <w:lang w:eastAsia="fr-FR"/>
        </w:rPr>
        <w:t>De waakzaamheidverplichtingen dienen slechts te worden nagekomen als de tussenkomst van het kantoor plaatsvindt in het kader van een zakelijke relatie in de zin van een voortdurende en geregelde relatie met de cliënt, of als het gaat om een occasionele cliënt, dit wil zeggen als een beroepsbeoefenaar wordt ingeschakeld in het kader van een occasionele verrichting (</w:t>
      </w:r>
      <w:r w:rsidR="009E6784" w:rsidRPr="008C6C91">
        <w:rPr>
          <w:lang w:eastAsia="fr-FR"/>
        </w:rPr>
        <w:t>Cf.</w:t>
      </w:r>
      <w:r w:rsidRPr="008C6C91">
        <w:rPr>
          <w:lang w:eastAsia="fr-FR"/>
        </w:rPr>
        <w:t xml:space="preserve"> definitie van “cliënt”, punt 8.2.2.1.). </w:t>
      </w:r>
    </w:p>
    <w:p w14:paraId="7FEB6706" w14:textId="4F3F883A" w:rsidR="00D6729E" w:rsidRPr="008C6C91" w:rsidRDefault="00D6729E" w:rsidP="00E8392E">
      <w:pPr>
        <w:pStyle w:val="TITLENIV2"/>
        <w:rPr>
          <w:lang w:val="nl-BE"/>
        </w:rPr>
      </w:pPr>
      <w:bookmarkStart w:id="143" w:name="_Toc17380245"/>
      <w:r w:rsidRPr="008C6C91">
        <w:rPr>
          <w:lang w:val="nl-BE"/>
        </w:rPr>
        <w:t>Verhoogde waakzaamheid</w:t>
      </w:r>
      <w:bookmarkEnd w:id="143"/>
    </w:p>
    <w:p w14:paraId="04DC5F2C" w14:textId="459FF201" w:rsidR="008B3AC1" w:rsidRPr="008C6C91" w:rsidRDefault="008B3AC1" w:rsidP="00830546">
      <w:pPr>
        <w:pStyle w:val="Titre30"/>
        <w:spacing w:line="240" w:lineRule="auto"/>
      </w:pPr>
      <w:bookmarkStart w:id="144" w:name="_Toc17380246"/>
      <w:r w:rsidRPr="008C6C91">
        <w:t>Notie van verhoogde waakzaamheid</w:t>
      </w:r>
      <w:bookmarkEnd w:id="144"/>
    </w:p>
    <w:p w14:paraId="153BD68E" w14:textId="6B2AED92" w:rsidR="00C06737" w:rsidRPr="008C6C91" w:rsidRDefault="00423ACD" w:rsidP="007229E9">
      <w:pPr>
        <w:spacing w:line="240" w:lineRule="auto"/>
        <w:rPr>
          <w:szCs w:val="24"/>
        </w:rPr>
      </w:pPr>
      <w:r w:rsidRPr="008C6C91">
        <w:rPr>
          <w:szCs w:val="24"/>
        </w:rPr>
        <w:t>Hoewel de notie van verhoogde waakzaamheid afhankelijk is van elke individuele situatie, zijn wij van mening dat in het algemeen de toepassing van deze notie het volgende inhoudt:</w:t>
      </w:r>
      <w:r w:rsidR="00C06737" w:rsidRPr="008C6C91">
        <w:rPr>
          <w:szCs w:val="24"/>
        </w:rPr>
        <w:t xml:space="preserve"> </w:t>
      </w:r>
    </w:p>
    <w:tbl>
      <w:tblPr>
        <w:tblW w:w="945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50"/>
      </w:tblGrid>
      <w:tr w:rsidR="00C06737" w:rsidRPr="008C6C91" w14:paraId="33CD180B" w14:textId="77777777" w:rsidTr="00C06737">
        <w:trPr>
          <w:trHeight w:val="3190"/>
        </w:trPr>
        <w:tc>
          <w:tcPr>
            <w:tcW w:w="9450" w:type="dxa"/>
            <w:shd w:val="clear" w:color="auto" w:fill="D9E2F3" w:themeFill="accent1" w:themeFillTint="33"/>
          </w:tcPr>
          <w:p w14:paraId="11B5CFC0" w14:textId="21C72F06" w:rsidR="00423ACD" w:rsidRPr="008C6C91" w:rsidRDefault="00423ACD" w:rsidP="007229E9">
            <w:pPr>
              <w:spacing w:line="240" w:lineRule="auto"/>
              <w:ind w:left="150"/>
              <w:rPr>
                <w:b/>
                <w:szCs w:val="24"/>
              </w:rPr>
            </w:pPr>
            <w:r w:rsidRPr="008C6C91">
              <w:rPr>
                <w:b/>
                <w:szCs w:val="24"/>
              </w:rPr>
              <w:lastRenderedPageBreak/>
              <w:t xml:space="preserve">VOORBEELD: </w:t>
            </w:r>
            <w:r w:rsidRPr="008C6C91">
              <w:t>[</w:t>
            </w:r>
            <w:r w:rsidRPr="008C6C91">
              <w:rPr>
                <w:highlight w:val="yellow"/>
              </w:rPr>
              <w:t>In te vullen door het kantoor, het betreft de specifieke waakzaamheidsmaatregelen bepaald in toepassing van punt 6.5</w:t>
            </w:r>
            <w:r w:rsidR="00E56EE7" w:rsidRPr="008C6C91">
              <w:rPr>
                <w:highlight w:val="yellow"/>
              </w:rPr>
              <w:t>.2</w:t>
            </w:r>
            <w:r w:rsidRPr="008C6C91">
              <w:rPr>
                <w:highlight w:val="yellow"/>
              </w:rPr>
              <w:t xml:space="preserve"> en die de beroepsbeoefenaar ook toepast in punt 7.4.2</w:t>
            </w:r>
            <w:r w:rsidRPr="008C6C91">
              <w:t>.]</w:t>
            </w:r>
          </w:p>
          <w:p w14:paraId="06EFAC01" w14:textId="17CAA8A8" w:rsidR="00423ACD" w:rsidRPr="008C6C91" w:rsidRDefault="00423ACD" w:rsidP="00645C0B">
            <w:pPr>
              <w:pStyle w:val="Lijstalinea"/>
              <w:numPr>
                <w:ilvl w:val="3"/>
                <w:numId w:val="9"/>
              </w:numPr>
              <w:spacing w:before="120" w:after="120" w:line="240" w:lineRule="auto"/>
              <w:ind w:left="620" w:hanging="357"/>
              <w:rPr>
                <w:szCs w:val="24"/>
              </w:rPr>
            </w:pPr>
            <w:r w:rsidRPr="008C6C91">
              <w:t xml:space="preserve">Het verhogen van de waakzaamheid over de controleomgeving: een verhoogde professioneel-kritische instelling aannemen met betrekking tot de ethiek van het Management en de dagelijkse toepassing ervan. </w:t>
            </w:r>
          </w:p>
          <w:p w14:paraId="33A65F22" w14:textId="77777777" w:rsidR="00423ACD" w:rsidRPr="008C6C91" w:rsidRDefault="00423ACD" w:rsidP="00EB1831">
            <w:pPr>
              <w:pStyle w:val="Lijstalinea"/>
              <w:numPr>
                <w:ilvl w:val="3"/>
                <w:numId w:val="9"/>
              </w:numPr>
              <w:spacing w:before="120" w:after="120" w:line="240" w:lineRule="auto"/>
              <w:ind w:left="620" w:hanging="357"/>
              <w:rPr>
                <w:szCs w:val="24"/>
              </w:rPr>
            </w:pPr>
            <w:r w:rsidRPr="008C6C91">
              <w:t>Het niet toestaan van een tekortkoming in de relevante interne controle verbonden aan het geïdentificeerd risico.</w:t>
            </w:r>
          </w:p>
          <w:p w14:paraId="109C5ABE" w14:textId="77777777" w:rsidR="00423ACD" w:rsidRPr="008C6C91" w:rsidRDefault="00423ACD">
            <w:pPr>
              <w:pStyle w:val="Lijstalinea"/>
              <w:numPr>
                <w:ilvl w:val="3"/>
                <w:numId w:val="9"/>
              </w:numPr>
              <w:spacing w:before="120" w:after="120" w:line="240" w:lineRule="auto"/>
              <w:ind w:left="620" w:hanging="357"/>
              <w:rPr>
                <w:szCs w:val="24"/>
              </w:rPr>
            </w:pPr>
            <w:r w:rsidRPr="008C6C91">
              <w:t xml:space="preserve">Zich vergewissen van de betrouwbaarheid van de bewijsstukken en van de controle-informatie (meer steunen op externe elementen). </w:t>
            </w:r>
          </w:p>
          <w:p w14:paraId="5951F820" w14:textId="441945B8" w:rsidR="00423ACD" w:rsidRPr="008C6C91" w:rsidRDefault="00423ACD">
            <w:pPr>
              <w:pStyle w:val="Lijstalinea"/>
              <w:numPr>
                <w:ilvl w:val="3"/>
                <w:numId w:val="9"/>
              </w:numPr>
              <w:spacing w:before="120" w:after="120" w:line="240" w:lineRule="auto"/>
              <w:ind w:left="620" w:hanging="357"/>
              <w:rPr>
                <w:szCs w:val="24"/>
              </w:rPr>
            </w:pPr>
            <w:r w:rsidRPr="008C6C91">
              <w:t xml:space="preserve">Bijzondere aandacht besteden aan de atypische verrichtingen (voor een definitie van atypische verrichtingen, zie </w:t>
            </w:r>
            <w:r w:rsidR="006A7F36" w:rsidRPr="008C6C91">
              <w:t>hoofdstuk 10</w:t>
            </w:r>
            <w:r w:rsidRPr="008C6C91">
              <w:t>) in de volgende drie gevallen:</w:t>
            </w:r>
          </w:p>
          <w:p w14:paraId="38A8B9F1" w14:textId="77777777" w:rsidR="00423ACD" w:rsidRPr="008C6C91" w:rsidRDefault="00423ACD">
            <w:pPr>
              <w:pStyle w:val="Lijstalinea"/>
              <w:numPr>
                <w:ilvl w:val="4"/>
                <w:numId w:val="9"/>
              </w:numPr>
              <w:spacing w:before="120" w:after="120" w:line="240" w:lineRule="auto"/>
              <w:ind w:left="1641" w:hanging="357"/>
              <w:rPr>
                <w:szCs w:val="24"/>
              </w:rPr>
            </w:pPr>
            <w:r w:rsidRPr="008C6C91">
              <w:t>de verrichting is bijzonder complex;</w:t>
            </w:r>
          </w:p>
          <w:p w14:paraId="3BF235FB" w14:textId="77777777" w:rsidR="00423ACD" w:rsidRPr="008C6C91" w:rsidRDefault="00423ACD">
            <w:pPr>
              <w:pStyle w:val="Lijstalinea"/>
              <w:numPr>
                <w:ilvl w:val="4"/>
                <w:numId w:val="9"/>
              </w:numPr>
              <w:spacing w:before="120" w:after="120" w:line="240" w:lineRule="auto"/>
              <w:ind w:left="1641" w:hanging="357"/>
              <w:rPr>
                <w:szCs w:val="24"/>
              </w:rPr>
            </w:pPr>
            <w:r w:rsidRPr="008C6C91">
              <w:t>het betreft een ongebruikelijk grote verrichting;</w:t>
            </w:r>
          </w:p>
          <w:p w14:paraId="739EF294" w14:textId="08876BD0" w:rsidR="00C06737" w:rsidRPr="008C6C91" w:rsidRDefault="00423ACD">
            <w:pPr>
              <w:pStyle w:val="Lijstalinea"/>
              <w:numPr>
                <w:ilvl w:val="4"/>
                <w:numId w:val="9"/>
              </w:numPr>
              <w:spacing w:before="120" w:after="120" w:line="240" w:lineRule="auto"/>
              <w:ind w:left="1641" w:hanging="357"/>
              <w:rPr>
                <w:b/>
                <w:szCs w:val="24"/>
              </w:rPr>
            </w:pPr>
            <w:r w:rsidRPr="008C6C91">
              <w:t>de verrichting lijkt geen economische grondslag of legitimiteit te hebben.</w:t>
            </w:r>
            <w:r w:rsidRPr="008C6C91" w:rsidDel="00423ACD">
              <w:t xml:space="preserve"> </w:t>
            </w:r>
          </w:p>
        </w:tc>
      </w:tr>
    </w:tbl>
    <w:p w14:paraId="5E2036A2" w14:textId="77777777" w:rsidR="00D6729E" w:rsidRPr="008C6C91" w:rsidRDefault="00D6729E" w:rsidP="007229E9">
      <w:pPr>
        <w:spacing w:line="240" w:lineRule="auto"/>
        <w:rPr>
          <w:szCs w:val="24"/>
        </w:rPr>
      </w:pPr>
    </w:p>
    <w:p w14:paraId="14DCE07C" w14:textId="77777777" w:rsidR="00D6729E" w:rsidRPr="008C6C91" w:rsidRDefault="00D6729E" w:rsidP="00830546">
      <w:pPr>
        <w:pStyle w:val="Plattetekst"/>
        <w:spacing w:line="240" w:lineRule="auto"/>
        <w:rPr>
          <w:lang w:eastAsia="fr-FR"/>
        </w:rPr>
      </w:pPr>
    </w:p>
    <w:p w14:paraId="789CC3A5" w14:textId="6363924D" w:rsidR="008B3AC1" w:rsidRPr="008C6C91" w:rsidRDefault="008B3AC1" w:rsidP="00830546">
      <w:pPr>
        <w:pStyle w:val="Titre30"/>
        <w:spacing w:line="240" w:lineRule="auto"/>
      </w:pPr>
      <w:bookmarkStart w:id="145" w:name="_Toc17380247"/>
      <w:r w:rsidRPr="008C6C91">
        <w:t>Toepassing</w:t>
      </w:r>
      <w:r w:rsidR="00CD378E" w:rsidRPr="008C6C91">
        <w:t>sgeval</w:t>
      </w:r>
      <w:bookmarkEnd w:id="145"/>
    </w:p>
    <w:p w14:paraId="310A7F89" w14:textId="5369E904" w:rsidR="008B3AC1" w:rsidRPr="008C6C91" w:rsidRDefault="00D44CC9" w:rsidP="00830546">
      <w:pPr>
        <w:pStyle w:val="Titre4"/>
        <w:numPr>
          <w:ilvl w:val="0"/>
          <w:numId w:val="0"/>
        </w:numPr>
        <w:spacing w:line="240" w:lineRule="auto"/>
        <w:ind w:left="1729"/>
      </w:pPr>
      <w:bookmarkStart w:id="146" w:name="_Toc17380248"/>
      <w:r w:rsidRPr="008C6C91">
        <w:t xml:space="preserve">9.2.2.1. </w:t>
      </w:r>
      <w:r w:rsidR="008B3AC1" w:rsidRPr="008C6C91">
        <w:t xml:space="preserve">Verificatie </w:t>
      </w:r>
      <w:r w:rsidR="00CD378E" w:rsidRPr="008C6C91">
        <w:t xml:space="preserve">van de identiteit van de cliënt </w:t>
      </w:r>
      <w:r w:rsidR="008B3AC1" w:rsidRPr="008C6C91">
        <w:t>gebeurt na aanvang zakenrelatie</w:t>
      </w:r>
      <w:bookmarkEnd w:id="146"/>
    </w:p>
    <w:p w14:paraId="7ACB8880" w14:textId="77777777" w:rsidR="008B3AC1" w:rsidRPr="008C6C91" w:rsidRDefault="008B3AC1" w:rsidP="00830546">
      <w:pPr>
        <w:spacing w:line="240" w:lineRule="auto"/>
      </w:pPr>
      <w:r w:rsidRPr="008C6C91">
        <w:t>In beginsel gebeurt de verificatie vóór de cliënt aanvaard wordt.</w:t>
      </w:r>
    </w:p>
    <w:p w14:paraId="2683679E" w14:textId="1B79C2D5" w:rsidR="00423ACD" w:rsidRPr="008C6C91" w:rsidRDefault="00423ACD" w:rsidP="007229E9">
      <w:pPr>
        <w:spacing w:line="240" w:lineRule="auto"/>
        <w:rPr>
          <w:color w:val="000000" w:themeColor="text1"/>
          <w:szCs w:val="24"/>
        </w:rPr>
      </w:pPr>
      <w:r w:rsidRPr="008C6C91">
        <w:rPr>
          <w:color w:val="000000" w:themeColor="text1"/>
          <w:szCs w:val="24"/>
        </w:rPr>
        <w:t xml:space="preserve">Onder de in </w:t>
      </w:r>
      <w:r w:rsidR="00BC6719" w:rsidRPr="008C6C91">
        <w:rPr>
          <w:color w:val="000000" w:themeColor="text1"/>
          <w:szCs w:val="24"/>
        </w:rPr>
        <w:t>hoofdstuk</w:t>
      </w:r>
      <w:r w:rsidRPr="008C6C91">
        <w:rPr>
          <w:color w:val="000000" w:themeColor="text1"/>
          <w:szCs w:val="24"/>
        </w:rPr>
        <w:t xml:space="preserve"> 8 genoemde omstandigheden (</w:t>
      </w:r>
      <w:r w:rsidR="009E6784" w:rsidRPr="008C6C91">
        <w:rPr>
          <w:i/>
          <w:iCs/>
          <w:color w:val="000000" w:themeColor="text1"/>
          <w:szCs w:val="24"/>
        </w:rPr>
        <w:t>Cf.</w:t>
      </w:r>
      <w:r w:rsidRPr="008C6C91">
        <w:rPr>
          <w:color w:val="000000" w:themeColor="text1"/>
          <w:szCs w:val="24"/>
        </w:rPr>
        <w:t xml:space="preserve"> punt 8.3.5.: verificatie van de identiteit na het begin van de zakelijke relatie)</w:t>
      </w:r>
      <w:r w:rsidR="001765A7" w:rsidRPr="008C6C91">
        <w:rPr>
          <w:color w:val="000000" w:themeColor="text1"/>
          <w:szCs w:val="24"/>
        </w:rPr>
        <w:t xml:space="preserve"> kan de verificatie van de identificatiegegevens </w:t>
      </w:r>
      <w:r w:rsidR="009B71EA" w:rsidRPr="008C6C91">
        <w:rPr>
          <w:color w:val="000000" w:themeColor="text1"/>
          <w:szCs w:val="24"/>
        </w:rPr>
        <w:t xml:space="preserve">evenwel </w:t>
      </w:r>
      <w:r w:rsidR="001765A7" w:rsidRPr="008C6C91">
        <w:rPr>
          <w:color w:val="000000" w:themeColor="text1"/>
          <w:szCs w:val="24"/>
        </w:rPr>
        <w:t>uitgesteld worden. In dit geval</w:t>
      </w:r>
      <w:r w:rsidRPr="008C6C91">
        <w:rPr>
          <w:color w:val="000000" w:themeColor="text1"/>
          <w:szCs w:val="24"/>
        </w:rPr>
        <w:t xml:space="preserve"> maken de in het kader van de zakelijke relatie uitgevoerde verrichtingen het voorwerp uit van een verhoogde waakzaamheid totdat de identiteit van alle betrokken personen werd geverifieerd. </w:t>
      </w:r>
    </w:p>
    <w:p w14:paraId="633859D2" w14:textId="2AE6D257" w:rsidR="008B3AC1" w:rsidRPr="008C6C91" w:rsidRDefault="00423ACD" w:rsidP="00EB1831">
      <w:pPr>
        <w:spacing w:line="240" w:lineRule="auto"/>
        <w:rPr>
          <w:color w:val="000000" w:themeColor="text1"/>
          <w:szCs w:val="24"/>
        </w:rPr>
      </w:pPr>
      <w:r w:rsidRPr="008C6C91">
        <w:rPr>
          <w:color w:val="000000" w:themeColor="text1"/>
          <w:szCs w:val="24"/>
        </w:rPr>
        <w:t>Voor elke anomalie, met inbegrip van de onmogelijkheid om de identiteit van genoemde personen zo spoedig mogelijk te verifiëren, wordt een analyse verricht en een schriftelijk verslag</w:t>
      </w:r>
      <w:r w:rsidR="00832CCD" w:rsidRPr="008C6C91">
        <w:rPr>
          <w:color w:val="000000" w:themeColor="text1"/>
          <w:szCs w:val="24"/>
        </w:rPr>
        <w:t xml:space="preserve"> opgesteld</w:t>
      </w:r>
      <w:r w:rsidRPr="008C6C91">
        <w:rPr>
          <w:color w:val="000000" w:themeColor="text1"/>
          <w:szCs w:val="24"/>
        </w:rPr>
        <w:t xml:space="preserve"> </w:t>
      </w:r>
      <w:r w:rsidR="00832CCD" w:rsidRPr="008C6C91">
        <w:rPr>
          <w:color w:val="000000" w:themeColor="text1"/>
          <w:szCs w:val="24"/>
        </w:rPr>
        <w:t>door</w:t>
      </w:r>
      <w:r w:rsidRPr="008C6C91">
        <w:rPr>
          <w:color w:val="000000" w:themeColor="text1"/>
          <w:szCs w:val="24"/>
        </w:rPr>
        <w:t xml:space="preserve"> de AMLCO </w:t>
      </w:r>
      <w:r w:rsidR="008B3AC1" w:rsidRPr="008C6C91">
        <w:rPr>
          <w:color w:val="000000" w:themeColor="text1"/>
          <w:szCs w:val="24"/>
        </w:rPr>
        <w:t>(</w:t>
      </w:r>
      <w:r w:rsidR="009E6784" w:rsidRPr="008C6C91">
        <w:rPr>
          <w:i/>
          <w:color w:val="000000" w:themeColor="text1"/>
          <w:szCs w:val="24"/>
        </w:rPr>
        <w:t>Cf.</w:t>
      </w:r>
      <w:r w:rsidR="008B3AC1" w:rsidRPr="008C6C91">
        <w:rPr>
          <w:color w:val="000000" w:themeColor="text1"/>
          <w:szCs w:val="24"/>
        </w:rPr>
        <w:t xml:space="preserve"> </w:t>
      </w:r>
      <w:r w:rsidR="00BC6719" w:rsidRPr="008C6C91">
        <w:rPr>
          <w:color w:val="000000" w:themeColor="text1"/>
          <w:szCs w:val="24"/>
        </w:rPr>
        <w:t>hoofdstuk</w:t>
      </w:r>
      <w:r w:rsidR="00C144B4" w:rsidRPr="008C6C91">
        <w:rPr>
          <w:color w:val="000000" w:themeColor="text1"/>
          <w:szCs w:val="24"/>
        </w:rPr>
        <w:t xml:space="preserve"> </w:t>
      </w:r>
      <w:r w:rsidR="008B3AC1" w:rsidRPr="008C6C91">
        <w:rPr>
          <w:color w:val="000000" w:themeColor="text1"/>
          <w:szCs w:val="24"/>
        </w:rPr>
        <w:t>11).</w:t>
      </w:r>
    </w:p>
    <w:p w14:paraId="7622BB4F" w14:textId="77777777" w:rsidR="00EE35CF" w:rsidRPr="008C6C91" w:rsidRDefault="00EE35CF" w:rsidP="00EB1831">
      <w:pPr>
        <w:spacing w:line="240" w:lineRule="auto"/>
        <w:rPr>
          <w:color w:val="000000" w:themeColor="text1"/>
          <w:szCs w:val="24"/>
        </w:rPr>
      </w:pPr>
    </w:p>
    <w:p w14:paraId="459A3A79" w14:textId="05E808BC" w:rsidR="00EE35CF" w:rsidRPr="008C6C91" w:rsidRDefault="00D44CC9" w:rsidP="001765A7">
      <w:pPr>
        <w:pStyle w:val="Titre4"/>
        <w:numPr>
          <w:ilvl w:val="0"/>
          <w:numId w:val="0"/>
        </w:numPr>
        <w:spacing w:line="240" w:lineRule="auto"/>
        <w:ind w:left="1729"/>
      </w:pPr>
      <w:bookmarkStart w:id="147" w:name="_Toc17380249"/>
      <w:bookmarkStart w:id="148" w:name="_Hlk16072553"/>
      <w:r w:rsidRPr="008C6C91">
        <w:t xml:space="preserve">9.2.2.2. </w:t>
      </w:r>
      <w:r w:rsidR="00832CCD" w:rsidRPr="008C6C91">
        <w:t>Onmogelijkheid om de cliënt te identificeren (met inbegrip van zijn lasthebbers en uiteindelijke begunstigden</w:t>
      </w:r>
      <w:r w:rsidR="00EE35CF" w:rsidRPr="008C6C91">
        <w:t>)</w:t>
      </w:r>
      <w:bookmarkEnd w:id="147"/>
    </w:p>
    <w:p w14:paraId="7991C8E5" w14:textId="2D0E5C3E" w:rsidR="008B3AC1" w:rsidRPr="008C6C91" w:rsidRDefault="00832CCD" w:rsidP="00830546">
      <w:pPr>
        <w:spacing w:line="240" w:lineRule="auto"/>
      </w:pPr>
      <w:r w:rsidRPr="008C6C91">
        <w:t>Wanneer het kantoor niet kan voldoen aan zijn verplichtingen tot identificatie van de cliënt, moet het de zakelijke relatie die reeds werd aangegaan</w:t>
      </w:r>
      <w:r w:rsidR="001765A7" w:rsidRPr="008C6C91">
        <w:t>,</w:t>
      </w:r>
      <w:r w:rsidRPr="008C6C91">
        <w:t xml:space="preserve"> beëindigen</w:t>
      </w:r>
      <w:r w:rsidR="008B3AC1" w:rsidRPr="008C6C91">
        <w:t>.</w:t>
      </w:r>
      <w:r w:rsidR="00160C38" w:rsidRPr="008C6C91">
        <w:t xml:space="preserve"> </w:t>
      </w:r>
      <w:r w:rsidR="00830546" w:rsidRPr="008C6C91">
        <w:t>Deze situatie maakt het voorwerp uit van een verhoogde waakzaamheid</w:t>
      </w:r>
      <w:r w:rsidR="00160C38" w:rsidRPr="008C6C91">
        <w:t>.</w:t>
      </w:r>
    </w:p>
    <w:p w14:paraId="5B2D8F41" w14:textId="5058BC03" w:rsidR="00A612D2" w:rsidRPr="008C6C91" w:rsidRDefault="00D44CC9" w:rsidP="00830546">
      <w:pPr>
        <w:pStyle w:val="Titre4"/>
        <w:numPr>
          <w:ilvl w:val="0"/>
          <w:numId w:val="0"/>
        </w:numPr>
        <w:spacing w:line="240" w:lineRule="auto"/>
        <w:ind w:left="1729"/>
      </w:pPr>
      <w:bookmarkStart w:id="149" w:name="_Toc17380250"/>
      <w:r w:rsidRPr="008C6C91">
        <w:t xml:space="preserve">9.2.2.3. </w:t>
      </w:r>
      <w:r w:rsidR="00832CCD" w:rsidRPr="008C6C91">
        <w:t>Cliënten met banden met landen/geografische gebieden met een hoog risico</w:t>
      </w:r>
      <w:bookmarkEnd w:id="149"/>
    </w:p>
    <w:p w14:paraId="7DDDA520" w14:textId="00BA8E56" w:rsidR="00C8081C" w:rsidRPr="008C6C91" w:rsidRDefault="00832CCD" w:rsidP="007229E9">
      <w:pPr>
        <w:spacing w:line="240" w:lineRule="auto"/>
        <w:rPr>
          <w:szCs w:val="24"/>
        </w:rPr>
      </w:pPr>
      <w:r w:rsidRPr="008C6C91">
        <w:rPr>
          <w:szCs w:val="24"/>
        </w:rPr>
        <w:t>Wij zijn in het bijzonder waakzaam ten aanzien van landen met een hoog risico. Het betreft landen die onderworpen zijn aan sancties, embargo’s of gelijkaardige maatregelen uitgevaardigd door bijvoorbeeld de Verenigde Naties. In bepaalde omstandigheden omvat dit landen die</w:t>
      </w:r>
      <w:r w:rsidR="00C8081C" w:rsidRPr="008C6C91">
        <w:rPr>
          <w:szCs w:val="24"/>
        </w:rPr>
        <w:t>:</w:t>
      </w:r>
    </w:p>
    <w:p w14:paraId="635F38CF" w14:textId="77777777" w:rsidR="00180302" w:rsidRPr="008C6C91" w:rsidRDefault="00180302" w:rsidP="00221400">
      <w:pPr>
        <w:pStyle w:val="Lijstalinea"/>
        <w:numPr>
          <w:ilvl w:val="0"/>
          <w:numId w:val="73"/>
        </w:numPr>
        <w:spacing w:line="240" w:lineRule="auto"/>
        <w:rPr>
          <w:szCs w:val="24"/>
        </w:rPr>
      </w:pPr>
      <w:r w:rsidRPr="008C6C91">
        <w:t>onderworpen zijn aan sancties of gelijkaardige maatregelen als deze uitgevaardigd door instellingen zoals de Verenigde Naties;</w:t>
      </w:r>
    </w:p>
    <w:p w14:paraId="5713584E" w14:textId="46B05C3E" w:rsidR="00180302" w:rsidRPr="008C6C91" w:rsidRDefault="00180302" w:rsidP="00221400">
      <w:pPr>
        <w:pStyle w:val="Lijstalinea"/>
        <w:numPr>
          <w:ilvl w:val="0"/>
          <w:numId w:val="73"/>
        </w:numPr>
        <w:spacing w:line="240" w:lineRule="auto"/>
        <w:rPr>
          <w:szCs w:val="24"/>
        </w:rPr>
      </w:pPr>
      <w:r w:rsidRPr="008C6C91">
        <w:lastRenderedPageBreak/>
        <w:t>door geloofwaardige bronnen werden geïdentificeerd als landen die geen wetgeving, regelgeving of andere maatregelen hebben aangenomen ter bestrijding van</w:t>
      </w:r>
      <w:r w:rsidR="005508F5" w:rsidRPr="008C6C91">
        <w:t xml:space="preserve"> WG/FT</w:t>
      </w:r>
      <w:r w:rsidRPr="008C6C91">
        <w:t>;</w:t>
      </w:r>
    </w:p>
    <w:p w14:paraId="1C2F92E3" w14:textId="77777777" w:rsidR="00180302" w:rsidRPr="008C6C91" w:rsidRDefault="00180302" w:rsidP="00221400">
      <w:pPr>
        <w:pStyle w:val="Lijstalinea"/>
        <w:numPr>
          <w:ilvl w:val="0"/>
          <w:numId w:val="73"/>
        </w:numPr>
        <w:spacing w:line="240" w:lineRule="auto"/>
        <w:rPr>
          <w:szCs w:val="24"/>
        </w:rPr>
      </w:pPr>
      <w:r w:rsidRPr="008C6C91">
        <w:t>door geloofwaardige bronnen werden geïdentificeerd als landen die financiering of bijstand verlenen aan terroristische activiteiten;</w:t>
      </w:r>
    </w:p>
    <w:p w14:paraId="019F568D" w14:textId="1DEF0947" w:rsidR="00C8081C" w:rsidRPr="008C6C91" w:rsidRDefault="00180302" w:rsidP="00221400">
      <w:pPr>
        <w:pStyle w:val="Lijstalinea"/>
        <w:numPr>
          <w:ilvl w:val="0"/>
          <w:numId w:val="73"/>
        </w:numPr>
        <w:spacing w:line="240" w:lineRule="auto"/>
        <w:rPr>
          <w:szCs w:val="24"/>
        </w:rPr>
      </w:pPr>
      <w:r w:rsidRPr="008C6C91">
        <w:t>door geloofwaardige bronnen werden geïdentificeerd als landen die gekend zijn voor hun verregaande corruptie of andere criminele praktijken</w:t>
      </w:r>
      <w:r w:rsidR="00C8081C" w:rsidRPr="008C6C91">
        <w:rPr>
          <w:szCs w:val="24"/>
        </w:rPr>
        <w:t>.</w:t>
      </w:r>
    </w:p>
    <w:p w14:paraId="39BF91E5" w14:textId="0DD4E648" w:rsidR="00180302" w:rsidRPr="008C6C91" w:rsidRDefault="00180302">
      <w:pPr>
        <w:spacing w:line="240" w:lineRule="auto"/>
        <w:rPr>
          <w:szCs w:val="24"/>
        </w:rPr>
      </w:pPr>
      <w:r w:rsidRPr="008C6C91">
        <w:rPr>
          <w:szCs w:val="24"/>
        </w:rPr>
        <w:t xml:space="preserve">Voor een lijst van landen met een hoog risico: </w:t>
      </w:r>
      <w:hyperlink r:id="rId19" w:history="1">
        <w:r w:rsidRPr="008C6C91">
          <w:rPr>
            <w:rStyle w:val="Hyperlink"/>
          </w:rPr>
          <w:t>https://financien.belgium.be/nl/landen-met-een-hoog-risico</w:t>
        </w:r>
      </w:hyperlink>
      <w:r w:rsidRPr="008C6C91">
        <w:rPr>
          <w:szCs w:val="24"/>
        </w:rPr>
        <w:t>.</w:t>
      </w:r>
    </w:p>
    <w:p w14:paraId="0B54B34E" w14:textId="525B4394" w:rsidR="00A612D2" w:rsidRPr="008C6C91" w:rsidRDefault="00180302" w:rsidP="00830546">
      <w:pPr>
        <w:spacing w:line="240" w:lineRule="auto"/>
      </w:pPr>
      <w:r w:rsidRPr="008C6C91">
        <w:rPr>
          <w:szCs w:val="24"/>
        </w:rPr>
        <w:t>Verhoogde waakzaamheid heeft betrekking op diensten verleend en transacties aangegaan door of voor de cliënten of met hen verbonden personen</w:t>
      </w:r>
      <w:r w:rsidR="00A612D2" w:rsidRPr="008C6C91">
        <w:t>.</w:t>
      </w:r>
    </w:p>
    <w:p w14:paraId="4B6F5ED3" w14:textId="61C6AAE8" w:rsidR="00A612D2" w:rsidRPr="008C6C91" w:rsidRDefault="00D44CC9" w:rsidP="00830546">
      <w:pPr>
        <w:pStyle w:val="Titre4"/>
        <w:numPr>
          <w:ilvl w:val="0"/>
          <w:numId w:val="0"/>
        </w:numPr>
        <w:spacing w:line="240" w:lineRule="auto"/>
        <w:ind w:left="1729"/>
      </w:pPr>
      <w:bookmarkStart w:id="150" w:name="_Toc17380251"/>
      <w:bookmarkEnd w:id="148"/>
      <w:r w:rsidRPr="008C6C91">
        <w:t xml:space="preserve">9.2.2.4. </w:t>
      </w:r>
      <w:r w:rsidR="00180302" w:rsidRPr="008C6C91">
        <w:t>Al dan niet georgani</w:t>
      </w:r>
      <w:r w:rsidR="00227CF3" w:rsidRPr="008C6C91">
        <w:t>s</w:t>
      </w:r>
      <w:r w:rsidR="00180302" w:rsidRPr="008C6C91">
        <w:t>eerde ernstige fiscale fraude</w:t>
      </w:r>
      <w:r w:rsidR="00A612D2" w:rsidRPr="008C6C91">
        <w:t xml:space="preserve"> (art. 4, 23° </w:t>
      </w:r>
      <w:r w:rsidR="00180302" w:rsidRPr="008C6C91">
        <w:t>AWW</w:t>
      </w:r>
      <w:r w:rsidR="00A612D2" w:rsidRPr="008C6C91">
        <w:t>)</w:t>
      </w:r>
      <w:bookmarkEnd w:id="150"/>
    </w:p>
    <w:p w14:paraId="51588FE3" w14:textId="5408622A" w:rsidR="00180302" w:rsidRPr="008C6C91" w:rsidRDefault="00180302" w:rsidP="00830546">
      <w:pPr>
        <w:spacing w:line="240" w:lineRule="auto"/>
      </w:pPr>
      <w:r w:rsidRPr="008C6C91">
        <w:t>Wij zijn in het bijzonder waakzaam ten aanzien van dit soort verrichtingen gekenmerkt door al dan niet georganiseerde ernstige fiscale fraude, alsook ten aanzien van de landen die als “belastingparadijzen” worden aangemerkt (</w:t>
      </w:r>
      <w:r w:rsidR="009E6784" w:rsidRPr="008C6C91">
        <w:rPr>
          <w:i/>
          <w:iCs/>
        </w:rPr>
        <w:t>Cf.</w:t>
      </w:r>
      <w:r w:rsidRPr="008C6C91">
        <w:rPr>
          <w:i/>
          <w:iCs/>
        </w:rPr>
        <w:t xml:space="preserve"> </w:t>
      </w:r>
      <w:r w:rsidRPr="008C6C91">
        <w:t xml:space="preserve">art. </w:t>
      </w:r>
      <w:hyperlink r:id="rId20" w:anchor="Page19" w:history="1">
        <w:r w:rsidRPr="008C6C91">
          <w:rPr>
            <w:rStyle w:val="Hyperlink"/>
          </w:rPr>
          <w:t>179 KB/WIB</w:t>
        </w:r>
      </w:hyperlink>
      <w:r w:rsidRPr="008C6C91">
        <w:t>).</w:t>
      </w:r>
    </w:p>
    <w:p w14:paraId="2758CBAF" w14:textId="60AADAD2" w:rsidR="00A612D2" w:rsidRPr="008C6C91" w:rsidRDefault="00180302" w:rsidP="00830546">
      <w:pPr>
        <w:spacing w:line="240" w:lineRule="auto"/>
      </w:pPr>
      <w:r w:rsidRPr="008C6C91">
        <w:t>De</w:t>
      </w:r>
      <w:r w:rsidR="009B71EA" w:rsidRPr="008C6C91">
        <w:t xml:space="preserve"> verhoogde </w:t>
      </w:r>
      <w:r w:rsidRPr="008C6C91">
        <w:t xml:space="preserve"> waakzaamheid heeft betrekking op diensten verleend en transacties aangegaan door of voor de cliënten of met hen verbonden personen</w:t>
      </w:r>
      <w:r w:rsidR="00A612D2" w:rsidRPr="008C6C91">
        <w:t>.</w:t>
      </w:r>
    </w:p>
    <w:p w14:paraId="148AB139" w14:textId="3CEE6E99" w:rsidR="008B3AC1" w:rsidRPr="008C6C91" w:rsidRDefault="00D44CC9" w:rsidP="00830546">
      <w:pPr>
        <w:pStyle w:val="Titre4"/>
        <w:numPr>
          <w:ilvl w:val="0"/>
          <w:numId w:val="0"/>
        </w:numPr>
        <w:spacing w:line="240" w:lineRule="auto"/>
        <w:ind w:left="1729"/>
      </w:pPr>
      <w:bookmarkStart w:id="151" w:name="_Toc17380252"/>
      <w:r w:rsidRPr="008C6C91">
        <w:t xml:space="preserve">9.2.2.5. </w:t>
      </w:r>
      <w:r w:rsidR="00A612D2" w:rsidRPr="008C6C91">
        <w:t>Ongebruikelijke transacties</w:t>
      </w:r>
      <w:bookmarkEnd w:id="151"/>
    </w:p>
    <w:p w14:paraId="27BD9779" w14:textId="78D21F81" w:rsidR="00A612D2" w:rsidRPr="008C6C91" w:rsidRDefault="00EA5E33" w:rsidP="00830546">
      <w:pPr>
        <w:tabs>
          <w:tab w:val="num" w:pos="397"/>
        </w:tabs>
        <w:spacing w:before="240" w:after="120" w:line="240" w:lineRule="auto"/>
      </w:pPr>
      <w:r w:rsidRPr="008C6C91">
        <w:t>Wij passen maatregelen van verhoogde waakzaamheid toe wanneer ons kantoor ongebruikelijke transacties opspoort. Ongebruikelijke transacties vertonen onder meer de volgende kenmerken</w:t>
      </w:r>
      <w:r w:rsidR="00A612D2" w:rsidRPr="008C6C91">
        <w:t>:</w:t>
      </w:r>
    </w:p>
    <w:tbl>
      <w:tblPr>
        <w:tblW w:w="9720"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0"/>
      </w:tblGrid>
      <w:tr w:rsidR="00A612D2" w:rsidRPr="008C6C91" w14:paraId="4481302C" w14:textId="77777777" w:rsidTr="00005346">
        <w:trPr>
          <w:trHeight w:val="2327"/>
        </w:trPr>
        <w:tc>
          <w:tcPr>
            <w:tcW w:w="9720" w:type="dxa"/>
            <w:shd w:val="clear" w:color="auto" w:fill="D9E2F3" w:themeFill="accent1" w:themeFillTint="33"/>
          </w:tcPr>
          <w:p w14:paraId="2F68C68A" w14:textId="77777777" w:rsidR="00A612D2" w:rsidRPr="008C6C91" w:rsidRDefault="00A612D2" w:rsidP="00830546">
            <w:pPr>
              <w:tabs>
                <w:tab w:val="num" w:pos="397"/>
              </w:tabs>
              <w:spacing w:before="240" w:after="120" w:line="240" w:lineRule="auto"/>
              <w:rPr>
                <w:b/>
              </w:rPr>
            </w:pPr>
            <w:r w:rsidRPr="008C6C91">
              <w:rPr>
                <w:b/>
              </w:rPr>
              <w:t>VOORBEELD</w:t>
            </w:r>
            <w:r w:rsidRPr="008C6C91">
              <w:rPr>
                <w:b/>
                <w:szCs w:val="24"/>
              </w:rPr>
              <w:t xml:space="preserve">: </w:t>
            </w:r>
            <w:r w:rsidRPr="008C6C91">
              <w:rPr>
                <w:szCs w:val="24"/>
              </w:rPr>
              <w:t>[</w:t>
            </w:r>
            <w:r w:rsidR="00CD378E" w:rsidRPr="008C6C91">
              <w:rPr>
                <w:szCs w:val="24"/>
                <w:highlight w:val="yellow"/>
              </w:rPr>
              <w:t>aan te passen door het kantoor</w:t>
            </w:r>
            <w:r w:rsidRPr="008C6C91">
              <w:rPr>
                <w:szCs w:val="24"/>
              </w:rPr>
              <w:t>]</w:t>
            </w:r>
          </w:p>
          <w:p w14:paraId="61955DD8" w14:textId="77777777" w:rsidR="00A612D2" w:rsidRPr="008C6C91" w:rsidRDefault="00A612D2" w:rsidP="00830546">
            <w:pPr>
              <w:pStyle w:val="Lijstalinea"/>
              <w:numPr>
                <w:ilvl w:val="0"/>
                <w:numId w:val="11"/>
              </w:numPr>
              <w:tabs>
                <w:tab w:val="num" w:pos="397"/>
              </w:tabs>
              <w:spacing w:before="240" w:after="120" w:line="240" w:lineRule="auto"/>
            </w:pPr>
            <w:r w:rsidRPr="008C6C91">
              <w:t xml:space="preserve">ze </w:t>
            </w:r>
            <w:r w:rsidR="00E76126" w:rsidRPr="008C6C91">
              <w:t>zijn belangrijker</w:t>
            </w:r>
            <w:r w:rsidRPr="008C6C91">
              <w:t xml:space="preserve"> dan wat ons kantoor op grond van de kennis van de cliënt, de zakelijke relatie of de categorie waartoe de cliënt behoort, normaal zou verwachten;</w:t>
            </w:r>
          </w:p>
          <w:p w14:paraId="3A3E0CC6" w14:textId="77777777" w:rsidR="00A612D2" w:rsidRPr="008C6C91" w:rsidRDefault="00A612D2" w:rsidP="00830546">
            <w:pPr>
              <w:pStyle w:val="Lijstalinea"/>
              <w:numPr>
                <w:ilvl w:val="0"/>
                <w:numId w:val="11"/>
              </w:numPr>
              <w:tabs>
                <w:tab w:val="num" w:pos="397"/>
              </w:tabs>
              <w:spacing w:before="240" w:after="120" w:line="240" w:lineRule="auto"/>
            </w:pPr>
            <w:r w:rsidRPr="008C6C91">
              <w:t xml:space="preserve">ze </w:t>
            </w:r>
            <w:r w:rsidR="00CD378E" w:rsidRPr="008C6C91">
              <w:t xml:space="preserve">vertonen </w:t>
            </w:r>
            <w:r w:rsidRPr="008C6C91">
              <w:t>een ongebruikelijk of onverwacht patroon vergeleken met de normale activiteiten van de cliënt of met de transactiepatronen die verband houden met vergelijkbare cliënten, transacties of diensten; of</w:t>
            </w:r>
          </w:p>
          <w:p w14:paraId="797CD195" w14:textId="77777777" w:rsidR="00A612D2" w:rsidRPr="008C6C91" w:rsidRDefault="00A612D2" w:rsidP="00830546">
            <w:pPr>
              <w:pStyle w:val="Lijstalinea"/>
              <w:numPr>
                <w:ilvl w:val="0"/>
                <w:numId w:val="11"/>
              </w:numPr>
              <w:tabs>
                <w:tab w:val="num" w:pos="397"/>
              </w:tabs>
              <w:spacing w:before="240" w:after="120" w:line="240" w:lineRule="auto"/>
            </w:pPr>
            <w:r w:rsidRPr="008C6C91">
              <w:t xml:space="preserve">ze </w:t>
            </w:r>
            <w:r w:rsidR="00CD378E" w:rsidRPr="008C6C91">
              <w:t xml:space="preserve">zijn </w:t>
            </w:r>
            <w:r w:rsidRPr="008C6C91">
              <w:t>zeer complex vergeleken met andere, vergelijkbare transacties die verband houden met soortgelijke typen cliënten, of diensten</w:t>
            </w:r>
            <w:r w:rsidR="00CD378E" w:rsidRPr="008C6C91">
              <w:t>.</w:t>
            </w:r>
          </w:p>
        </w:tc>
      </w:tr>
    </w:tbl>
    <w:p w14:paraId="2B21E951" w14:textId="77777777" w:rsidR="00A612D2" w:rsidRPr="008C6C91" w:rsidRDefault="00A612D2" w:rsidP="00830546">
      <w:pPr>
        <w:spacing w:line="240" w:lineRule="auto"/>
      </w:pPr>
    </w:p>
    <w:p w14:paraId="4F00A064" w14:textId="77777777" w:rsidR="00A612D2" w:rsidRPr="008C6C91" w:rsidRDefault="00A612D2" w:rsidP="00830546">
      <w:pPr>
        <w:spacing w:line="240" w:lineRule="auto"/>
      </w:pPr>
      <w:r w:rsidRPr="008C6C91">
        <w:t xml:space="preserve">Indien </w:t>
      </w:r>
      <w:r w:rsidR="00AE4A00" w:rsidRPr="008C6C91">
        <w:t xml:space="preserve">het niet mogelijk is om </w:t>
      </w:r>
      <w:r w:rsidRPr="008C6C91">
        <w:t xml:space="preserve">een economisch of rechtmatig doel </w:t>
      </w:r>
      <w:r w:rsidR="00AE4A00" w:rsidRPr="008C6C91">
        <w:t xml:space="preserve">op te sporen </w:t>
      </w:r>
      <w:r w:rsidRPr="008C6C91">
        <w:t xml:space="preserve">of </w:t>
      </w:r>
      <w:r w:rsidR="00AE4A00" w:rsidRPr="008C6C91">
        <w:t xml:space="preserve">indien er </w:t>
      </w:r>
      <w:r w:rsidRPr="008C6C91">
        <w:t>twijfel</w:t>
      </w:r>
      <w:r w:rsidR="00AE4A00" w:rsidRPr="008C6C91">
        <w:t xml:space="preserve"> bestaat m.b.t. de</w:t>
      </w:r>
      <w:r w:rsidRPr="008C6C91">
        <w:t xml:space="preserve"> waarheidsgetrouwheid van de verstrekte informatie, passen wij verhoogde waakzaamheid</w:t>
      </w:r>
      <w:r w:rsidR="00AE4A00" w:rsidRPr="008C6C91">
        <w:t>s</w:t>
      </w:r>
      <w:r w:rsidRPr="008C6C91">
        <w:t xml:space="preserve">maatregelen toe. </w:t>
      </w:r>
    </w:p>
    <w:p w14:paraId="6615FF9B" w14:textId="6FBEBAD5" w:rsidR="00A612D2" w:rsidRPr="008C6C91" w:rsidRDefault="00341FB0" w:rsidP="00830546">
      <w:pPr>
        <w:spacing w:line="240" w:lineRule="auto"/>
      </w:pPr>
      <w:r w:rsidRPr="008C6C91">
        <w:t>Het kantoor neem</w:t>
      </w:r>
      <w:r w:rsidR="000C27AB" w:rsidRPr="008C6C91">
        <w:t xml:space="preserve">t de nodige maatregelen om </w:t>
      </w:r>
      <w:r w:rsidR="00A612D2" w:rsidRPr="008C6C91">
        <w:t>het volgende</w:t>
      </w:r>
      <w:r w:rsidR="00E61631" w:rsidRPr="008C6C91">
        <w:t xml:space="preserve"> </w:t>
      </w:r>
      <w:r w:rsidR="002F1F09" w:rsidRPr="008C6C91">
        <w:t xml:space="preserve">mogelijk </w:t>
      </w:r>
      <w:r w:rsidR="00BE11F8" w:rsidRPr="008C6C91">
        <w:t xml:space="preserve">te </w:t>
      </w:r>
      <w:r w:rsidR="002F1F09" w:rsidRPr="008C6C91">
        <w:t>maken</w:t>
      </w:r>
      <w:r w:rsidR="00A612D2" w:rsidRPr="008C6C91">
        <w:t>:</w:t>
      </w:r>
    </w:p>
    <w:p w14:paraId="74FBD0FF" w14:textId="77777777" w:rsidR="00A612D2" w:rsidRPr="008C6C91" w:rsidRDefault="00A612D2" w:rsidP="00830546">
      <w:pPr>
        <w:pStyle w:val="Lijstalinea"/>
        <w:numPr>
          <w:ilvl w:val="0"/>
          <w:numId w:val="12"/>
        </w:numPr>
        <w:tabs>
          <w:tab w:val="clear" w:pos="284"/>
        </w:tabs>
        <w:spacing w:before="240" w:after="120" w:line="240" w:lineRule="auto"/>
        <w:contextualSpacing w:val="0"/>
      </w:pPr>
      <w:r w:rsidRPr="008C6C91">
        <w:t xml:space="preserve">het </w:t>
      </w:r>
      <w:r w:rsidR="002F1F09" w:rsidRPr="008C6C91">
        <w:t xml:space="preserve">begrijpen van </w:t>
      </w:r>
      <w:r w:rsidRPr="008C6C91">
        <w:t>de achtergrond en het doel van deze transacties, bi</w:t>
      </w:r>
      <w:r w:rsidR="00E61631" w:rsidRPr="008C6C91">
        <w:t>jvoorbeeld door de oorsprong</w:t>
      </w:r>
      <w:r w:rsidRPr="008C6C91">
        <w:t xml:space="preserve"> en de bestemming van de geldmiddelen vast te stellen of door meer informatie over de zakelijke activiteit van de cliënt </w:t>
      </w:r>
      <w:r w:rsidR="00DA6024" w:rsidRPr="008C6C91">
        <w:t xml:space="preserve">in </w:t>
      </w:r>
      <w:r w:rsidRPr="008C6C91">
        <w:t xml:space="preserve">te </w:t>
      </w:r>
      <w:r w:rsidR="00DA6024" w:rsidRPr="008C6C91">
        <w:t>winnen</w:t>
      </w:r>
      <w:r w:rsidRPr="008C6C91">
        <w:t xml:space="preserve"> om duidelijkheid te verkrijgen over de waarschijnlijkheid dat de cliënt dergelijke transacties verricht; en </w:t>
      </w:r>
    </w:p>
    <w:p w14:paraId="7B8DB1DB" w14:textId="5350900C" w:rsidR="00A612D2" w:rsidRPr="008C6C91" w:rsidRDefault="00A612D2" w:rsidP="00830546">
      <w:pPr>
        <w:pStyle w:val="Lijstalinea"/>
        <w:numPr>
          <w:ilvl w:val="0"/>
          <w:numId w:val="12"/>
        </w:numPr>
        <w:tabs>
          <w:tab w:val="clear" w:pos="284"/>
          <w:tab w:val="num" w:pos="397"/>
        </w:tabs>
        <w:spacing w:before="240" w:after="120" w:line="240" w:lineRule="auto"/>
        <w:contextualSpacing w:val="0"/>
      </w:pPr>
      <w:r w:rsidRPr="008C6C91">
        <w:t xml:space="preserve">het frequenter en met meer aandacht voor details monitoren van de zakelijke relatie en erop volgende transacties. </w:t>
      </w:r>
    </w:p>
    <w:p w14:paraId="3A838D5B" w14:textId="307AC388" w:rsidR="000E7D25" w:rsidRPr="008C6C91" w:rsidRDefault="00BE11F8" w:rsidP="001765A7">
      <w:pPr>
        <w:spacing w:before="120" w:after="120" w:line="240" w:lineRule="auto"/>
        <w:rPr>
          <w:rFonts w:ascii="Calibri" w:hAnsi="Calibri"/>
        </w:rPr>
      </w:pPr>
      <w:r w:rsidRPr="008C6C91">
        <w:t xml:space="preserve">Op basis van deze analyse moet het kantoor bepalen of er bij dit type transacties een </w:t>
      </w:r>
      <w:r w:rsidR="00C92CA5" w:rsidRPr="008C6C91">
        <w:t>vermoeden</w:t>
      </w:r>
      <w:r w:rsidRPr="008C6C91">
        <w:t xml:space="preserve"> van WG/FT bestaat.</w:t>
      </w:r>
      <w:r w:rsidR="000E7D25" w:rsidRPr="008C6C91">
        <w:t xml:space="preserve"> </w:t>
      </w:r>
    </w:p>
    <w:p w14:paraId="05ED1C11" w14:textId="1C4932E9" w:rsidR="0079281E" w:rsidRPr="008C6C91" w:rsidRDefault="00D44CC9" w:rsidP="00830546">
      <w:pPr>
        <w:pStyle w:val="Titre4"/>
        <w:numPr>
          <w:ilvl w:val="0"/>
          <w:numId w:val="0"/>
        </w:numPr>
        <w:spacing w:line="240" w:lineRule="auto"/>
        <w:ind w:left="1729"/>
      </w:pPr>
      <w:bookmarkStart w:id="152" w:name="_Toc17380253"/>
      <w:r w:rsidRPr="008C6C91">
        <w:lastRenderedPageBreak/>
        <w:t xml:space="preserve">9.2.2.6. </w:t>
      </w:r>
      <w:r w:rsidR="0079281E" w:rsidRPr="008C6C91">
        <w:t>In geval van</w:t>
      </w:r>
      <w:r w:rsidR="00A47C20" w:rsidRPr="008C6C91">
        <w:t xml:space="preserve"> situaties die een</w:t>
      </w:r>
      <w:r w:rsidR="0079281E" w:rsidRPr="008C6C91">
        <w:t xml:space="preserve"> hoog risico</w:t>
      </w:r>
      <w:r w:rsidR="00A47C20" w:rsidRPr="008C6C91">
        <w:t xml:space="preserve"> vertonen</w:t>
      </w:r>
      <w:bookmarkEnd w:id="152"/>
    </w:p>
    <w:p w14:paraId="745A753D" w14:textId="77777777" w:rsidR="0079281E" w:rsidRPr="008C6C91" w:rsidRDefault="0079281E" w:rsidP="00830546">
      <w:pPr>
        <w:spacing w:line="240" w:lineRule="auto"/>
        <w:rPr>
          <w:lang w:eastAsia="fr-FR"/>
        </w:rPr>
      </w:pPr>
      <w:r w:rsidRPr="008C6C91">
        <w:rPr>
          <w:lang w:eastAsia="fr-FR"/>
        </w:rPr>
        <w:t xml:space="preserve">In situaties met een hoog risico zal </w:t>
      </w:r>
      <w:r w:rsidR="00486B75" w:rsidRPr="008C6C91">
        <w:rPr>
          <w:lang w:eastAsia="fr-FR"/>
        </w:rPr>
        <w:t xml:space="preserve">de hoeveelheid informatie </w:t>
      </w:r>
      <w:r w:rsidRPr="008C6C91">
        <w:rPr>
          <w:lang w:eastAsia="fr-FR"/>
        </w:rPr>
        <w:t>steeds aan</w:t>
      </w:r>
      <w:r w:rsidR="00486B75" w:rsidRPr="008C6C91">
        <w:rPr>
          <w:lang w:eastAsia="fr-FR"/>
        </w:rPr>
        <w:t>gevuld worden</w:t>
      </w:r>
      <w:r w:rsidRPr="008C6C91">
        <w:rPr>
          <w:lang w:eastAsia="fr-FR"/>
        </w:rPr>
        <w:t xml:space="preserve"> met:</w:t>
      </w:r>
    </w:p>
    <w:p w14:paraId="4D50A6C9" w14:textId="77777777" w:rsidR="0079281E" w:rsidRPr="008C6C91" w:rsidRDefault="0079281E" w:rsidP="00830546">
      <w:pPr>
        <w:pStyle w:val="Lijstalinea"/>
        <w:numPr>
          <w:ilvl w:val="0"/>
          <w:numId w:val="13"/>
        </w:numPr>
        <w:spacing w:line="240" w:lineRule="auto"/>
        <w:rPr>
          <w:lang w:eastAsia="fr-FR"/>
        </w:rPr>
      </w:pPr>
      <w:r w:rsidRPr="008C6C91">
        <w:rPr>
          <w:lang w:eastAsia="fr-FR"/>
        </w:rPr>
        <w:t xml:space="preserve">Het inwinnen en beoordelen van informatie over de reputatie van de cliënt of de UBO </w:t>
      </w:r>
      <w:r w:rsidR="00486B75" w:rsidRPr="008C6C91">
        <w:rPr>
          <w:lang w:eastAsia="fr-FR"/>
        </w:rPr>
        <w:t>meer bepaald</w:t>
      </w:r>
      <w:r w:rsidRPr="008C6C91">
        <w:rPr>
          <w:lang w:eastAsia="fr-FR"/>
        </w:rPr>
        <w:t>:</w:t>
      </w:r>
    </w:p>
    <w:p w14:paraId="2A1B5027" w14:textId="1389B03C" w:rsidR="0079281E" w:rsidRPr="008C6C91" w:rsidRDefault="0079281E" w:rsidP="00830546">
      <w:pPr>
        <w:pStyle w:val="Lijstalinea"/>
        <w:numPr>
          <w:ilvl w:val="0"/>
          <w:numId w:val="14"/>
        </w:numPr>
        <w:spacing w:line="240" w:lineRule="auto"/>
        <w:rPr>
          <w:lang w:eastAsia="fr-FR"/>
        </w:rPr>
      </w:pPr>
      <w:r w:rsidRPr="008C6C91">
        <w:rPr>
          <w:lang w:eastAsia="fr-FR"/>
        </w:rPr>
        <w:t xml:space="preserve">informatie over de vroegere en huidige </w:t>
      </w:r>
      <w:r w:rsidR="00486B75" w:rsidRPr="008C6C91">
        <w:rPr>
          <w:lang w:eastAsia="fr-FR"/>
        </w:rPr>
        <w:t>commerciële</w:t>
      </w:r>
      <w:r w:rsidRPr="008C6C91">
        <w:rPr>
          <w:lang w:eastAsia="fr-FR"/>
        </w:rPr>
        <w:t xml:space="preserve"> activiteiten van de cliënt of </w:t>
      </w:r>
      <w:r w:rsidR="00486B75" w:rsidRPr="008C6C91">
        <w:rPr>
          <w:lang w:eastAsia="fr-FR"/>
        </w:rPr>
        <w:t>UBO</w:t>
      </w:r>
      <w:r w:rsidRPr="008C6C91">
        <w:rPr>
          <w:lang w:eastAsia="fr-FR"/>
        </w:rPr>
        <w:t xml:space="preserve"> via </w:t>
      </w:r>
      <w:r w:rsidR="00BE11F8" w:rsidRPr="008C6C91">
        <w:rPr>
          <w:lang w:eastAsia="fr-FR"/>
        </w:rPr>
        <w:t xml:space="preserve"> bijvoorbeeld</w:t>
      </w:r>
      <w:r w:rsidRPr="008C6C91">
        <w:rPr>
          <w:lang w:eastAsia="fr-FR"/>
        </w:rPr>
        <w:t xml:space="preserve"> Google</w:t>
      </w:r>
      <w:r w:rsidR="00BE11F8" w:rsidRPr="008C6C91">
        <w:rPr>
          <w:lang w:eastAsia="fr-FR"/>
        </w:rPr>
        <w:t xml:space="preserve"> of</w:t>
      </w:r>
      <w:r w:rsidRPr="008C6C91">
        <w:rPr>
          <w:lang w:eastAsia="fr-FR"/>
        </w:rPr>
        <w:t xml:space="preserve"> Companyweb</w:t>
      </w:r>
      <w:r w:rsidR="00BE11F8" w:rsidRPr="008C6C91">
        <w:rPr>
          <w:lang w:eastAsia="fr-FR"/>
        </w:rPr>
        <w:t>;</w:t>
      </w:r>
    </w:p>
    <w:p w14:paraId="74DEA78E" w14:textId="243AA2FF" w:rsidR="0079281E" w:rsidRPr="008C6C91" w:rsidRDefault="0079281E" w:rsidP="00830546">
      <w:pPr>
        <w:pStyle w:val="Lijstalinea"/>
        <w:numPr>
          <w:ilvl w:val="0"/>
          <w:numId w:val="14"/>
        </w:numPr>
        <w:spacing w:line="240" w:lineRule="auto"/>
        <w:rPr>
          <w:lang w:eastAsia="fr-FR"/>
        </w:rPr>
      </w:pPr>
      <w:r w:rsidRPr="008C6C91">
        <w:rPr>
          <w:lang w:eastAsia="fr-FR"/>
        </w:rPr>
        <w:t>zoekacties naar ongunstige berichtgeving in de media</w:t>
      </w:r>
      <w:r w:rsidR="00BE11F8" w:rsidRPr="008C6C91">
        <w:rPr>
          <w:lang w:eastAsia="fr-FR"/>
        </w:rPr>
        <w:t>;</w:t>
      </w:r>
    </w:p>
    <w:p w14:paraId="1CCEE60E" w14:textId="1D225B0D" w:rsidR="0079281E" w:rsidRPr="008C6C91" w:rsidRDefault="0079281E" w:rsidP="00830546">
      <w:pPr>
        <w:pStyle w:val="Lijstalinea"/>
        <w:numPr>
          <w:ilvl w:val="0"/>
          <w:numId w:val="14"/>
        </w:numPr>
        <w:spacing w:line="240" w:lineRule="auto"/>
        <w:rPr>
          <w:lang w:eastAsia="fr-FR"/>
        </w:rPr>
      </w:pPr>
      <w:r w:rsidRPr="008C6C91">
        <w:rPr>
          <w:lang w:eastAsia="fr-FR"/>
        </w:rPr>
        <w:t xml:space="preserve">verbetering van de kwaliteit van de informatie die voor CDD-doeleinden wordt ingewonnen om de identiteit van de cliënt of de UBO op een onbetwistbare wijze te bevestigen. </w:t>
      </w:r>
    </w:p>
    <w:p w14:paraId="485C571D" w14:textId="77777777" w:rsidR="0079281E" w:rsidRPr="008C6C91" w:rsidRDefault="0079281E" w:rsidP="00830546">
      <w:pPr>
        <w:pStyle w:val="Lijstalinea"/>
        <w:spacing w:line="240" w:lineRule="auto"/>
        <w:ind w:left="360"/>
        <w:rPr>
          <w:lang w:eastAsia="fr-FR"/>
        </w:rPr>
      </w:pPr>
    </w:p>
    <w:p w14:paraId="1986DDF0" w14:textId="01EC8B62" w:rsidR="0079281E" w:rsidRPr="008C6C91" w:rsidRDefault="0079281E" w:rsidP="00830546">
      <w:pPr>
        <w:pStyle w:val="Lijstalinea"/>
        <w:spacing w:line="240" w:lineRule="auto"/>
        <w:ind w:left="360"/>
        <w:rPr>
          <w:lang w:eastAsia="fr-FR"/>
        </w:rPr>
      </w:pPr>
      <w:r w:rsidRPr="008C6C91">
        <w:rPr>
          <w:lang w:eastAsia="fr-FR"/>
        </w:rPr>
        <w:t xml:space="preserve">In sommige gevallen, </w:t>
      </w:r>
      <w:r w:rsidR="00486B75" w:rsidRPr="008C6C91">
        <w:rPr>
          <w:lang w:eastAsia="fr-FR"/>
        </w:rPr>
        <w:t>wanneer</w:t>
      </w:r>
      <w:r w:rsidRPr="008C6C91">
        <w:rPr>
          <w:lang w:eastAsia="fr-FR"/>
        </w:rPr>
        <w:t xml:space="preserve"> het risico dat aan de relatie is verbonden bijzonder hoog is, kan het verifiëren van de </w:t>
      </w:r>
      <w:r w:rsidR="00B76520" w:rsidRPr="008C6C91">
        <w:rPr>
          <w:lang w:eastAsia="fr-FR"/>
        </w:rPr>
        <w:t>oorsprong</w:t>
      </w:r>
      <w:r w:rsidRPr="008C6C91">
        <w:rPr>
          <w:lang w:eastAsia="fr-FR"/>
        </w:rPr>
        <w:t xml:space="preserve"> van het vermogen en de </w:t>
      </w:r>
      <w:r w:rsidR="00B76520" w:rsidRPr="008C6C91">
        <w:rPr>
          <w:lang w:eastAsia="fr-FR"/>
        </w:rPr>
        <w:t>oorsprong</w:t>
      </w:r>
      <w:r w:rsidRPr="008C6C91">
        <w:rPr>
          <w:lang w:eastAsia="fr-FR"/>
        </w:rPr>
        <w:t xml:space="preserve"> </w:t>
      </w:r>
      <w:r w:rsidR="00B76520" w:rsidRPr="008C6C91">
        <w:rPr>
          <w:lang w:eastAsia="fr-FR"/>
        </w:rPr>
        <w:t xml:space="preserve"> </w:t>
      </w:r>
      <w:r w:rsidRPr="008C6C91">
        <w:rPr>
          <w:lang w:eastAsia="fr-FR"/>
        </w:rPr>
        <w:t xml:space="preserve">van de geldmiddelen de enige geschikte manier zijn om het risico te beperken. De </w:t>
      </w:r>
      <w:r w:rsidR="00B76520" w:rsidRPr="008C6C91">
        <w:rPr>
          <w:lang w:eastAsia="fr-FR"/>
        </w:rPr>
        <w:t>af</w:t>
      </w:r>
      <w:r w:rsidR="00D52F6D" w:rsidRPr="008C6C91">
        <w:rPr>
          <w:lang w:eastAsia="fr-FR"/>
        </w:rPr>
        <w:t>komst</w:t>
      </w:r>
      <w:r w:rsidR="0090425E" w:rsidRPr="008C6C91">
        <w:rPr>
          <w:lang w:eastAsia="fr-FR"/>
        </w:rPr>
        <w:t xml:space="preserve"> </w:t>
      </w:r>
      <w:r w:rsidRPr="008C6C91">
        <w:rPr>
          <w:lang w:eastAsia="fr-FR"/>
        </w:rPr>
        <w:t xml:space="preserve">van de geldmiddelen of van het vermogen kan onder andere worden geverifieerd door de </w:t>
      </w:r>
      <w:r w:rsidR="000E7D25" w:rsidRPr="008C6C91">
        <w:rPr>
          <w:lang w:eastAsia="fr-FR"/>
        </w:rPr>
        <w:t xml:space="preserve">fiscale </w:t>
      </w:r>
      <w:r w:rsidRPr="008C6C91">
        <w:rPr>
          <w:lang w:eastAsia="fr-FR"/>
        </w:rPr>
        <w:t xml:space="preserve">aangiften, , </w:t>
      </w:r>
      <w:r w:rsidR="00486B75" w:rsidRPr="008C6C91">
        <w:rPr>
          <w:lang w:eastAsia="fr-FR"/>
        </w:rPr>
        <w:t>loonfiches</w:t>
      </w:r>
      <w:r w:rsidRPr="008C6C91">
        <w:rPr>
          <w:lang w:eastAsia="fr-FR"/>
        </w:rPr>
        <w:t xml:space="preserve">, openbare </w:t>
      </w:r>
      <w:r w:rsidR="00486B75" w:rsidRPr="008C6C91">
        <w:rPr>
          <w:lang w:eastAsia="fr-FR"/>
        </w:rPr>
        <w:t>documenten</w:t>
      </w:r>
      <w:r w:rsidRPr="008C6C91">
        <w:rPr>
          <w:lang w:eastAsia="fr-FR"/>
        </w:rPr>
        <w:t xml:space="preserve"> of </w:t>
      </w:r>
      <w:r w:rsidR="00486B75" w:rsidRPr="008C6C91">
        <w:rPr>
          <w:lang w:eastAsia="fr-FR"/>
        </w:rPr>
        <w:t>verslaggeving gepubliceerd door</w:t>
      </w:r>
      <w:r w:rsidRPr="008C6C91">
        <w:rPr>
          <w:lang w:eastAsia="fr-FR"/>
        </w:rPr>
        <w:t xml:space="preserve"> onafhankelijke media te raadplegen.</w:t>
      </w:r>
    </w:p>
    <w:p w14:paraId="65FCF0F7" w14:textId="77777777" w:rsidR="0079281E" w:rsidRPr="008C6C91" w:rsidRDefault="0079281E" w:rsidP="00830546">
      <w:pPr>
        <w:pStyle w:val="Lijstalinea"/>
        <w:spacing w:line="240" w:lineRule="auto"/>
        <w:ind w:left="360"/>
        <w:rPr>
          <w:lang w:eastAsia="fr-FR"/>
        </w:rPr>
      </w:pPr>
    </w:p>
    <w:p w14:paraId="33B51716" w14:textId="512ACB44" w:rsidR="0079281E" w:rsidRPr="008C6C91" w:rsidRDefault="00486B75" w:rsidP="00830546">
      <w:pPr>
        <w:pStyle w:val="Lijstalinea"/>
        <w:numPr>
          <w:ilvl w:val="0"/>
          <w:numId w:val="13"/>
        </w:numPr>
        <w:spacing w:line="240" w:lineRule="auto"/>
        <w:rPr>
          <w:lang w:eastAsia="fr-FR"/>
        </w:rPr>
      </w:pPr>
      <w:r w:rsidRPr="008C6C91">
        <w:rPr>
          <w:lang w:eastAsia="fr-FR"/>
        </w:rPr>
        <w:t xml:space="preserve">een </w:t>
      </w:r>
      <w:r w:rsidR="0079281E" w:rsidRPr="008C6C91">
        <w:rPr>
          <w:lang w:eastAsia="fr-FR"/>
        </w:rPr>
        <w:t xml:space="preserve">verhoging van de frequentie van evaluaties om zekerheid te verkrijgen dat </w:t>
      </w:r>
      <w:r w:rsidR="000E7D25" w:rsidRPr="008C6C91">
        <w:rPr>
          <w:lang w:eastAsia="fr-FR"/>
        </w:rPr>
        <w:t>het kantoor</w:t>
      </w:r>
      <w:r w:rsidR="0079281E" w:rsidRPr="008C6C91">
        <w:rPr>
          <w:lang w:eastAsia="fr-FR"/>
        </w:rPr>
        <w:t xml:space="preserve"> ook in de toekomst in staat blijft het aan de zakelijke relatie verbonden risico te beheersen of te concluderen dat de relatie niet langer aansluit bij de risicobereidheid van </w:t>
      </w:r>
      <w:r w:rsidR="0090425E" w:rsidRPr="008C6C91">
        <w:rPr>
          <w:lang w:eastAsia="fr-FR"/>
        </w:rPr>
        <w:t>het kantoor</w:t>
      </w:r>
      <w:r w:rsidR="0079281E" w:rsidRPr="008C6C91">
        <w:rPr>
          <w:lang w:eastAsia="fr-FR"/>
        </w:rPr>
        <w:t>, en</w:t>
      </w:r>
      <w:r w:rsidRPr="008C6C91">
        <w:rPr>
          <w:lang w:eastAsia="fr-FR"/>
        </w:rPr>
        <w:t xml:space="preserve"> om </w:t>
      </w:r>
      <w:r w:rsidR="0079281E" w:rsidRPr="008C6C91">
        <w:rPr>
          <w:lang w:eastAsia="fr-FR"/>
        </w:rPr>
        <w:t>transacties te helpen identificeren die nader moeten worden bekeken, onder andere door:</w:t>
      </w:r>
    </w:p>
    <w:p w14:paraId="45437B49" w14:textId="65F775A1" w:rsidR="0079281E" w:rsidRPr="008C6C91" w:rsidRDefault="0079281E" w:rsidP="00D55813">
      <w:pPr>
        <w:pStyle w:val="Lijstalinea"/>
        <w:numPr>
          <w:ilvl w:val="1"/>
          <w:numId w:val="13"/>
        </w:numPr>
        <w:spacing w:line="240" w:lineRule="auto"/>
        <w:rPr>
          <w:lang w:eastAsia="fr-FR"/>
        </w:rPr>
      </w:pPr>
      <w:r w:rsidRPr="008C6C91">
        <w:rPr>
          <w:lang w:eastAsia="fr-FR"/>
        </w:rPr>
        <w:t>de frequentie van evaluaties van de zakelijke relatie</w:t>
      </w:r>
      <w:r w:rsidR="009B71EA" w:rsidRPr="008C6C91">
        <w:rPr>
          <w:lang w:eastAsia="fr-FR"/>
        </w:rPr>
        <w:t>, zoals bepaald door de AMLCO,</w:t>
      </w:r>
      <w:r w:rsidRPr="008C6C91">
        <w:rPr>
          <w:lang w:eastAsia="fr-FR"/>
        </w:rPr>
        <w:t xml:space="preserve"> te verhogen om zekerheid te verkrijgen of het risicoprofiel van de cliënt is gewijzigd en of het risico beheersbaar blijft;</w:t>
      </w:r>
    </w:p>
    <w:p w14:paraId="48DD869F" w14:textId="77777777" w:rsidR="0079281E" w:rsidRPr="008C6C91" w:rsidRDefault="0079281E" w:rsidP="00D55813">
      <w:pPr>
        <w:pStyle w:val="Lijstalinea"/>
        <w:numPr>
          <w:ilvl w:val="1"/>
          <w:numId w:val="13"/>
        </w:numPr>
        <w:spacing w:line="240" w:lineRule="auto"/>
        <w:rPr>
          <w:lang w:eastAsia="fr-FR"/>
        </w:rPr>
      </w:pPr>
      <w:r w:rsidRPr="008C6C91">
        <w:rPr>
          <w:lang w:eastAsia="fr-FR"/>
        </w:rPr>
        <w:t xml:space="preserve">de goedkeuring van de verantwoordelijke </w:t>
      </w:r>
      <w:r w:rsidR="00B02B68" w:rsidRPr="008C6C91">
        <w:rPr>
          <w:lang w:eastAsia="fr-FR"/>
        </w:rPr>
        <w:t xml:space="preserve">persoon </w:t>
      </w:r>
      <w:r w:rsidRPr="008C6C91">
        <w:rPr>
          <w:lang w:eastAsia="fr-FR"/>
        </w:rPr>
        <w:t xml:space="preserve">op het hoogste niveau te verkrijgen om de zakelijke relatie aan te gaan of te waarborgen dat de verantwoordelijke persoon op het hoogste niveau zich bewust is van het risico waaraan ons kantoor wordt blootgesteld, en een onderbouwde beslissing kan </w:t>
      </w:r>
      <w:r w:rsidR="00486B75" w:rsidRPr="008C6C91">
        <w:rPr>
          <w:lang w:eastAsia="fr-FR"/>
        </w:rPr>
        <w:t>nemen</w:t>
      </w:r>
      <w:r w:rsidRPr="008C6C91">
        <w:rPr>
          <w:lang w:eastAsia="fr-FR"/>
        </w:rPr>
        <w:t xml:space="preserve"> over de mate waarin </w:t>
      </w:r>
      <w:r w:rsidR="00486B75" w:rsidRPr="008C6C91">
        <w:rPr>
          <w:lang w:eastAsia="fr-FR"/>
        </w:rPr>
        <w:t>het</w:t>
      </w:r>
      <w:r w:rsidRPr="008C6C91">
        <w:rPr>
          <w:lang w:eastAsia="fr-FR"/>
        </w:rPr>
        <w:t xml:space="preserve"> kantoor dit risico kan beheersen;</w:t>
      </w:r>
    </w:p>
    <w:p w14:paraId="75825933" w14:textId="77777777" w:rsidR="0079281E" w:rsidRPr="008C6C91" w:rsidRDefault="0079281E" w:rsidP="00D55813">
      <w:pPr>
        <w:pStyle w:val="Lijstalinea"/>
        <w:numPr>
          <w:ilvl w:val="1"/>
          <w:numId w:val="13"/>
        </w:numPr>
        <w:spacing w:line="240" w:lineRule="auto"/>
        <w:rPr>
          <w:lang w:eastAsia="fr-FR"/>
        </w:rPr>
      </w:pPr>
      <w:r w:rsidRPr="008C6C91">
        <w:rPr>
          <w:lang w:eastAsia="fr-FR"/>
        </w:rPr>
        <w:t>de zakelijke relatie regelmatiger</w:t>
      </w:r>
      <w:r w:rsidR="00486B75" w:rsidRPr="008C6C91">
        <w:rPr>
          <w:lang w:eastAsia="fr-FR"/>
        </w:rPr>
        <w:t xml:space="preserve"> te</w:t>
      </w:r>
      <w:r w:rsidRPr="008C6C91">
        <w:rPr>
          <w:lang w:eastAsia="fr-FR"/>
        </w:rPr>
        <w:t xml:space="preserve"> evalueren om ervoor te zorgen dat alle wijzigingen in het risicoprofiel van de cliënt worden geïdentificeerd en beoordeeld en er, indien nodig, </w:t>
      </w:r>
      <w:r w:rsidR="00486B75" w:rsidRPr="008C6C91">
        <w:rPr>
          <w:lang w:eastAsia="fr-FR"/>
        </w:rPr>
        <w:t>bijkomende maatregelen</w:t>
      </w:r>
      <w:r w:rsidRPr="008C6C91">
        <w:rPr>
          <w:lang w:eastAsia="fr-FR"/>
        </w:rPr>
        <w:t xml:space="preserve"> word</w:t>
      </w:r>
      <w:r w:rsidR="00486B75" w:rsidRPr="008C6C91">
        <w:rPr>
          <w:lang w:eastAsia="fr-FR"/>
        </w:rPr>
        <w:t>en</w:t>
      </w:r>
      <w:r w:rsidRPr="008C6C91">
        <w:rPr>
          <w:lang w:eastAsia="fr-FR"/>
        </w:rPr>
        <w:t xml:space="preserve"> ondernomen; </w:t>
      </w:r>
    </w:p>
    <w:p w14:paraId="24A4F8C2" w14:textId="71C4C113" w:rsidR="0079281E" w:rsidRPr="008C6C91" w:rsidRDefault="0079281E" w:rsidP="00D55813">
      <w:pPr>
        <w:pStyle w:val="Lijstalinea"/>
        <w:numPr>
          <w:ilvl w:val="1"/>
          <w:numId w:val="13"/>
        </w:numPr>
        <w:spacing w:line="240" w:lineRule="auto"/>
        <w:rPr>
          <w:lang w:eastAsia="fr-FR"/>
        </w:rPr>
      </w:pPr>
      <w:r w:rsidRPr="008C6C91">
        <w:rPr>
          <w:lang w:eastAsia="fr-FR"/>
        </w:rPr>
        <w:t xml:space="preserve">transacties frequenter of diepgaander te monitoren om eventuele ongebruikelijke of onverwachte transacties te identificeren die aanleiding tot een vermoeden van WG/FT zouden kunnen geven. </w:t>
      </w:r>
      <w:r w:rsidR="00486B75" w:rsidRPr="008C6C91">
        <w:rPr>
          <w:lang w:eastAsia="fr-FR"/>
        </w:rPr>
        <w:t>Dit kan inhouden dat de bestemming van geldmiddelen wordt vastgesteld of dat zekerheid wordt verkregen over de reden van bepaalde transacties</w:t>
      </w:r>
      <w:r w:rsidR="00D52F6D" w:rsidRPr="008C6C91">
        <w:rPr>
          <w:lang w:eastAsia="fr-FR"/>
        </w:rPr>
        <w:t>;</w:t>
      </w:r>
    </w:p>
    <w:p w14:paraId="67E7EE6F" w14:textId="5AC2AC70" w:rsidR="0079281E" w:rsidRPr="008C6C91" w:rsidRDefault="0079281E" w:rsidP="00D55813">
      <w:pPr>
        <w:pStyle w:val="Lijstalinea"/>
        <w:numPr>
          <w:ilvl w:val="1"/>
          <w:numId w:val="13"/>
        </w:numPr>
        <w:spacing w:line="240" w:lineRule="auto"/>
        <w:rPr>
          <w:lang w:eastAsia="fr-FR"/>
        </w:rPr>
      </w:pPr>
      <w:r w:rsidRPr="008C6C91">
        <w:rPr>
          <w:lang w:eastAsia="fr-FR"/>
        </w:rPr>
        <w:t xml:space="preserve">onder andere vast te stellen dat het vermogen en de geldmiddelen van de cliënt die in de zakelijke relatie worden gebruikt, niet de opbrengsten van criminele activiteiten zijn en dat de </w:t>
      </w:r>
      <w:r w:rsidR="00486B75" w:rsidRPr="008C6C91">
        <w:rPr>
          <w:lang w:eastAsia="fr-FR"/>
        </w:rPr>
        <w:t>o</w:t>
      </w:r>
      <w:r w:rsidR="00B76520" w:rsidRPr="008C6C91">
        <w:rPr>
          <w:lang w:eastAsia="fr-FR"/>
        </w:rPr>
        <w:t>orsprong</w:t>
      </w:r>
      <w:r w:rsidRPr="008C6C91">
        <w:rPr>
          <w:lang w:eastAsia="fr-FR"/>
        </w:rPr>
        <w:t xml:space="preserve"> van het vermogen en de </w:t>
      </w:r>
      <w:r w:rsidR="00486B75" w:rsidRPr="008C6C91">
        <w:rPr>
          <w:lang w:eastAsia="fr-FR"/>
        </w:rPr>
        <w:t>o</w:t>
      </w:r>
      <w:r w:rsidR="00B76520" w:rsidRPr="008C6C91">
        <w:rPr>
          <w:lang w:eastAsia="fr-FR"/>
        </w:rPr>
        <w:t>orsprong</w:t>
      </w:r>
      <w:r w:rsidRPr="008C6C91">
        <w:rPr>
          <w:lang w:eastAsia="fr-FR"/>
        </w:rPr>
        <w:t xml:space="preserve"> van de geldmiddelen in overeenstemming zijn met de kennis die ons kantoor heeft over de cliënt en de aard van de zakelijke relatie.</w:t>
      </w:r>
    </w:p>
    <w:p w14:paraId="47B30EDC" w14:textId="6EDB56E6" w:rsidR="0079281E" w:rsidRPr="008C6C91" w:rsidRDefault="00D44CC9" w:rsidP="00D55813">
      <w:pPr>
        <w:pStyle w:val="Titre4"/>
        <w:numPr>
          <w:ilvl w:val="0"/>
          <w:numId w:val="0"/>
        </w:numPr>
        <w:spacing w:line="240" w:lineRule="auto"/>
        <w:ind w:left="1729"/>
      </w:pPr>
      <w:bookmarkStart w:id="153" w:name="_Toc17380254"/>
      <w:r w:rsidRPr="00AA786F">
        <w:t>9.2.</w:t>
      </w:r>
      <w:r w:rsidRPr="00704C4F">
        <w:t xml:space="preserve">2.7. </w:t>
      </w:r>
      <w:r w:rsidR="0079281E" w:rsidRPr="009E4CE1">
        <w:t>Politiek prominente personen (PPP)</w:t>
      </w:r>
      <w:bookmarkEnd w:id="153"/>
    </w:p>
    <w:p w14:paraId="72521428" w14:textId="2FDA8032" w:rsidR="00EA5E33" w:rsidRPr="008C6C91" w:rsidRDefault="00EA5E33" w:rsidP="007229E9">
      <w:pPr>
        <w:spacing w:line="240" w:lineRule="auto"/>
        <w:rPr>
          <w:szCs w:val="24"/>
        </w:rPr>
      </w:pPr>
      <w:r w:rsidRPr="008C6C91">
        <w:rPr>
          <w:szCs w:val="24"/>
        </w:rPr>
        <w:t xml:space="preserve">Er zal een verhoogde waakzaamheid aan de dag worden gelegd </w:t>
      </w:r>
      <w:r w:rsidR="00704C4F">
        <w:rPr>
          <w:szCs w:val="24"/>
        </w:rPr>
        <w:t xml:space="preserve">als </w:t>
      </w:r>
      <w:r w:rsidR="00704C4F" w:rsidRPr="00704C4F">
        <w:rPr>
          <w:szCs w:val="24"/>
        </w:rPr>
        <w:t xml:space="preserve">de cliënt waarmee </w:t>
      </w:r>
      <w:r w:rsidR="00704C4F">
        <w:rPr>
          <w:szCs w:val="24"/>
        </w:rPr>
        <w:t xml:space="preserve">het kantoor </w:t>
      </w:r>
      <w:r w:rsidR="00704C4F" w:rsidRPr="00704C4F">
        <w:rPr>
          <w:szCs w:val="24"/>
        </w:rPr>
        <w:t xml:space="preserve"> een zakelijke relatie aangaa</w:t>
      </w:r>
      <w:r w:rsidR="00704C4F">
        <w:rPr>
          <w:szCs w:val="24"/>
        </w:rPr>
        <w:t>t</w:t>
      </w:r>
      <w:r w:rsidR="00704C4F" w:rsidRPr="00704C4F">
        <w:rPr>
          <w:szCs w:val="24"/>
        </w:rPr>
        <w:t xml:space="preserve"> of he</w:t>
      </w:r>
      <w:r w:rsidR="00704C4F">
        <w:rPr>
          <w:szCs w:val="24"/>
        </w:rPr>
        <w:t>eft</w:t>
      </w:r>
      <w:r w:rsidR="00704C4F" w:rsidRPr="00704C4F">
        <w:rPr>
          <w:szCs w:val="24"/>
        </w:rPr>
        <w:t xml:space="preserve"> of waarvoor </w:t>
      </w:r>
      <w:r w:rsidR="00704C4F">
        <w:rPr>
          <w:szCs w:val="24"/>
        </w:rPr>
        <w:t>het kantoor</w:t>
      </w:r>
      <w:r w:rsidR="00704C4F" w:rsidRPr="00704C4F">
        <w:rPr>
          <w:szCs w:val="24"/>
        </w:rPr>
        <w:t xml:space="preserve"> een occasionele verrichting uitvoer</w:t>
      </w:r>
      <w:r w:rsidR="00704C4F">
        <w:rPr>
          <w:szCs w:val="24"/>
        </w:rPr>
        <w:t>t</w:t>
      </w:r>
      <w:r w:rsidR="00704C4F" w:rsidRPr="00704C4F">
        <w:rPr>
          <w:szCs w:val="24"/>
        </w:rPr>
        <w:t>, een lasthebber van de cliënt of een uiteindelijke begunstigde van de cliënt een politiek prominente persoon, een familielid van een politiek prominente persoon of een persoon bekend als naaste geassocieerde van een politiek prominente persoon is of is geworden.</w:t>
      </w:r>
    </w:p>
    <w:p w14:paraId="38CC1DFA" w14:textId="7386BE89" w:rsidR="00C8081C" w:rsidRPr="008C6C91" w:rsidRDefault="00EA5E33" w:rsidP="00EB1831">
      <w:pPr>
        <w:spacing w:line="240" w:lineRule="auto"/>
        <w:rPr>
          <w:szCs w:val="24"/>
        </w:rPr>
      </w:pPr>
      <w:r w:rsidRPr="008C6C91">
        <w:rPr>
          <w:szCs w:val="24"/>
        </w:rPr>
        <w:t>Wanneer het kantoor heeft vastgesteld dat een cliënt, zijn lasthebber of één van zijn uiteindelijke begunstigden een politiek prominente persoon is, moet het steeds</w:t>
      </w:r>
      <w:r w:rsidR="00C8081C" w:rsidRPr="008C6C91">
        <w:rPr>
          <w:szCs w:val="24"/>
        </w:rPr>
        <w:t>:</w:t>
      </w:r>
    </w:p>
    <w:p w14:paraId="25E63632" w14:textId="2F3B1F60" w:rsidR="00CF1295" w:rsidRPr="008C6C91" w:rsidRDefault="00CF1295" w:rsidP="00221400">
      <w:pPr>
        <w:pStyle w:val="Lijstalinea"/>
        <w:numPr>
          <w:ilvl w:val="0"/>
          <w:numId w:val="74"/>
        </w:numPr>
        <w:spacing w:before="120" w:after="120" w:line="240" w:lineRule="auto"/>
        <w:rPr>
          <w:szCs w:val="24"/>
        </w:rPr>
      </w:pPr>
      <w:r w:rsidRPr="008C6C91">
        <w:lastRenderedPageBreak/>
        <w:t xml:space="preserve">passende maatregelen treffen om de oorsprong te identificeren van het vermogen en van de geldmiddelen die in de zakelijke relatie worden gebruikt, met het doel zich ervan te vergewissen dat het </w:t>
      </w:r>
      <w:r w:rsidR="008F2422" w:rsidRPr="008C6C91">
        <w:t xml:space="preserve">niet geconfronteerd wordt met </w:t>
      </w:r>
      <w:r w:rsidRPr="008C6C91">
        <w:t xml:space="preserve"> opbrengsten uit corruptie of andere criminele activiteiten</w:t>
      </w:r>
      <w:r w:rsidR="008F2422" w:rsidRPr="008C6C91">
        <w:t xml:space="preserve"> </w:t>
      </w:r>
      <w:r w:rsidRPr="008C6C91">
        <w:t>; en</w:t>
      </w:r>
    </w:p>
    <w:p w14:paraId="5DBD1F50" w14:textId="4A488822" w:rsidR="00C8081C" w:rsidRPr="008C6C91" w:rsidRDefault="00CF1295" w:rsidP="00221400">
      <w:pPr>
        <w:pStyle w:val="Lijstalinea"/>
        <w:numPr>
          <w:ilvl w:val="0"/>
          <w:numId w:val="74"/>
        </w:numPr>
        <w:spacing w:before="120" w:after="120" w:line="240" w:lineRule="auto"/>
        <w:rPr>
          <w:szCs w:val="24"/>
        </w:rPr>
      </w:pPr>
      <w:r w:rsidRPr="008C6C91">
        <w:t>een permanente monitoring uitvoeren van de risico’s die gepaard gaan zowel met transacties als met zakelijke relaties</w:t>
      </w:r>
      <w:r w:rsidR="00C8081C" w:rsidRPr="008C6C91">
        <w:rPr>
          <w:szCs w:val="24"/>
        </w:rPr>
        <w:t>.</w:t>
      </w:r>
    </w:p>
    <w:p w14:paraId="10C65A44" w14:textId="601C2E74" w:rsidR="00BD2FF8" w:rsidRPr="008C6C91" w:rsidRDefault="00BD2FF8">
      <w:pPr>
        <w:spacing w:before="120" w:after="120" w:line="240" w:lineRule="auto"/>
        <w:ind w:left="360"/>
        <w:rPr>
          <w:szCs w:val="24"/>
        </w:rPr>
      </w:pPr>
    </w:p>
    <w:p w14:paraId="7F74AE61" w14:textId="63D5DD7A" w:rsidR="00BD2FF8" w:rsidRPr="008C6C91" w:rsidRDefault="00CF1295" w:rsidP="00B01567">
      <w:p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line="240" w:lineRule="auto"/>
      </w:pPr>
      <w:r w:rsidRPr="008C6C91">
        <w:t xml:space="preserve">Voorbeeld van permanente monitoring: </w:t>
      </w:r>
      <w:r w:rsidR="00E56EE7" w:rsidRPr="008C6C91">
        <w:t>[</w:t>
      </w:r>
      <w:r w:rsidRPr="008C6C91">
        <w:rPr>
          <w:highlight w:val="yellow"/>
        </w:rPr>
        <w:t>te vervolledigen door het kantoor</w:t>
      </w:r>
      <w:r w:rsidR="00641810" w:rsidRPr="008C6C91">
        <w:t>]</w:t>
      </w:r>
    </w:p>
    <w:p w14:paraId="3A52AEA8" w14:textId="7D3EFC6F" w:rsidR="00BD2FF8" w:rsidRPr="008C6C91" w:rsidRDefault="00CF1295" w:rsidP="00B01567">
      <w:p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line="240" w:lineRule="auto"/>
      </w:pPr>
      <w:r w:rsidRPr="008C6C91">
        <w:t xml:space="preserve">Het kantoor beschouwt het </w:t>
      </w:r>
      <w:r w:rsidR="0007380A" w:rsidRPr="008C6C91">
        <w:t>feit dat</w:t>
      </w:r>
      <w:r w:rsidRPr="008C6C91">
        <w:t xml:space="preserve"> het werkdossier in het kader van een commissarismandaat ten minste éénmaal per jaar </w:t>
      </w:r>
      <w:r w:rsidR="0007380A" w:rsidRPr="008C6C91">
        <w:t>ge</w:t>
      </w:r>
      <w:r w:rsidRPr="008C6C91">
        <w:t>controle</w:t>
      </w:r>
      <w:r w:rsidR="0007380A" w:rsidRPr="008C6C91">
        <w:t>e</w:t>
      </w:r>
      <w:r w:rsidRPr="008C6C91">
        <w:t>r</w:t>
      </w:r>
      <w:r w:rsidR="0007380A" w:rsidRPr="008C6C91">
        <w:t>d kan worden als permanente monitoring</w:t>
      </w:r>
      <w:r w:rsidRPr="008C6C91">
        <w:t>.</w:t>
      </w:r>
    </w:p>
    <w:p w14:paraId="342F0AB5" w14:textId="77777777" w:rsidR="00BD2FF8" w:rsidRPr="008C6C91" w:rsidRDefault="00BD2FF8" w:rsidP="00D55813">
      <w:pPr>
        <w:spacing w:before="120" w:after="120" w:line="240" w:lineRule="auto"/>
        <w:rPr>
          <w:szCs w:val="24"/>
        </w:rPr>
      </w:pPr>
    </w:p>
    <w:p w14:paraId="3B67170E" w14:textId="6CA0E5F7" w:rsidR="00C8081C" w:rsidRPr="008C6C91" w:rsidRDefault="0007380A" w:rsidP="007229E9">
      <w:pPr>
        <w:spacing w:line="240" w:lineRule="auto"/>
        <w:rPr>
          <w:szCs w:val="24"/>
        </w:rPr>
      </w:pPr>
      <w:r w:rsidRPr="008C6C91">
        <w:rPr>
          <w:szCs w:val="24"/>
        </w:rPr>
        <w:t xml:space="preserve">Al deze maatregelen moeten worden toegepast op de </w:t>
      </w:r>
      <w:r w:rsidR="00D52F6D" w:rsidRPr="008C6C91">
        <w:rPr>
          <w:szCs w:val="24"/>
        </w:rPr>
        <w:t>politiek prominente personen</w:t>
      </w:r>
      <w:r w:rsidRPr="008C6C91">
        <w:rPr>
          <w:szCs w:val="24"/>
        </w:rPr>
        <w:t xml:space="preserve">, op hun familieleden en op de personen bekend als naaste geassocieerden van </w:t>
      </w:r>
      <w:r w:rsidR="00D52F6D" w:rsidRPr="008C6C91">
        <w:rPr>
          <w:szCs w:val="24"/>
        </w:rPr>
        <w:t>deze personen</w:t>
      </w:r>
      <w:r w:rsidRPr="008C6C91">
        <w:rPr>
          <w:szCs w:val="24"/>
        </w:rPr>
        <w:t>, en de draagwijdte van deze maatregelen moet worden aangepast in functie van hun risicogevoeligheid</w:t>
      </w:r>
      <w:r w:rsidR="00C8081C" w:rsidRPr="008C6C91">
        <w:rPr>
          <w:szCs w:val="24"/>
        </w:rPr>
        <w:t>.</w:t>
      </w:r>
    </w:p>
    <w:p w14:paraId="5A4A18A3" w14:textId="77777777" w:rsidR="0007380A" w:rsidRPr="008C6C91" w:rsidRDefault="0007380A" w:rsidP="00645C0B">
      <w:pPr>
        <w:spacing w:line="240" w:lineRule="auto"/>
        <w:rPr>
          <w:szCs w:val="24"/>
        </w:rPr>
      </w:pPr>
      <w:r w:rsidRPr="008C6C91">
        <w:rPr>
          <w:szCs w:val="24"/>
        </w:rPr>
        <w:t>Ongeacht het risiconiveau moet in een dergelijke situatie een verhoogde waakzaamheid aan de dag worden gelegd ten aanzien van de zakelijke relatie.</w:t>
      </w:r>
    </w:p>
    <w:p w14:paraId="0FCCB667" w14:textId="5817A2D6" w:rsidR="00C8081C" w:rsidRPr="008C6C91" w:rsidRDefault="0007380A">
      <w:pPr>
        <w:spacing w:line="240" w:lineRule="auto"/>
        <w:rPr>
          <w:sz w:val="20"/>
        </w:rPr>
      </w:pPr>
      <w:r w:rsidRPr="008C6C91">
        <w:rPr>
          <w:szCs w:val="24"/>
        </w:rPr>
        <w:t>Het kantoor zal deze maatregelen toepassen tot 12 maanden na het einde van het politiek mandaat van de persoon in kwestie</w:t>
      </w:r>
      <w:r w:rsidR="00C8081C" w:rsidRPr="008C6C91">
        <w:rPr>
          <w:szCs w:val="24"/>
        </w:rPr>
        <w:t>.</w:t>
      </w:r>
    </w:p>
    <w:p w14:paraId="3B7E4D7B" w14:textId="77777777" w:rsidR="00D6729E" w:rsidRPr="008C6C91" w:rsidRDefault="00D6729E" w:rsidP="00E8392E">
      <w:pPr>
        <w:pStyle w:val="TITLENIV2"/>
        <w:rPr>
          <w:lang w:val="nl-BE"/>
        </w:rPr>
      </w:pPr>
      <w:bookmarkStart w:id="154" w:name="_Toc17380255"/>
      <w:r w:rsidRPr="008C6C91">
        <w:rPr>
          <w:lang w:val="nl-BE"/>
        </w:rPr>
        <w:t>Doorlopende waakzaamheid</w:t>
      </w:r>
      <w:bookmarkEnd w:id="154"/>
    </w:p>
    <w:p w14:paraId="776F4D22" w14:textId="03BD7724" w:rsidR="0079281E" w:rsidRPr="008C6C91" w:rsidRDefault="00896D29" w:rsidP="00D55813">
      <w:pPr>
        <w:pStyle w:val="Titre30"/>
        <w:spacing w:line="240" w:lineRule="auto"/>
      </w:pPr>
      <w:bookmarkStart w:id="155" w:name="_Toc17380256"/>
      <w:r w:rsidRPr="008C6C91">
        <w:t>Begrip</w:t>
      </w:r>
      <w:bookmarkEnd w:id="155"/>
    </w:p>
    <w:p w14:paraId="03EF0F4F" w14:textId="06B49977" w:rsidR="0079281E" w:rsidRPr="008C6C91" w:rsidRDefault="00896D29" w:rsidP="00D55813">
      <w:pPr>
        <w:spacing w:line="240" w:lineRule="auto"/>
        <w:rPr>
          <w:lang w:eastAsia="fr-FR"/>
        </w:rPr>
      </w:pPr>
      <w:r w:rsidRPr="008C6C91">
        <w:rPr>
          <w:lang w:eastAsia="fr-FR"/>
        </w:rPr>
        <w:t>De beroepsbeoefenaar moet ten aanzien van de zakelijke relatie een doorlopende waakzaamheid</w:t>
      </w:r>
      <w:r w:rsidR="001941F7">
        <w:rPr>
          <w:lang w:eastAsia="fr-FR"/>
        </w:rPr>
        <w:t xml:space="preserve"> </w:t>
      </w:r>
      <w:r w:rsidR="00944D3C" w:rsidRPr="00770B1C">
        <w:t xml:space="preserve"> aan de dag </w:t>
      </w:r>
      <w:r w:rsidR="00944D3C">
        <w:t xml:space="preserve">leggen </w:t>
      </w:r>
      <w:r w:rsidR="00944D3C" w:rsidRPr="00770B1C">
        <w:t xml:space="preserve">die evenredig is met het geïdentificeerd risiconiveau </w:t>
      </w:r>
      <w:r w:rsidRPr="008C6C91">
        <w:rPr>
          <w:lang w:eastAsia="fr-FR"/>
        </w:rPr>
        <w:t>teneinde vast te stellen dat de uitgevoerde opdrachten overeenstemmen met de kennis die hij heeft over de cliënt, zijn zaken</w:t>
      </w:r>
      <w:r w:rsidR="00D52F6D" w:rsidRPr="008C6C91">
        <w:rPr>
          <w:lang w:eastAsia="fr-FR"/>
        </w:rPr>
        <w:t>-</w:t>
      </w:r>
      <w:r w:rsidRPr="008C6C91">
        <w:rPr>
          <w:lang w:eastAsia="fr-FR"/>
        </w:rPr>
        <w:t xml:space="preserve"> en risicoprofiel, waar nodig met inbegrip van de </w:t>
      </w:r>
      <w:r w:rsidR="00B76520" w:rsidRPr="008C6C91">
        <w:rPr>
          <w:lang w:eastAsia="fr-FR"/>
        </w:rPr>
        <w:t>af</w:t>
      </w:r>
      <w:r w:rsidRPr="008C6C91">
        <w:rPr>
          <w:lang w:eastAsia="fr-FR"/>
        </w:rPr>
        <w:t>komst van de gelden</w:t>
      </w:r>
      <w:r w:rsidR="0079281E" w:rsidRPr="008C6C91">
        <w:rPr>
          <w:lang w:eastAsia="fr-FR"/>
        </w:rPr>
        <w:t>.</w:t>
      </w:r>
    </w:p>
    <w:p w14:paraId="052B0A37" w14:textId="77777777" w:rsidR="0079281E" w:rsidRPr="008C6C91" w:rsidRDefault="0079281E" w:rsidP="00D55813">
      <w:pPr>
        <w:pStyle w:val="Titre30"/>
        <w:spacing w:line="240" w:lineRule="auto"/>
      </w:pPr>
      <w:bookmarkStart w:id="156" w:name="_Toc17380257"/>
      <w:r w:rsidRPr="008C6C91">
        <w:t>Toepassing</w:t>
      </w:r>
      <w:bookmarkEnd w:id="156"/>
    </w:p>
    <w:p w14:paraId="5F33A284" w14:textId="04C70542" w:rsidR="00C8081C" w:rsidRPr="008C6C91" w:rsidRDefault="007E5BBD" w:rsidP="007229E9">
      <w:pPr>
        <w:spacing w:line="240" w:lineRule="auto"/>
        <w:rPr>
          <w:color w:val="000000" w:themeColor="text1"/>
          <w:szCs w:val="24"/>
        </w:rPr>
      </w:pPr>
      <w:r w:rsidRPr="008C6C91">
        <w:rPr>
          <w:color w:val="000000" w:themeColor="text1"/>
          <w:szCs w:val="24"/>
        </w:rPr>
        <w:t>Dit houdt met name een</w:t>
      </w:r>
      <w:r w:rsidRPr="008C6C91">
        <w:rPr>
          <w:color w:val="000000" w:themeColor="text1"/>
          <w:szCs w:val="24"/>
          <w:u w:val="single"/>
        </w:rPr>
        <w:t xml:space="preserve"> aandachtig onderzoek in van de verrichtingen uitgevoerd gedurende de </w:t>
      </w:r>
      <w:r w:rsidR="008D5CED" w:rsidRPr="008C6C91">
        <w:rPr>
          <w:color w:val="000000" w:themeColor="text1"/>
          <w:szCs w:val="24"/>
          <w:u w:val="single"/>
        </w:rPr>
        <w:t>volledige duur van de</w:t>
      </w:r>
      <w:r w:rsidRPr="008C6C91">
        <w:rPr>
          <w:color w:val="000000" w:themeColor="text1"/>
          <w:szCs w:val="24"/>
          <w:u w:val="single"/>
        </w:rPr>
        <w:t xml:space="preserve"> zakelijke relatie</w:t>
      </w:r>
      <w:r w:rsidR="008D5CED" w:rsidRPr="008C6C91">
        <w:rPr>
          <w:color w:val="000000" w:themeColor="text1"/>
          <w:szCs w:val="24"/>
          <w:u w:val="single"/>
        </w:rPr>
        <w:t xml:space="preserve">, alsook van, </w:t>
      </w:r>
      <w:r w:rsidRPr="008C6C91">
        <w:rPr>
          <w:color w:val="000000" w:themeColor="text1"/>
          <w:szCs w:val="24"/>
          <w:u w:val="single"/>
        </w:rPr>
        <w:t>indien nodig</w:t>
      </w:r>
      <w:r w:rsidR="008D5CED" w:rsidRPr="008C6C91">
        <w:rPr>
          <w:color w:val="000000" w:themeColor="text1"/>
          <w:szCs w:val="24"/>
          <w:u w:val="single"/>
        </w:rPr>
        <w:t>,</w:t>
      </w:r>
      <w:r w:rsidRPr="008C6C91">
        <w:rPr>
          <w:color w:val="000000" w:themeColor="text1"/>
          <w:szCs w:val="24"/>
          <w:u w:val="single"/>
        </w:rPr>
        <w:t xml:space="preserve"> de oorsprong van de geldmiddelen</w:t>
      </w:r>
      <w:r w:rsidRPr="008C6C91">
        <w:rPr>
          <w:color w:val="000000" w:themeColor="text1"/>
          <w:szCs w:val="24"/>
        </w:rPr>
        <w:t>, om te verifiëren of deze verrichtingen stroken</w:t>
      </w:r>
      <w:r w:rsidR="00C8081C" w:rsidRPr="008C6C91">
        <w:rPr>
          <w:color w:val="000000" w:themeColor="text1"/>
          <w:szCs w:val="24"/>
        </w:rPr>
        <w:t>:</w:t>
      </w:r>
    </w:p>
    <w:p w14:paraId="24FFE83D" w14:textId="77777777" w:rsidR="008D5CED" w:rsidRPr="008C6C91" w:rsidRDefault="008D5CED" w:rsidP="00221400">
      <w:pPr>
        <w:pStyle w:val="Lijstalinea"/>
        <w:numPr>
          <w:ilvl w:val="3"/>
          <w:numId w:val="15"/>
        </w:numPr>
        <w:spacing w:before="120" w:after="120" w:line="240" w:lineRule="auto"/>
        <w:ind w:left="924" w:hanging="357"/>
        <w:rPr>
          <w:color w:val="000000" w:themeColor="text1"/>
          <w:szCs w:val="24"/>
        </w:rPr>
      </w:pPr>
      <w:r w:rsidRPr="008C6C91">
        <w:rPr>
          <w:color w:val="000000" w:themeColor="text1"/>
          <w:szCs w:val="24"/>
        </w:rPr>
        <w:t xml:space="preserve">met de identiteit van de cliënt, de kenmerken van de cliënt, het doel en de aard van de zakelijke relatie of de voorgenomen verrichting; en </w:t>
      </w:r>
    </w:p>
    <w:p w14:paraId="0BC4D8C4" w14:textId="00F6519C" w:rsidR="00C8081C" w:rsidRPr="008C6C91" w:rsidRDefault="008D5CED" w:rsidP="00221400">
      <w:pPr>
        <w:pStyle w:val="Lijstalinea"/>
        <w:numPr>
          <w:ilvl w:val="3"/>
          <w:numId w:val="15"/>
        </w:numPr>
        <w:spacing w:before="120" w:after="120" w:line="240" w:lineRule="auto"/>
        <w:ind w:left="924" w:hanging="357"/>
        <w:rPr>
          <w:color w:val="000000" w:themeColor="text1"/>
          <w:szCs w:val="24"/>
        </w:rPr>
      </w:pPr>
      <w:r w:rsidRPr="008C6C91">
        <w:rPr>
          <w:color w:val="000000" w:themeColor="text1"/>
          <w:szCs w:val="24"/>
        </w:rPr>
        <w:t>met het risicoprofiel van de cliënt, om atypische verrichtingen op te sporen die moeten worden onderworpen aan een grondige analyse overeenkomstig artikel 45 van de AWW</w:t>
      </w:r>
      <w:r w:rsidR="00C8081C" w:rsidRPr="008C6C91">
        <w:rPr>
          <w:color w:val="000000" w:themeColor="text1"/>
          <w:szCs w:val="24"/>
        </w:rPr>
        <w:t>.</w:t>
      </w:r>
    </w:p>
    <w:p w14:paraId="19BC7DA5" w14:textId="3F66C0F3" w:rsidR="00C8081C" w:rsidRPr="008C6C91" w:rsidRDefault="00227CF3">
      <w:pPr>
        <w:spacing w:line="240" w:lineRule="auto"/>
        <w:rPr>
          <w:szCs w:val="24"/>
        </w:rPr>
      </w:pPr>
      <w:r w:rsidRPr="008C6C91">
        <w:rPr>
          <w:szCs w:val="24"/>
        </w:rPr>
        <w:t xml:space="preserve">In functie van het risicoprofiel moeten de documenten, gegevens of informatie </w:t>
      </w:r>
      <w:r w:rsidR="00E403DA" w:rsidRPr="00E403DA">
        <w:rPr>
          <w:szCs w:val="24"/>
        </w:rPr>
        <w:t xml:space="preserve">regelmatig </w:t>
      </w:r>
      <w:r w:rsidRPr="008C6C91">
        <w:rPr>
          <w:szCs w:val="24"/>
        </w:rPr>
        <w:t>worden bijgewerkt en in ieder geval bij elke wijziging in het bedrijfs- en risicoprofiel van de cliënt (</w:t>
      </w:r>
      <w:r w:rsidR="009E6784" w:rsidRPr="008C6C91">
        <w:rPr>
          <w:i/>
          <w:szCs w:val="24"/>
        </w:rPr>
        <w:t>Cf.</w:t>
      </w:r>
      <w:r w:rsidRPr="008C6C91">
        <w:rPr>
          <w:szCs w:val="24"/>
        </w:rPr>
        <w:t xml:space="preserve"> punten 7.3 en 8.10 van de Handleiding voor de verplichtingen inzake actualisering)</w:t>
      </w:r>
      <w:r w:rsidR="00C8081C" w:rsidRPr="008C6C91">
        <w:rPr>
          <w:szCs w:val="24"/>
        </w:rPr>
        <w:t xml:space="preserve">. </w:t>
      </w:r>
    </w:p>
    <w:p w14:paraId="6F2CDD62" w14:textId="6777A768" w:rsidR="00D6729E" w:rsidRPr="008C6C91" w:rsidRDefault="00764C19" w:rsidP="00E8392E">
      <w:pPr>
        <w:pStyle w:val="TITLENIV2"/>
        <w:rPr>
          <w:lang w:val="nl-BE"/>
        </w:rPr>
      </w:pPr>
      <w:bookmarkStart w:id="157" w:name="_Toc17380258"/>
      <w:r w:rsidRPr="008C6C91">
        <w:rPr>
          <w:lang w:val="nl-BE"/>
        </w:rPr>
        <w:t xml:space="preserve">Onmogelijkheid </w:t>
      </w:r>
      <w:r w:rsidR="00C8081C" w:rsidRPr="008C6C91">
        <w:rPr>
          <w:lang w:val="nl-BE"/>
        </w:rPr>
        <w:t>om de waakzaamheids</w:t>
      </w:r>
      <w:r w:rsidR="00815468" w:rsidRPr="008C6C91">
        <w:rPr>
          <w:lang w:val="nl-BE"/>
        </w:rPr>
        <w:t>p</w:t>
      </w:r>
      <w:r w:rsidR="00C8081C" w:rsidRPr="008C6C91">
        <w:rPr>
          <w:lang w:val="nl-BE"/>
        </w:rPr>
        <w:t>lichten uit te oefenen</w:t>
      </w:r>
      <w:bookmarkEnd w:id="157"/>
    </w:p>
    <w:p w14:paraId="2735EC84" w14:textId="77777777" w:rsidR="00764C19" w:rsidRPr="008C6C91" w:rsidRDefault="00764C19" w:rsidP="00D55813">
      <w:pPr>
        <w:pStyle w:val="Plattetekst"/>
        <w:spacing w:line="240" w:lineRule="auto"/>
        <w:rPr>
          <w:lang w:eastAsia="fr-FR"/>
        </w:rPr>
      </w:pPr>
      <w:r w:rsidRPr="008C6C91">
        <w:rPr>
          <w:lang w:eastAsia="fr-FR"/>
        </w:rPr>
        <w:t>Indien niet kan voldaan worden aan de vereisten inzake</w:t>
      </w:r>
      <w:r w:rsidR="00486B75" w:rsidRPr="008C6C91">
        <w:rPr>
          <w:lang w:eastAsia="fr-FR"/>
        </w:rPr>
        <w:t xml:space="preserve"> de</w:t>
      </w:r>
      <w:r w:rsidRPr="008C6C91">
        <w:rPr>
          <w:lang w:eastAsia="fr-FR"/>
        </w:rPr>
        <w:t xml:space="preserve"> identificatie </w:t>
      </w:r>
      <w:r w:rsidR="00486B75" w:rsidRPr="008C6C91">
        <w:rPr>
          <w:lang w:eastAsia="fr-FR"/>
        </w:rPr>
        <w:t>en</w:t>
      </w:r>
      <w:r w:rsidRPr="008C6C91">
        <w:rPr>
          <w:lang w:eastAsia="fr-FR"/>
        </w:rPr>
        <w:t xml:space="preserve"> verificatie van de</w:t>
      </w:r>
      <w:r w:rsidR="00486B75" w:rsidRPr="008C6C91">
        <w:rPr>
          <w:lang w:eastAsia="fr-FR"/>
        </w:rPr>
        <w:t xml:space="preserve"> identiteit van de</w:t>
      </w:r>
      <w:r w:rsidRPr="008C6C91">
        <w:rPr>
          <w:lang w:eastAsia="fr-FR"/>
        </w:rPr>
        <w:t xml:space="preserve"> cliënt, </w:t>
      </w:r>
      <w:r w:rsidR="00486B75" w:rsidRPr="008C6C91">
        <w:rPr>
          <w:lang w:eastAsia="fr-FR"/>
        </w:rPr>
        <w:t xml:space="preserve">de </w:t>
      </w:r>
      <w:r w:rsidRPr="008C6C91">
        <w:rPr>
          <w:lang w:eastAsia="fr-FR"/>
        </w:rPr>
        <w:t>bepaling van de aard van de zakelijke relatie of</w:t>
      </w:r>
      <w:r w:rsidR="00486B75" w:rsidRPr="008C6C91">
        <w:rPr>
          <w:lang w:eastAsia="fr-FR"/>
        </w:rPr>
        <w:t xml:space="preserve"> de</w:t>
      </w:r>
      <w:r w:rsidRPr="008C6C91">
        <w:rPr>
          <w:lang w:eastAsia="fr-FR"/>
        </w:rPr>
        <w:t xml:space="preserve"> doorlopende waakzaamheid mag geen zakelijke relatie worden aangaan of verder gezet, noch een verrichting voor de (potentiële) cliënt worden uitgevoerd. </w:t>
      </w:r>
    </w:p>
    <w:p w14:paraId="5ABF5DCA" w14:textId="77777777" w:rsidR="00764C19" w:rsidRPr="008C6C91" w:rsidRDefault="00764C19" w:rsidP="00D55813">
      <w:pPr>
        <w:pStyle w:val="Plattetekst"/>
        <w:spacing w:line="240" w:lineRule="auto"/>
        <w:rPr>
          <w:lang w:eastAsia="fr-FR"/>
        </w:rPr>
      </w:pPr>
      <w:r w:rsidRPr="008C6C91">
        <w:rPr>
          <w:lang w:eastAsia="fr-FR"/>
        </w:rPr>
        <w:t xml:space="preserve">Als medewerker of beroepsbeoefenaar dient u steeds de AMLCO in kennis te stellen. </w:t>
      </w:r>
    </w:p>
    <w:p w14:paraId="7A7E066A" w14:textId="61B79348" w:rsidR="00764C19" w:rsidRPr="008C6C91" w:rsidRDefault="00764C19" w:rsidP="00D55813">
      <w:pPr>
        <w:pStyle w:val="Plattetekst"/>
        <w:spacing w:line="240" w:lineRule="auto"/>
        <w:rPr>
          <w:lang w:eastAsia="fr-FR"/>
        </w:rPr>
      </w:pPr>
      <w:r w:rsidRPr="008C6C91">
        <w:rPr>
          <w:lang w:eastAsia="fr-FR"/>
        </w:rPr>
        <w:lastRenderedPageBreak/>
        <w:t xml:space="preserve">De AMLCO onderzoekt of de redenen waarom niet kan worden voldaan aan de </w:t>
      </w:r>
      <w:r w:rsidR="00486B75" w:rsidRPr="008C6C91">
        <w:rPr>
          <w:lang w:eastAsia="fr-FR"/>
        </w:rPr>
        <w:t>voormelde</w:t>
      </w:r>
      <w:r w:rsidRPr="008C6C91">
        <w:rPr>
          <w:lang w:eastAsia="fr-FR"/>
        </w:rPr>
        <w:t xml:space="preserve"> verplichting</w:t>
      </w:r>
      <w:r w:rsidR="00486B75" w:rsidRPr="008C6C91">
        <w:rPr>
          <w:lang w:eastAsia="fr-FR"/>
        </w:rPr>
        <w:t>(en)</w:t>
      </w:r>
      <w:r w:rsidRPr="008C6C91">
        <w:rPr>
          <w:lang w:eastAsia="fr-FR"/>
        </w:rPr>
        <w:t xml:space="preserve"> een vermoeden van WG/FT doen rijzen en of er reden is tot melding aan de CFI</w:t>
      </w:r>
      <w:r w:rsidR="00486B75" w:rsidRPr="008C6C91">
        <w:rPr>
          <w:lang w:eastAsia="fr-FR"/>
        </w:rPr>
        <w:t xml:space="preserve"> (</w:t>
      </w:r>
      <w:r w:rsidR="009E6784" w:rsidRPr="008C6C91">
        <w:rPr>
          <w:i/>
          <w:lang w:eastAsia="fr-FR"/>
        </w:rPr>
        <w:t>Cf.</w:t>
      </w:r>
      <w:r w:rsidR="00057217" w:rsidRPr="008C6C91">
        <w:rPr>
          <w:lang w:eastAsia="fr-FR"/>
        </w:rPr>
        <w:t> </w:t>
      </w:r>
      <w:r w:rsidR="00486B75" w:rsidRPr="008C6C91">
        <w:rPr>
          <w:lang w:eastAsia="fr-FR"/>
        </w:rPr>
        <w:t>“Intern verslag AMLCO: weigering cliënt”, bijlage A6)</w:t>
      </w:r>
      <w:r w:rsidRPr="008C6C91">
        <w:rPr>
          <w:lang w:eastAsia="fr-FR"/>
        </w:rPr>
        <w:t xml:space="preserve">. </w:t>
      </w:r>
    </w:p>
    <w:p w14:paraId="4FC91043" w14:textId="77777777" w:rsidR="00852FFD" w:rsidRPr="008C6C91" w:rsidRDefault="00764C19" w:rsidP="00D55813">
      <w:pPr>
        <w:spacing w:line="240" w:lineRule="auto"/>
        <w:jc w:val="left"/>
        <w:rPr>
          <w:rFonts w:asciiTheme="majorHAnsi" w:eastAsia="Times New Roman" w:hAnsiTheme="majorHAnsi" w:cstheme="majorHAnsi"/>
          <w:b/>
          <w:sz w:val="24"/>
          <w:szCs w:val="24"/>
          <w:lang w:eastAsia="fr-FR"/>
        </w:rPr>
      </w:pPr>
      <w:r w:rsidRPr="008C6C91">
        <w:br w:type="page"/>
      </w:r>
    </w:p>
    <w:p w14:paraId="6F81A8A3" w14:textId="0A9D7B2A" w:rsidR="00D41813" w:rsidRPr="008C6C91" w:rsidRDefault="00852FFD" w:rsidP="00D55813">
      <w:pPr>
        <w:pStyle w:val="Titre1"/>
        <w:spacing w:line="240" w:lineRule="auto"/>
        <w:ind w:right="-46"/>
      </w:pPr>
      <w:bookmarkStart w:id="158" w:name="_Toc17380259"/>
      <w:r w:rsidRPr="008C6C91">
        <w:lastRenderedPageBreak/>
        <w:t>ATYPISCHE VERRICHTING</w:t>
      </w:r>
      <w:bookmarkEnd w:id="158"/>
    </w:p>
    <w:p w14:paraId="5C2F6E4C" w14:textId="527D1FD2" w:rsidR="00764C19" w:rsidRPr="008C6C91" w:rsidRDefault="00764C19" w:rsidP="00D55813">
      <w:pPr>
        <w:pStyle w:val="Kop1"/>
        <w:pBdr>
          <w:left w:val="single" w:sz="4" w:space="1" w:color="auto"/>
          <w:right w:val="single" w:sz="4" w:space="1" w:color="auto"/>
        </w:pBdr>
        <w:spacing w:line="240" w:lineRule="auto"/>
      </w:pPr>
      <w:bookmarkStart w:id="159" w:name="_Toc17380260"/>
      <w:r w:rsidRPr="008C6C91">
        <w:t>Wettelijk kader:</w:t>
      </w:r>
      <w:bookmarkEnd w:id="159"/>
    </w:p>
    <w:p w14:paraId="22A747D5" w14:textId="5A9A0FCA" w:rsidR="00764C19" w:rsidRPr="008C6C91" w:rsidRDefault="00764C19" w:rsidP="007229E9">
      <w:pPr>
        <w:pBdr>
          <w:top w:val="single" w:sz="4" w:space="1" w:color="auto"/>
          <w:left w:val="single" w:sz="4" w:space="1" w:color="auto"/>
          <w:bottom w:val="single" w:sz="4" w:space="1" w:color="auto"/>
          <w:right w:val="single" w:sz="4" w:space="1" w:color="auto"/>
        </w:pBdr>
        <w:spacing w:line="240" w:lineRule="auto"/>
        <w:rPr>
          <w:sz w:val="16"/>
        </w:rPr>
      </w:pPr>
      <w:r w:rsidRPr="008C6C91">
        <w:rPr>
          <w:b/>
          <w:sz w:val="16"/>
        </w:rPr>
        <w:t>Art. 35 AWW.</w:t>
      </w:r>
      <w:r w:rsidRPr="008C6C91">
        <w:rPr>
          <w:sz w:val="16"/>
        </w:rPr>
        <w:t xml:space="preserve"> § 1. De onderworpen entiteiten leggen ten aanzien van de zakelijke relatie een doorlopende waakzaamheid aan de dag die evenredig is met het overeenkomstig artikel 19, § 2, eerste lid, geïdentificeerd risiconiveau, wat met name het volgende inhoudt:</w:t>
      </w:r>
    </w:p>
    <w:p w14:paraId="067B7147" w14:textId="2E7BF015" w:rsidR="00764C19" w:rsidRPr="008C6C91" w:rsidRDefault="00764C19" w:rsidP="00645C0B">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xml:space="preserve">  1° </w:t>
      </w:r>
      <w:r w:rsidR="00AB6333" w:rsidRPr="00AB6333">
        <w:rPr>
          <w:sz w:val="16"/>
        </w:rPr>
        <w:t>een aandachtig onderzoek van de occasionele verrichtingen en een doorlopend onderzoek van de verrichtingen uitgevoerd gedurende de zakelijke relatie, alsook, indien nodig, van de oorsprong van de geldmiddelen, om te verifiëren of deze verrichtingen stroken met de kenmerken van de cliënt, met zijn risicoprofiel en, in voorkomend geval, met het doel en de aard van de zakelijke relatie, en om atypische verrichtingen op te sporen die aan een grondige analyse moeten worden onderwo</w:t>
      </w:r>
      <w:r w:rsidR="00AB6333">
        <w:rPr>
          <w:sz w:val="16"/>
        </w:rPr>
        <w:t xml:space="preserve">rpen overeenkomstig artikel 45; </w:t>
      </w:r>
    </w:p>
    <w:p w14:paraId="132D61C8" w14:textId="77777777" w:rsidR="00AB6333" w:rsidRPr="00AB6333" w:rsidRDefault="00764C19" w:rsidP="00AB6333">
      <w:pPr>
        <w:pBdr>
          <w:top w:val="single" w:sz="4" w:space="1" w:color="auto"/>
          <w:left w:val="single" w:sz="4" w:space="1" w:color="auto"/>
          <w:bottom w:val="single" w:sz="4" w:space="1" w:color="auto"/>
          <w:right w:val="single" w:sz="4" w:space="1" w:color="auto"/>
        </w:pBdr>
        <w:spacing w:line="240" w:lineRule="auto"/>
        <w:rPr>
          <w:sz w:val="16"/>
        </w:rPr>
      </w:pPr>
      <w:r w:rsidRPr="008C6C91">
        <w:rPr>
          <w:b/>
          <w:sz w:val="16"/>
        </w:rPr>
        <w:t>Art. 45 AWW.</w:t>
      </w:r>
      <w:r w:rsidRPr="008C6C91">
        <w:rPr>
          <w:sz w:val="16"/>
        </w:rPr>
        <w:t xml:space="preserve"> § 1. </w:t>
      </w:r>
      <w:r w:rsidR="00AB6333" w:rsidRPr="00AB6333">
        <w:rPr>
          <w:sz w:val="16"/>
        </w:rPr>
        <w:t>De onderworpen entiteiten voeren onder de verantwoordelijkheid van de overeenkomstig artikel 9, § 2, aangeduide persoon een specifieke analyse uit van de met toepassing van artikel 35, § 1, 1°, geïdentificeerde atypische verrichtingen, teneinde vast te stellen of van deze verrichtingen vermoed kan worden dat ze verband houden met het witwassen van geld of financiering van terrorisme. Zij onderzoeken met name, voor zover redelijkerwijs mogelijk, de achtergrond en het doel van alle verrichtingen die voldoen aan ten minste een van de volgende voorwaarden :</w:t>
      </w:r>
    </w:p>
    <w:p w14:paraId="4F0CFAD1" w14:textId="77777777" w:rsidR="00AB6333" w:rsidRPr="00AB6333" w:rsidRDefault="00AB6333" w:rsidP="00AB6333">
      <w:pPr>
        <w:pBdr>
          <w:top w:val="single" w:sz="4" w:space="1" w:color="auto"/>
          <w:left w:val="single" w:sz="4" w:space="1" w:color="auto"/>
          <w:bottom w:val="single" w:sz="4" w:space="1" w:color="auto"/>
          <w:right w:val="single" w:sz="4" w:space="1" w:color="auto"/>
        </w:pBdr>
        <w:spacing w:line="240" w:lineRule="auto"/>
        <w:rPr>
          <w:sz w:val="16"/>
        </w:rPr>
      </w:pPr>
      <w:r w:rsidRPr="00AB6333">
        <w:rPr>
          <w:sz w:val="16"/>
        </w:rPr>
        <w:t xml:space="preserve">   1° zij zijn complex;</w:t>
      </w:r>
    </w:p>
    <w:p w14:paraId="3FFEF081" w14:textId="77777777" w:rsidR="00AB6333" w:rsidRPr="00AB6333" w:rsidRDefault="00AB6333" w:rsidP="00AB6333">
      <w:pPr>
        <w:pBdr>
          <w:top w:val="single" w:sz="4" w:space="1" w:color="auto"/>
          <w:left w:val="single" w:sz="4" w:space="1" w:color="auto"/>
          <w:bottom w:val="single" w:sz="4" w:space="1" w:color="auto"/>
          <w:right w:val="single" w:sz="4" w:space="1" w:color="auto"/>
        </w:pBdr>
        <w:spacing w:line="240" w:lineRule="auto"/>
        <w:rPr>
          <w:sz w:val="16"/>
        </w:rPr>
      </w:pPr>
      <w:r w:rsidRPr="00AB6333">
        <w:rPr>
          <w:sz w:val="16"/>
        </w:rPr>
        <w:t xml:space="preserve">   2° zij zijn ongebruikelijk groot;</w:t>
      </w:r>
    </w:p>
    <w:p w14:paraId="325D50C4" w14:textId="77777777" w:rsidR="00AB6333" w:rsidRPr="00AB6333" w:rsidRDefault="00AB6333" w:rsidP="00AB6333">
      <w:pPr>
        <w:pBdr>
          <w:top w:val="single" w:sz="4" w:space="1" w:color="auto"/>
          <w:left w:val="single" w:sz="4" w:space="1" w:color="auto"/>
          <w:bottom w:val="single" w:sz="4" w:space="1" w:color="auto"/>
          <w:right w:val="single" w:sz="4" w:space="1" w:color="auto"/>
        </w:pBdr>
        <w:spacing w:line="240" w:lineRule="auto"/>
        <w:rPr>
          <w:sz w:val="16"/>
        </w:rPr>
      </w:pPr>
      <w:r w:rsidRPr="00AB6333">
        <w:rPr>
          <w:sz w:val="16"/>
        </w:rPr>
        <w:t xml:space="preserve">   3° zij vertonen een ongebruikelijk patroon;</w:t>
      </w:r>
    </w:p>
    <w:p w14:paraId="40F0491E" w14:textId="77777777" w:rsidR="00AB6333" w:rsidRPr="00AB6333" w:rsidRDefault="00AB6333" w:rsidP="00AB6333">
      <w:pPr>
        <w:pBdr>
          <w:top w:val="single" w:sz="4" w:space="1" w:color="auto"/>
          <w:left w:val="single" w:sz="4" w:space="1" w:color="auto"/>
          <w:bottom w:val="single" w:sz="4" w:space="1" w:color="auto"/>
          <w:right w:val="single" w:sz="4" w:space="1" w:color="auto"/>
        </w:pBdr>
        <w:spacing w:line="240" w:lineRule="auto"/>
        <w:rPr>
          <w:sz w:val="16"/>
        </w:rPr>
      </w:pPr>
      <w:r w:rsidRPr="00AB6333">
        <w:rPr>
          <w:sz w:val="16"/>
        </w:rPr>
        <w:t xml:space="preserve">   4° zij hebben geen duidelijk economisch of rechtmatig doel.</w:t>
      </w:r>
    </w:p>
    <w:p w14:paraId="70814BFF" w14:textId="5F2BA7B6" w:rsidR="00764C19" w:rsidRPr="008C6C91" w:rsidRDefault="00AB6333" w:rsidP="0020518F">
      <w:pPr>
        <w:pBdr>
          <w:top w:val="single" w:sz="4" w:space="1" w:color="auto"/>
          <w:left w:val="single" w:sz="4" w:space="1" w:color="auto"/>
          <w:bottom w:val="single" w:sz="4" w:space="1" w:color="auto"/>
          <w:right w:val="single" w:sz="4" w:space="1" w:color="auto"/>
        </w:pBdr>
        <w:spacing w:line="240" w:lineRule="auto"/>
        <w:rPr>
          <w:sz w:val="16"/>
        </w:rPr>
      </w:pPr>
      <w:r w:rsidRPr="00AB6333">
        <w:rPr>
          <w:sz w:val="16"/>
        </w:rPr>
        <w:t xml:space="preserve">   Hierbij nemen zij alle nodige maatregelen ter aanvulling van de in de artikelen 19 tot en met 41 bedoelde maatregelen en verhogen zij in het bijzonder de intensiteit en de aard van de waakzaamheid ten aanzien van de zakelijke relatie, teneinde te bepalen of die verrichtingen verdacht blijken</w:t>
      </w:r>
      <w:r>
        <w:rPr>
          <w:sz w:val="16"/>
        </w:rPr>
        <w:t xml:space="preserve">. </w:t>
      </w:r>
    </w:p>
    <w:p w14:paraId="2B4D68F4" w14:textId="77777777" w:rsidR="00764C19" w:rsidRPr="008C6C91" w:rsidRDefault="00764C19">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xml:space="preserve">  § 2. De onderworpen entiteiten stellen een schriftelijk verslag op over de analyse die met toepassing van paragraaf 1 werd uitgevoerd.</w:t>
      </w:r>
    </w:p>
    <w:p w14:paraId="53C02118" w14:textId="77777777" w:rsidR="00764C19" w:rsidRPr="008C6C91" w:rsidRDefault="00764C19">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xml:space="preserve">  Dit verslag wordt opgesteld onder de verantwoordelijkheid van de in artikel 9, § 2, bedoelde personen, die er een passend gevolg aan geven met toepassing van deze titel omschreven verplichtingen.</w:t>
      </w:r>
    </w:p>
    <w:p w14:paraId="0CC2885D" w14:textId="15225024" w:rsidR="00764C19" w:rsidRPr="008C6C91" w:rsidRDefault="00764C19" w:rsidP="00E8392E">
      <w:pPr>
        <w:pStyle w:val="TITLENIV2"/>
        <w:rPr>
          <w:lang w:val="nl-BE"/>
        </w:rPr>
      </w:pPr>
      <w:bookmarkStart w:id="160" w:name="_Toc17380261"/>
      <w:r w:rsidRPr="008C6C91">
        <w:rPr>
          <w:lang w:val="nl-BE"/>
        </w:rPr>
        <w:t>Algemeen</w:t>
      </w:r>
      <w:bookmarkEnd w:id="160"/>
    </w:p>
    <w:p w14:paraId="1DF607D1" w14:textId="16763633" w:rsidR="005B6CAE" w:rsidRPr="008C6C91" w:rsidRDefault="006C3693" w:rsidP="00D55813">
      <w:pPr>
        <w:pStyle w:val="Plattetekst"/>
        <w:spacing w:line="240" w:lineRule="auto"/>
        <w:rPr>
          <w:lang w:eastAsia="fr-FR"/>
        </w:rPr>
      </w:pPr>
      <w:r w:rsidRPr="008C6C91">
        <w:rPr>
          <w:lang w:eastAsia="fr-FR"/>
        </w:rPr>
        <w:t>Elk</w:t>
      </w:r>
      <w:r w:rsidR="005B6CAE" w:rsidRPr="008C6C91">
        <w:rPr>
          <w:lang w:eastAsia="fr-FR"/>
        </w:rPr>
        <w:t xml:space="preserve">e verrichting </w:t>
      </w:r>
      <w:r w:rsidR="00CA38F6" w:rsidRPr="008C6C91">
        <w:rPr>
          <w:lang w:eastAsia="fr-FR"/>
        </w:rPr>
        <w:t xml:space="preserve"> </w:t>
      </w:r>
      <w:r w:rsidRPr="008C6C91">
        <w:rPr>
          <w:lang w:eastAsia="fr-FR"/>
        </w:rPr>
        <w:t>en</w:t>
      </w:r>
      <w:r w:rsidR="005B6CAE" w:rsidRPr="008C6C91">
        <w:rPr>
          <w:lang w:eastAsia="fr-FR"/>
        </w:rPr>
        <w:t xml:space="preserve"> feit die bijzonder vatbaar </w:t>
      </w:r>
      <w:r w:rsidRPr="008C6C91">
        <w:rPr>
          <w:lang w:eastAsia="fr-FR"/>
        </w:rPr>
        <w:t>is</w:t>
      </w:r>
      <w:r w:rsidR="005B6CAE" w:rsidRPr="008C6C91">
        <w:rPr>
          <w:lang w:eastAsia="fr-FR"/>
        </w:rPr>
        <w:t xml:space="preserve"> voor </w:t>
      </w:r>
      <w:r w:rsidR="00486B75" w:rsidRPr="008C6C91">
        <w:rPr>
          <w:lang w:eastAsia="fr-FR"/>
        </w:rPr>
        <w:t xml:space="preserve">het </w:t>
      </w:r>
      <w:r w:rsidR="00CA38F6" w:rsidRPr="008C6C91">
        <w:rPr>
          <w:lang w:eastAsia="fr-FR"/>
        </w:rPr>
        <w:t xml:space="preserve">WG/FT moeten op een aandachtige manier onderzocht worden rekening houdend met de volgende elementen: </w:t>
      </w:r>
      <w:r w:rsidR="005B6CAE" w:rsidRPr="008C6C91">
        <w:rPr>
          <w:lang w:eastAsia="fr-FR"/>
        </w:rPr>
        <w:t xml:space="preserve"> </w:t>
      </w:r>
    </w:p>
    <w:p w14:paraId="0296A0F7" w14:textId="500A08CF" w:rsidR="005B6CAE" w:rsidRPr="008C6C91" w:rsidRDefault="005B6CAE" w:rsidP="00221400">
      <w:pPr>
        <w:pStyle w:val="Plattetekst"/>
        <w:numPr>
          <w:ilvl w:val="0"/>
          <w:numId w:val="16"/>
        </w:numPr>
        <w:spacing w:line="240" w:lineRule="auto"/>
        <w:rPr>
          <w:lang w:eastAsia="fr-FR"/>
        </w:rPr>
      </w:pPr>
      <w:r w:rsidRPr="008C6C91">
        <w:rPr>
          <w:lang w:eastAsia="fr-FR"/>
        </w:rPr>
        <w:t>hun aard of ongebruikelijk karakter gelet op de activiteiten van de cliënt;</w:t>
      </w:r>
    </w:p>
    <w:p w14:paraId="67A9D482" w14:textId="2C00D593" w:rsidR="005B6CAE" w:rsidRPr="008C6C91" w:rsidRDefault="005B6CAE" w:rsidP="00221400">
      <w:pPr>
        <w:pStyle w:val="Plattetekst"/>
        <w:numPr>
          <w:ilvl w:val="0"/>
          <w:numId w:val="16"/>
        </w:numPr>
        <w:spacing w:line="240" w:lineRule="auto"/>
        <w:rPr>
          <w:lang w:eastAsia="fr-FR"/>
        </w:rPr>
      </w:pPr>
      <w:r w:rsidRPr="008C6C91">
        <w:rPr>
          <w:lang w:eastAsia="fr-FR"/>
        </w:rPr>
        <w:t>de begeleidende omstandigheden</w:t>
      </w:r>
      <w:r w:rsidR="00486B75" w:rsidRPr="008C6C91">
        <w:rPr>
          <w:lang w:eastAsia="fr-FR"/>
        </w:rPr>
        <w:t xml:space="preserve"> bij deze verrichting</w:t>
      </w:r>
      <w:r w:rsidRPr="008C6C91">
        <w:rPr>
          <w:lang w:eastAsia="fr-FR"/>
        </w:rPr>
        <w:t>;</w:t>
      </w:r>
    </w:p>
    <w:p w14:paraId="794A6295" w14:textId="370E4337" w:rsidR="005B6CAE" w:rsidRPr="008C6C91" w:rsidRDefault="005B6CAE" w:rsidP="00221400">
      <w:pPr>
        <w:pStyle w:val="Plattetekst"/>
        <w:numPr>
          <w:ilvl w:val="0"/>
          <w:numId w:val="16"/>
        </w:numPr>
        <w:spacing w:line="240" w:lineRule="auto"/>
        <w:rPr>
          <w:lang w:eastAsia="fr-FR"/>
        </w:rPr>
      </w:pPr>
      <w:r w:rsidRPr="008C6C91">
        <w:rPr>
          <w:lang w:eastAsia="fr-FR"/>
        </w:rPr>
        <w:t>de hoedanigheid van de betrokken personen.</w:t>
      </w:r>
    </w:p>
    <w:p w14:paraId="35B4D96D" w14:textId="1B3D3635" w:rsidR="00764C19" w:rsidRPr="008C6C91" w:rsidRDefault="00764C19" w:rsidP="00E8392E">
      <w:pPr>
        <w:pStyle w:val="TITLENIV2"/>
        <w:rPr>
          <w:lang w:val="nl-BE"/>
        </w:rPr>
      </w:pPr>
      <w:bookmarkStart w:id="161" w:name="_Toc17380262"/>
      <w:r w:rsidRPr="008C6C91">
        <w:rPr>
          <w:lang w:val="nl-BE"/>
        </w:rPr>
        <w:t xml:space="preserve">Mogelijke aanwijzingen van het bestaan </w:t>
      </w:r>
      <w:r w:rsidR="00F82C87" w:rsidRPr="008C6C91">
        <w:rPr>
          <w:lang w:val="nl-BE"/>
        </w:rPr>
        <w:t xml:space="preserve">van </w:t>
      </w:r>
      <w:r w:rsidRPr="008C6C91">
        <w:rPr>
          <w:lang w:val="nl-BE"/>
        </w:rPr>
        <w:t>een atypische verrichting</w:t>
      </w:r>
      <w:bookmarkEnd w:id="161"/>
    </w:p>
    <w:p w14:paraId="59C95742" w14:textId="1BA7A8EA" w:rsidR="005B25CB" w:rsidRDefault="005B25CB" w:rsidP="005B25CB">
      <w:pPr>
        <w:pStyle w:val="Plattetekst"/>
        <w:spacing w:line="240" w:lineRule="auto"/>
        <w:rPr>
          <w:lang w:eastAsia="fr-FR"/>
        </w:rPr>
      </w:pPr>
      <w:r>
        <w:rPr>
          <w:lang w:eastAsia="fr-FR"/>
        </w:rPr>
        <w:t xml:space="preserve">Voor zover redelijkerwijs mogelijk, </w:t>
      </w:r>
      <w:r w:rsidR="005123B0">
        <w:rPr>
          <w:lang w:eastAsia="fr-FR"/>
        </w:rPr>
        <w:t xml:space="preserve">moeten </w:t>
      </w:r>
      <w:r>
        <w:rPr>
          <w:lang w:eastAsia="fr-FR"/>
        </w:rPr>
        <w:t xml:space="preserve">de achtergrond en het doel van alle verrichtingen die voldoen aan ten minste een van de volgende voorwaarden </w:t>
      </w:r>
      <w:r w:rsidR="005123B0">
        <w:rPr>
          <w:lang w:eastAsia="fr-FR"/>
        </w:rPr>
        <w:t>onderzocht worden</w:t>
      </w:r>
      <w:r>
        <w:rPr>
          <w:lang w:eastAsia="fr-FR"/>
        </w:rPr>
        <w:t>:</w:t>
      </w:r>
    </w:p>
    <w:p w14:paraId="1C2574EB" w14:textId="77777777" w:rsidR="005B25CB" w:rsidRDefault="005B25CB" w:rsidP="005B25CB">
      <w:pPr>
        <w:pStyle w:val="Plattetekst"/>
        <w:spacing w:line="240" w:lineRule="auto"/>
        <w:rPr>
          <w:lang w:eastAsia="fr-FR"/>
        </w:rPr>
      </w:pPr>
      <w:r>
        <w:rPr>
          <w:lang w:eastAsia="fr-FR"/>
        </w:rPr>
        <w:t xml:space="preserve">   1° zij zijn complex;</w:t>
      </w:r>
    </w:p>
    <w:p w14:paraId="64030B19" w14:textId="77777777" w:rsidR="005B25CB" w:rsidRDefault="005B25CB" w:rsidP="005B25CB">
      <w:pPr>
        <w:pStyle w:val="Plattetekst"/>
        <w:spacing w:line="240" w:lineRule="auto"/>
        <w:rPr>
          <w:lang w:eastAsia="fr-FR"/>
        </w:rPr>
      </w:pPr>
      <w:r>
        <w:rPr>
          <w:lang w:eastAsia="fr-FR"/>
        </w:rPr>
        <w:t xml:space="preserve">   2° zij zijn ongebruikelijk groot;</w:t>
      </w:r>
    </w:p>
    <w:p w14:paraId="63CDB2F8" w14:textId="77777777" w:rsidR="005B25CB" w:rsidRDefault="005B25CB" w:rsidP="005B25CB">
      <w:pPr>
        <w:pStyle w:val="Plattetekst"/>
        <w:spacing w:line="240" w:lineRule="auto"/>
        <w:rPr>
          <w:lang w:eastAsia="fr-FR"/>
        </w:rPr>
      </w:pPr>
      <w:r>
        <w:rPr>
          <w:lang w:eastAsia="fr-FR"/>
        </w:rPr>
        <w:t xml:space="preserve">   3° zij vertonen een ongebruikelijk patroon;</w:t>
      </w:r>
    </w:p>
    <w:p w14:paraId="71C963B3" w14:textId="77777777" w:rsidR="005B25CB" w:rsidRDefault="005B25CB" w:rsidP="005B25CB">
      <w:pPr>
        <w:pStyle w:val="Plattetekst"/>
        <w:spacing w:line="240" w:lineRule="auto"/>
        <w:rPr>
          <w:lang w:eastAsia="fr-FR"/>
        </w:rPr>
      </w:pPr>
      <w:r>
        <w:rPr>
          <w:lang w:eastAsia="fr-FR"/>
        </w:rPr>
        <w:t xml:space="preserve">   4° zij hebben geen duidelijk economisch of rechtmatig doel.</w:t>
      </w:r>
    </w:p>
    <w:p w14:paraId="6CE56D0C" w14:textId="77777777" w:rsidR="005123B0" w:rsidRDefault="005123B0" w:rsidP="005B25CB">
      <w:pPr>
        <w:pStyle w:val="Plattetekst"/>
        <w:spacing w:line="240" w:lineRule="auto"/>
        <w:rPr>
          <w:lang w:eastAsia="fr-FR"/>
        </w:rPr>
      </w:pPr>
    </w:p>
    <w:p w14:paraId="38954EDC" w14:textId="53E5F511" w:rsidR="005123B0" w:rsidRDefault="005123B0" w:rsidP="005B25CB">
      <w:pPr>
        <w:pStyle w:val="Plattetekst"/>
        <w:spacing w:line="240" w:lineRule="auto"/>
        <w:rPr>
          <w:lang w:eastAsia="fr-FR"/>
        </w:rPr>
      </w:pPr>
      <w:r>
        <w:rPr>
          <w:lang w:eastAsia="fr-FR"/>
        </w:rPr>
        <w:t xml:space="preserve">In dit kader moeten </w:t>
      </w:r>
      <w:r w:rsidRPr="005123B0">
        <w:rPr>
          <w:lang w:eastAsia="fr-FR"/>
        </w:rPr>
        <w:t xml:space="preserve">de intensiteit en de aard van de waakzaamheid </w:t>
      </w:r>
      <w:r w:rsidR="00FB773E">
        <w:rPr>
          <w:lang w:eastAsia="fr-FR"/>
        </w:rPr>
        <w:t xml:space="preserve">onderworpen worden aan de professioneel-kritische instelling en de professionele oordeelsvorming. Indien nodig wordt het controleprogramma naar aanleiding hiervan aangepast. </w:t>
      </w:r>
    </w:p>
    <w:p w14:paraId="52FF1E2B" w14:textId="77777777" w:rsidR="005123B0" w:rsidRDefault="005123B0" w:rsidP="005B25CB">
      <w:pPr>
        <w:pStyle w:val="Plattetekst"/>
        <w:spacing w:line="240" w:lineRule="auto"/>
        <w:rPr>
          <w:lang w:eastAsia="fr-FR"/>
        </w:rPr>
      </w:pPr>
    </w:p>
    <w:p w14:paraId="760608A1" w14:textId="5602AC68" w:rsidR="005B6CAE" w:rsidRPr="008C6C91" w:rsidRDefault="005B6CAE" w:rsidP="005B25CB">
      <w:pPr>
        <w:pStyle w:val="Plattetekst"/>
        <w:spacing w:line="240" w:lineRule="auto"/>
        <w:rPr>
          <w:lang w:eastAsia="fr-FR"/>
        </w:rPr>
      </w:pPr>
      <w:r w:rsidRPr="008C6C91">
        <w:rPr>
          <w:lang w:eastAsia="fr-FR"/>
        </w:rPr>
        <w:t xml:space="preserve">De aanwijzingen of knipperlichten die kunnen leiden tot </w:t>
      </w:r>
      <w:r w:rsidR="006460D7" w:rsidRPr="008C6C91">
        <w:rPr>
          <w:lang w:eastAsia="fr-FR"/>
        </w:rPr>
        <w:t>een</w:t>
      </w:r>
      <w:r w:rsidRPr="008C6C91">
        <w:rPr>
          <w:lang w:eastAsia="fr-FR"/>
        </w:rPr>
        <w:t xml:space="preserve"> onderzoek of een verrichting of een feit </w:t>
      </w:r>
      <w:r w:rsidR="006460D7" w:rsidRPr="008C6C91">
        <w:rPr>
          <w:lang w:eastAsia="fr-FR"/>
        </w:rPr>
        <w:t>als atypisch dient gekwalificeerd te worden en</w:t>
      </w:r>
      <w:r w:rsidRPr="008C6C91">
        <w:rPr>
          <w:lang w:eastAsia="fr-FR"/>
        </w:rPr>
        <w:t xml:space="preserve"> </w:t>
      </w:r>
      <w:r w:rsidR="00CA38F6" w:rsidRPr="008C6C91">
        <w:rPr>
          <w:lang w:eastAsia="fr-FR"/>
        </w:rPr>
        <w:t xml:space="preserve">aldus </w:t>
      </w:r>
      <w:r w:rsidRPr="008C6C91">
        <w:rPr>
          <w:lang w:eastAsia="fr-FR"/>
        </w:rPr>
        <w:t>vatbaar is voor</w:t>
      </w:r>
      <w:r w:rsidR="006460D7" w:rsidRPr="008C6C91">
        <w:rPr>
          <w:lang w:eastAsia="fr-FR"/>
        </w:rPr>
        <w:t xml:space="preserve"> het</w:t>
      </w:r>
      <w:r w:rsidRPr="008C6C91">
        <w:rPr>
          <w:lang w:eastAsia="fr-FR"/>
        </w:rPr>
        <w:t xml:space="preserve"> witwassen van geld of voor de financiering van terrorisme</w:t>
      </w:r>
      <w:r w:rsidR="00F82C87" w:rsidRPr="008C6C91">
        <w:rPr>
          <w:lang w:eastAsia="fr-FR"/>
        </w:rPr>
        <w:t>,</w:t>
      </w:r>
      <w:r w:rsidRPr="008C6C91">
        <w:rPr>
          <w:lang w:eastAsia="fr-FR"/>
        </w:rPr>
        <w:t xml:space="preserve"> zijn </w:t>
      </w:r>
      <w:r w:rsidR="006460D7" w:rsidRPr="008C6C91">
        <w:rPr>
          <w:lang w:eastAsia="fr-FR"/>
        </w:rPr>
        <w:t>onder andere</w:t>
      </w:r>
      <w:r w:rsidRPr="008C6C91">
        <w:rPr>
          <w:lang w:eastAsia="fr-FR"/>
        </w:rPr>
        <w:t xml:space="preserve"> </w:t>
      </w:r>
      <w:r w:rsidR="00453DC5" w:rsidRPr="008C6C91">
        <w:rPr>
          <w:lang w:eastAsia="fr-FR"/>
        </w:rPr>
        <w:t xml:space="preserve">de </w:t>
      </w:r>
      <w:r w:rsidRPr="008C6C91">
        <w:rPr>
          <w:lang w:eastAsia="fr-FR"/>
        </w:rPr>
        <w:t>volgende:</w:t>
      </w: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21"/>
      </w:tblGrid>
      <w:tr w:rsidR="005B6CAE" w:rsidRPr="008C6C91" w14:paraId="10CBE2D7" w14:textId="77777777" w:rsidTr="005B6CAE">
        <w:tc>
          <w:tcPr>
            <w:tcW w:w="9021" w:type="dxa"/>
            <w:tcBorders>
              <w:top w:val="single" w:sz="4" w:space="0" w:color="auto"/>
              <w:left w:val="single" w:sz="4" w:space="0" w:color="auto"/>
              <w:bottom w:val="nil"/>
              <w:right w:val="single" w:sz="4" w:space="0" w:color="auto"/>
            </w:tcBorders>
            <w:shd w:val="clear" w:color="auto" w:fill="D9E2F3" w:themeFill="accent1" w:themeFillTint="33"/>
            <w:hideMark/>
          </w:tcPr>
          <w:p w14:paraId="6086071E" w14:textId="77777777" w:rsidR="005B6CAE" w:rsidRPr="008C6C91" w:rsidRDefault="005B6CAE" w:rsidP="00D55813">
            <w:pPr>
              <w:pStyle w:val="Plattetekst"/>
              <w:spacing w:line="240" w:lineRule="auto"/>
              <w:rPr>
                <w:rFonts w:cstheme="minorHAnsi"/>
                <w:lang w:eastAsia="fr-FR"/>
              </w:rPr>
            </w:pPr>
            <w:r w:rsidRPr="008C6C91">
              <w:rPr>
                <w:rFonts w:cstheme="minorHAnsi"/>
                <w:b/>
                <w:lang w:eastAsia="fr-FR"/>
              </w:rPr>
              <w:t>VOORBEELD:</w:t>
            </w:r>
            <w:r w:rsidRPr="008C6C91">
              <w:rPr>
                <w:rFonts w:cstheme="minorHAnsi"/>
                <w:lang w:eastAsia="fr-FR"/>
              </w:rPr>
              <w:t xml:space="preserve"> [</w:t>
            </w:r>
            <w:r w:rsidR="006460D7" w:rsidRPr="008C6C91">
              <w:rPr>
                <w:rFonts w:cstheme="minorHAnsi"/>
                <w:highlight w:val="yellow"/>
                <w:lang w:eastAsia="fr-FR"/>
              </w:rPr>
              <w:t>Deze voorbeelden dienen eventueel vervolledigd te worden door elk kantoor</w:t>
            </w:r>
            <w:r w:rsidRPr="008C6C91">
              <w:rPr>
                <w:rFonts w:cstheme="minorHAnsi"/>
                <w:lang w:eastAsia="fr-FR"/>
              </w:rPr>
              <w:t>]</w:t>
            </w:r>
          </w:p>
        </w:tc>
      </w:tr>
      <w:tr w:rsidR="005B6CAE" w:rsidRPr="008C6C91" w14:paraId="12908DF2" w14:textId="77777777" w:rsidTr="005B6CAE">
        <w:tc>
          <w:tcPr>
            <w:tcW w:w="9021" w:type="dxa"/>
            <w:tcBorders>
              <w:top w:val="nil"/>
              <w:left w:val="single" w:sz="4" w:space="0" w:color="auto"/>
              <w:bottom w:val="nil"/>
              <w:right w:val="single" w:sz="4" w:space="0" w:color="auto"/>
            </w:tcBorders>
            <w:shd w:val="clear" w:color="auto" w:fill="D9E2F3" w:themeFill="accent1" w:themeFillTint="33"/>
            <w:hideMark/>
          </w:tcPr>
          <w:p w14:paraId="7650BDDC" w14:textId="77777777" w:rsidR="005B6CAE" w:rsidRPr="008C6C91" w:rsidRDefault="005B6CAE" w:rsidP="00221400">
            <w:pPr>
              <w:pStyle w:val="Lijstalinea"/>
              <w:numPr>
                <w:ilvl w:val="0"/>
                <w:numId w:val="17"/>
              </w:numPr>
              <w:spacing w:before="40" w:after="40" w:line="240" w:lineRule="auto"/>
              <w:ind w:left="851" w:hanging="567"/>
              <w:contextualSpacing w:val="0"/>
              <w:rPr>
                <w:rFonts w:cstheme="minorHAnsi"/>
              </w:rPr>
            </w:pPr>
            <w:r w:rsidRPr="008C6C91">
              <w:rPr>
                <w:rFonts w:cstheme="minorHAnsi"/>
              </w:rPr>
              <w:t xml:space="preserve">kapitaalverhoging door inbreng in natura van een rekening courant dat zelf deels uit contanten bestaat; </w:t>
            </w:r>
          </w:p>
        </w:tc>
      </w:tr>
      <w:tr w:rsidR="005B6CAE" w:rsidRPr="008C6C91" w14:paraId="40D0AADC" w14:textId="77777777" w:rsidTr="005B6CAE">
        <w:tc>
          <w:tcPr>
            <w:tcW w:w="9021" w:type="dxa"/>
            <w:tcBorders>
              <w:top w:val="nil"/>
              <w:left w:val="single" w:sz="4" w:space="0" w:color="auto"/>
              <w:bottom w:val="nil"/>
              <w:right w:val="single" w:sz="4" w:space="0" w:color="auto"/>
            </w:tcBorders>
            <w:shd w:val="clear" w:color="auto" w:fill="D9E2F3" w:themeFill="accent1" w:themeFillTint="33"/>
            <w:hideMark/>
          </w:tcPr>
          <w:p w14:paraId="4EA23B7B" w14:textId="77777777" w:rsidR="005B6CAE" w:rsidRPr="008C6C91" w:rsidRDefault="005B6CAE" w:rsidP="00221400">
            <w:pPr>
              <w:pStyle w:val="Lijstalinea"/>
              <w:numPr>
                <w:ilvl w:val="0"/>
                <w:numId w:val="17"/>
              </w:numPr>
              <w:spacing w:before="40" w:after="40" w:line="240" w:lineRule="auto"/>
              <w:ind w:left="851" w:hanging="567"/>
              <w:contextualSpacing w:val="0"/>
              <w:rPr>
                <w:rFonts w:cstheme="minorHAnsi"/>
              </w:rPr>
            </w:pPr>
            <w:r w:rsidRPr="008C6C91">
              <w:rPr>
                <w:rFonts w:cstheme="minorHAnsi"/>
              </w:rPr>
              <w:t xml:space="preserve">verdachte vereffening van een vennootschap kort na de oprichting; </w:t>
            </w:r>
          </w:p>
        </w:tc>
      </w:tr>
      <w:tr w:rsidR="005B6CAE" w:rsidRPr="008C6C91" w14:paraId="0FB0AB91" w14:textId="77777777" w:rsidTr="005B6CAE">
        <w:tc>
          <w:tcPr>
            <w:tcW w:w="9021" w:type="dxa"/>
            <w:tcBorders>
              <w:top w:val="nil"/>
              <w:left w:val="single" w:sz="4" w:space="0" w:color="auto"/>
              <w:bottom w:val="nil"/>
              <w:right w:val="single" w:sz="4" w:space="0" w:color="auto"/>
            </w:tcBorders>
            <w:shd w:val="clear" w:color="auto" w:fill="D9E2F3" w:themeFill="accent1" w:themeFillTint="33"/>
            <w:hideMark/>
          </w:tcPr>
          <w:p w14:paraId="20379736" w14:textId="77777777" w:rsidR="005B6CAE" w:rsidRPr="008C6C91" w:rsidRDefault="005B6CAE" w:rsidP="00221400">
            <w:pPr>
              <w:pStyle w:val="Lijstalinea"/>
              <w:numPr>
                <w:ilvl w:val="0"/>
                <w:numId w:val="17"/>
              </w:numPr>
              <w:spacing w:before="40" w:after="40" w:line="240" w:lineRule="auto"/>
              <w:ind w:left="851" w:hanging="567"/>
              <w:contextualSpacing w:val="0"/>
              <w:rPr>
                <w:rFonts w:cstheme="minorHAnsi"/>
              </w:rPr>
            </w:pPr>
            <w:r w:rsidRPr="008C6C91">
              <w:rPr>
                <w:rFonts w:cstheme="minorHAnsi"/>
              </w:rPr>
              <w:t>deelnemingen die als verdacht beschouw</w:t>
            </w:r>
            <w:r w:rsidR="006460D7" w:rsidRPr="008C6C91">
              <w:rPr>
                <w:rFonts w:cstheme="minorHAnsi"/>
              </w:rPr>
              <w:t>d worden</w:t>
            </w:r>
            <w:r w:rsidRPr="008C6C91">
              <w:rPr>
                <w:rFonts w:cstheme="minorHAnsi"/>
              </w:rPr>
              <w:t xml:space="preserve">; </w:t>
            </w:r>
          </w:p>
        </w:tc>
      </w:tr>
      <w:tr w:rsidR="005B6CAE" w:rsidRPr="008C6C91" w14:paraId="6822DFBC" w14:textId="77777777" w:rsidTr="005B6CAE">
        <w:tc>
          <w:tcPr>
            <w:tcW w:w="9021" w:type="dxa"/>
            <w:tcBorders>
              <w:top w:val="nil"/>
              <w:left w:val="single" w:sz="4" w:space="0" w:color="auto"/>
              <w:bottom w:val="nil"/>
              <w:right w:val="single" w:sz="4" w:space="0" w:color="auto"/>
            </w:tcBorders>
            <w:shd w:val="clear" w:color="auto" w:fill="D9E2F3" w:themeFill="accent1" w:themeFillTint="33"/>
            <w:hideMark/>
          </w:tcPr>
          <w:p w14:paraId="07B28EF4" w14:textId="77777777" w:rsidR="005B6CAE" w:rsidRPr="008C6C91" w:rsidRDefault="005B6CAE" w:rsidP="00221400">
            <w:pPr>
              <w:pStyle w:val="Lijstalinea"/>
              <w:numPr>
                <w:ilvl w:val="0"/>
                <w:numId w:val="17"/>
              </w:numPr>
              <w:spacing w:before="40" w:after="40" w:line="240" w:lineRule="auto"/>
              <w:ind w:left="851" w:hanging="567"/>
              <w:contextualSpacing w:val="0"/>
              <w:rPr>
                <w:rFonts w:cstheme="minorHAnsi"/>
              </w:rPr>
            </w:pPr>
            <w:r w:rsidRPr="008C6C91">
              <w:rPr>
                <w:rFonts w:cstheme="minorHAnsi"/>
              </w:rPr>
              <w:t xml:space="preserve">verschillende wijzigingen van de statuten op korte tijd: wijziging van het maatschappelijke doel, de maatschappelijke zetel, en regelmatig wijziging van de zaakvoerders; </w:t>
            </w:r>
          </w:p>
        </w:tc>
      </w:tr>
      <w:tr w:rsidR="005B6CAE" w:rsidRPr="008C6C91" w14:paraId="753CFA3A" w14:textId="77777777" w:rsidTr="005B6CAE">
        <w:tc>
          <w:tcPr>
            <w:tcW w:w="9021" w:type="dxa"/>
            <w:tcBorders>
              <w:top w:val="nil"/>
              <w:left w:val="single" w:sz="4" w:space="0" w:color="auto"/>
              <w:bottom w:val="nil"/>
              <w:right w:val="single" w:sz="4" w:space="0" w:color="auto"/>
            </w:tcBorders>
            <w:shd w:val="clear" w:color="auto" w:fill="D9E2F3" w:themeFill="accent1" w:themeFillTint="33"/>
            <w:hideMark/>
          </w:tcPr>
          <w:p w14:paraId="1CEE18E0" w14:textId="77777777" w:rsidR="005B6CAE" w:rsidRPr="008C6C91" w:rsidRDefault="005B6CAE" w:rsidP="00221400">
            <w:pPr>
              <w:pStyle w:val="Lijstalinea"/>
              <w:numPr>
                <w:ilvl w:val="0"/>
                <w:numId w:val="17"/>
              </w:numPr>
              <w:spacing w:before="40" w:after="40" w:line="240" w:lineRule="auto"/>
              <w:ind w:left="851" w:hanging="567"/>
              <w:contextualSpacing w:val="0"/>
              <w:rPr>
                <w:rFonts w:cstheme="minorHAnsi"/>
              </w:rPr>
            </w:pPr>
            <w:r w:rsidRPr="008C6C91">
              <w:rPr>
                <w:rFonts w:cstheme="minorHAnsi"/>
              </w:rPr>
              <w:t xml:space="preserve">de werkelijke activiteit stemt niet overeen met die in de statuten; </w:t>
            </w:r>
          </w:p>
        </w:tc>
      </w:tr>
      <w:tr w:rsidR="005B6CAE" w:rsidRPr="008C6C91" w14:paraId="3E698BF1" w14:textId="77777777" w:rsidTr="005B6CAE">
        <w:tc>
          <w:tcPr>
            <w:tcW w:w="9021" w:type="dxa"/>
            <w:tcBorders>
              <w:top w:val="nil"/>
              <w:left w:val="single" w:sz="4" w:space="0" w:color="auto"/>
              <w:bottom w:val="nil"/>
              <w:right w:val="single" w:sz="4" w:space="0" w:color="auto"/>
            </w:tcBorders>
            <w:shd w:val="clear" w:color="auto" w:fill="D9E2F3" w:themeFill="accent1" w:themeFillTint="33"/>
            <w:hideMark/>
          </w:tcPr>
          <w:p w14:paraId="3F586D65" w14:textId="77777777" w:rsidR="005B6CAE" w:rsidRPr="008C6C91" w:rsidRDefault="005B6CAE" w:rsidP="00221400">
            <w:pPr>
              <w:pStyle w:val="Lijstalinea"/>
              <w:numPr>
                <w:ilvl w:val="0"/>
                <w:numId w:val="17"/>
              </w:numPr>
              <w:spacing w:before="40" w:after="40" w:line="240" w:lineRule="auto"/>
              <w:ind w:left="851" w:hanging="567"/>
              <w:contextualSpacing w:val="0"/>
              <w:rPr>
                <w:rFonts w:cstheme="minorHAnsi"/>
              </w:rPr>
            </w:pPr>
            <w:r w:rsidRPr="008C6C91">
              <w:rPr>
                <w:rFonts w:cstheme="minorHAnsi"/>
              </w:rPr>
              <w:t xml:space="preserve">voor sommige verkoopfacturen ontbreken de vervoerdocumenten, stortingen in contanten – vermoeden van btw-fraude (verkoop in het zwart). </w:t>
            </w:r>
          </w:p>
        </w:tc>
      </w:tr>
      <w:tr w:rsidR="005B6CAE" w:rsidRPr="008C6C91" w14:paraId="5F636AA6" w14:textId="77777777" w:rsidTr="005B6CAE">
        <w:tc>
          <w:tcPr>
            <w:tcW w:w="9021" w:type="dxa"/>
            <w:tcBorders>
              <w:top w:val="nil"/>
              <w:left w:val="single" w:sz="4" w:space="0" w:color="auto"/>
              <w:bottom w:val="nil"/>
              <w:right w:val="single" w:sz="4" w:space="0" w:color="auto"/>
            </w:tcBorders>
            <w:shd w:val="clear" w:color="auto" w:fill="D9E2F3" w:themeFill="accent1" w:themeFillTint="33"/>
            <w:hideMark/>
          </w:tcPr>
          <w:p w14:paraId="722A64A1" w14:textId="77777777" w:rsidR="005B6CAE" w:rsidRPr="008C6C91" w:rsidRDefault="005B6CAE" w:rsidP="00221400">
            <w:pPr>
              <w:pStyle w:val="Lijstalinea"/>
              <w:numPr>
                <w:ilvl w:val="0"/>
                <w:numId w:val="17"/>
              </w:numPr>
              <w:spacing w:before="40" w:after="40" w:line="240" w:lineRule="auto"/>
              <w:ind w:left="851" w:hanging="567"/>
              <w:contextualSpacing w:val="0"/>
              <w:rPr>
                <w:rFonts w:cstheme="minorHAnsi"/>
              </w:rPr>
            </w:pPr>
            <w:r w:rsidRPr="008C6C91">
              <w:rPr>
                <w:rFonts w:cstheme="minorHAnsi"/>
              </w:rPr>
              <w:t xml:space="preserve">vermoedelijke valse facturen (onregelmatigheden bij aankoopfacturen); </w:t>
            </w:r>
          </w:p>
        </w:tc>
      </w:tr>
      <w:tr w:rsidR="005B6CAE" w:rsidRPr="008C6C91" w14:paraId="74484B5E" w14:textId="77777777" w:rsidTr="005B6CAE">
        <w:tc>
          <w:tcPr>
            <w:tcW w:w="9021" w:type="dxa"/>
            <w:tcBorders>
              <w:top w:val="nil"/>
              <w:left w:val="single" w:sz="4" w:space="0" w:color="auto"/>
              <w:bottom w:val="nil"/>
              <w:right w:val="single" w:sz="4" w:space="0" w:color="auto"/>
            </w:tcBorders>
            <w:shd w:val="clear" w:color="auto" w:fill="D9E2F3" w:themeFill="accent1" w:themeFillTint="33"/>
            <w:hideMark/>
          </w:tcPr>
          <w:p w14:paraId="03FF4D62" w14:textId="77777777" w:rsidR="005B6CAE" w:rsidRPr="008C6C91" w:rsidRDefault="005B6CAE" w:rsidP="00221400">
            <w:pPr>
              <w:pStyle w:val="Lijstalinea"/>
              <w:numPr>
                <w:ilvl w:val="0"/>
                <w:numId w:val="17"/>
              </w:numPr>
              <w:spacing w:before="40" w:after="40" w:line="240" w:lineRule="auto"/>
              <w:ind w:left="851" w:hanging="567"/>
              <w:contextualSpacing w:val="0"/>
              <w:rPr>
                <w:rFonts w:cstheme="minorHAnsi"/>
              </w:rPr>
            </w:pPr>
            <w:r w:rsidRPr="008C6C91">
              <w:rPr>
                <w:rFonts w:cstheme="minorHAnsi"/>
              </w:rPr>
              <w:t xml:space="preserve">omzetcijfer wordt slechts gedeeltelijk in de boekhouding opgenomen; </w:t>
            </w:r>
          </w:p>
        </w:tc>
      </w:tr>
      <w:tr w:rsidR="005B6CAE" w:rsidRPr="008C6C91" w14:paraId="16355F09" w14:textId="77777777" w:rsidTr="005B6CAE">
        <w:tc>
          <w:tcPr>
            <w:tcW w:w="9021" w:type="dxa"/>
            <w:tcBorders>
              <w:top w:val="nil"/>
              <w:left w:val="single" w:sz="4" w:space="0" w:color="auto"/>
              <w:bottom w:val="nil"/>
              <w:right w:val="single" w:sz="4" w:space="0" w:color="auto"/>
            </w:tcBorders>
            <w:shd w:val="clear" w:color="auto" w:fill="D9E2F3" w:themeFill="accent1" w:themeFillTint="33"/>
            <w:hideMark/>
          </w:tcPr>
          <w:p w14:paraId="148039C8" w14:textId="77777777" w:rsidR="005B6CAE" w:rsidRPr="008C6C91" w:rsidRDefault="005B6CAE" w:rsidP="00221400">
            <w:pPr>
              <w:pStyle w:val="Lijstalinea"/>
              <w:numPr>
                <w:ilvl w:val="0"/>
                <w:numId w:val="17"/>
              </w:numPr>
              <w:spacing w:before="40" w:after="40" w:line="240" w:lineRule="auto"/>
              <w:ind w:left="851" w:hanging="567"/>
              <w:contextualSpacing w:val="0"/>
              <w:rPr>
                <w:rFonts w:cstheme="minorHAnsi"/>
              </w:rPr>
            </w:pPr>
            <w:r w:rsidRPr="008C6C91">
              <w:rPr>
                <w:rFonts w:cstheme="minorHAnsi"/>
              </w:rPr>
              <w:t xml:space="preserve">talrijke aankoopfacturen zijn van een en dezelfde onderaannemer afkomstig (valse facturen of btw-carrouselfraude) </w:t>
            </w:r>
          </w:p>
        </w:tc>
      </w:tr>
      <w:tr w:rsidR="005B6CAE" w:rsidRPr="008C6C91" w14:paraId="411E55A1" w14:textId="77777777" w:rsidTr="005B6CAE">
        <w:tc>
          <w:tcPr>
            <w:tcW w:w="9021" w:type="dxa"/>
            <w:tcBorders>
              <w:top w:val="nil"/>
              <w:left w:val="single" w:sz="4" w:space="0" w:color="auto"/>
              <w:bottom w:val="nil"/>
              <w:right w:val="single" w:sz="4" w:space="0" w:color="auto"/>
            </w:tcBorders>
            <w:shd w:val="clear" w:color="auto" w:fill="D9E2F3" w:themeFill="accent1" w:themeFillTint="33"/>
            <w:hideMark/>
          </w:tcPr>
          <w:p w14:paraId="188BAAA6" w14:textId="77777777" w:rsidR="005B6CAE" w:rsidRPr="008C6C91" w:rsidRDefault="005B6CAE" w:rsidP="00221400">
            <w:pPr>
              <w:pStyle w:val="Lijstalinea"/>
              <w:numPr>
                <w:ilvl w:val="0"/>
                <w:numId w:val="17"/>
              </w:numPr>
              <w:spacing w:before="40" w:after="40" w:line="240" w:lineRule="auto"/>
              <w:ind w:left="851" w:hanging="567"/>
              <w:contextualSpacing w:val="0"/>
              <w:rPr>
                <w:rFonts w:cstheme="minorHAnsi"/>
              </w:rPr>
            </w:pPr>
            <w:r w:rsidRPr="008C6C91">
              <w:rPr>
                <w:rFonts w:cstheme="minorHAnsi"/>
              </w:rPr>
              <w:t xml:space="preserve">onregelmatigheden bij facturen binnen dezelfde groep; </w:t>
            </w:r>
          </w:p>
        </w:tc>
      </w:tr>
      <w:tr w:rsidR="005B6CAE" w:rsidRPr="008C6C91" w14:paraId="67A5BB1F" w14:textId="77777777" w:rsidTr="005B6CAE">
        <w:tc>
          <w:tcPr>
            <w:tcW w:w="9021" w:type="dxa"/>
            <w:tcBorders>
              <w:top w:val="nil"/>
              <w:left w:val="single" w:sz="4" w:space="0" w:color="auto"/>
              <w:bottom w:val="nil"/>
              <w:right w:val="single" w:sz="4" w:space="0" w:color="auto"/>
            </w:tcBorders>
            <w:shd w:val="clear" w:color="auto" w:fill="D9E2F3" w:themeFill="accent1" w:themeFillTint="33"/>
            <w:hideMark/>
          </w:tcPr>
          <w:p w14:paraId="43C7EB96" w14:textId="77777777" w:rsidR="005B6CAE" w:rsidRPr="008C6C91" w:rsidRDefault="005B6CAE" w:rsidP="00221400">
            <w:pPr>
              <w:pStyle w:val="Lijstalinea"/>
              <w:numPr>
                <w:ilvl w:val="0"/>
                <w:numId w:val="17"/>
              </w:numPr>
              <w:spacing w:before="40" w:after="40" w:line="240" w:lineRule="auto"/>
              <w:ind w:left="851" w:hanging="567"/>
              <w:contextualSpacing w:val="0"/>
              <w:rPr>
                <w:rFonts w:cstheme="minorHAnsi"/>
              </w:rPr>
            </w:pPr>
            <w:r w:rsidRPr="008C6C91">
              <w:rPr>
                <w:rFonts w:cstheme="minorHAnsi"/>
              </w:rPr>
              <w:t xml:space="preserve">een groot aantal aankoopfacturen is afkomstig van een en dezelfde groep; </w:t>
            </w:r>
          </w:p>
        </w:tc>
      </w:tr>
      <w:tr w:rsidR="005B6CAE" w:rsidRPr="008C6C91" w14:paraId="4E5A203E" w14:textId="77777777" w:rsidTr="005B6CAE">
        <w:tc>
          <w:tcPr>
            <w:tcW w:w="9021" w:type="dxa"/>
            <w:tcBorders>
              <w:top w:val="nil"/>
              <w:left w:val="single" w:sz="4" w:space="0" w:color="auto"/>
              <w:bottom w:val="nil"/>
              <w:right w:val="single" w:sz="4" w:space="0" w:color="auto"/>
            </w:tcBorders>
            <w:shd w:val="clear" w:color="auto" w:fill="D9E2F3" w:themeFill="accent1" w:themeFillTint="33"/>
            <w:hideMark/>
          </w:tcPr>
          <w:p w14:paraId="5C088819" w14:textId="14E7C2F4" w:rsidR="005B6CAE" w:rsidRPr="008C6C91" w:rsidRDefault="005B6CAE" w:rsidP="00221400">
            <w:pPr>
              <w:pStyle w:val="Lijstalinea"/>
              <w:numPr>
                <w:ilvl w:val="0"/>
                <w:numId w:val="17"/>
              </w:numPr>
              <w:spacing w:before="40" w:after="40" w:line="240" w:lineRule="auto"/>
              <w:ind w:left="851" w:hanging="567"/>
              <w:contextualSpacing w:val="0"/>
              <w:rPr>
                <w:rFonts w:cstheme="minorHAnsi"/>
              </w:rPr>
            </w:pPr>
            <w:r w:rsidRPr="008C6C91">
              <w:rPr>
                <w:rFonts w:cstheme="minorHAnsi"/>
              </w:rPr>
              <w:t xml:space="preserve">de vennootschap betaalt diverse consultancykosten aan </w:t>
            </w:r>
            <w:r w:rsidRPr="008C6C91">
              <w:rPr>
                <w:rFonts w:cstheme="minorHAnsi"/>
                <w:i/>
              </w:rPr>
              <w:t>offshore</w:t>
            </w:r>
            <w:r w:rsidR="00F76E62">
              <w:rPr>
                <w:rFonts w:cstheme="minorHAnsi"/>
                <w:i/>
              </w:rPr>
              <w:t>-</w:t>
            </w:r>
            <w:r w:rsidRPr="008C6C91">
              <w:rPr>
                <w:rFonts w:cstheme="minorHAnsi"/>
                <w:i/>
              </w:rPr>
              <w:t>vennootschappen</w:t>
            </w:r>
            <w:r w:rsidRPr="008C6C91">
              <w:rPr>
                <w:rFonts w:cstheme="minorHAnsi"/>
              </w:rPr>
              <w:t xml:space="preserve">; </w:t>
            </w:r>
          </w:p>
        </w:tc>
      </w:tr>
      <w:tr w:rsidR="005B6CAE" w:rsidRPr="008C6C91" w14:paraId="283A6878" w14:textId="77777777" w:rsidTr="005B6CAE">
        <w:tc>
          <w:tcPr>
            <w:tcW w:w="9021" w:type="dxa"/>
            <w:tcBorders>
              <w:top w:val="nil"/>
              <w:left w:val="single" w:sz="4" w:space="0" w:color="auto"/>
              <w:bottom w:val="nil"/>
              <w:right w:val="single" w:sz="4" w:space="0" w:color="auto"/>
            </w:tcBorders>
            <w:shd w:val="clear" w:color="auto" w:fill="D9E2F3" w:themeFill="accent1" w:themeFillTint="33"/>
            <w:hideMark/>
          </w:tcPr>
          <w:p w14:paraId="7293B958" w14:textId="77777777" w:rsidR="005B6CAE" w:rsidRPr="008C6C91" w:rsidRDefault="005B6CAE" w:rsidP="00221400">
            <w:pPr>
              <w:pStyle w:val="Lijstalinea"/>
              <w:numPr>
                <w:ilvl w:val="0"/>
                <w:numId w:val="17"/>
              </w:numPr>
              <w:spacing w:before="40" w:after="40" w:line="240" w:lineRule="auto"/>
              <w:ind w:left="851" w:hanging="567"/>
              <w:contextualSpacing w:val="0"/>
              <w:rPr>
                <w:rFonts w:cstheme="minorHAnsi"/>
              </w:rPr>
            </w:pPr>
            <w:r w:rsidRPr="008C6C91">
              <w:rPr>
                <w:rFonts w:cstheme="minorHAnsi"/>
              </w:rPr>
              <w:t xml:space="preserve">de jaarrekeningen worden niet of laattijdig neergelegd; </w:t>
            </w:r>
          </w:p>
        </w:tc>
      </w:tr>
      <w:tr w:rsidR="005B6CAE" w:rsidRPr="008C6C91" w14:paraId="54508B7B" w14:textId="77777777" w:rsidTr="005B6CAE">
        <w:tc>
          <w:tcPr>
            <w:tcW w:w="9021" w:type="dxa"/>
            <w:tcBorders>
              <w:top w:val="nil"/>
              <w:left w:val="single" w:sz="4" w:space="0" w:color="auto"/>
              <w:bottom w:val="nil"/>
              <w:right w:val="single" w:sz="4" w:space="0" w:color="auto"/>
            </w:tcBorders>
            <w:shd w:val="clear" w:color="auto" w:fill="D9E2F3" w:themeFill="accent1" w:themeFillTint="33"/>
            <w:hideMark/>
          </w:tcPr>
          <w:p w14:paraId="63C6950A" w14:textId="77777777" w:rsidR="005B6CAE" w:rsidRPr="008C6C91" w:rsidRDefault="005B6CAE" w:rsidP="00221400">
            <w:pPr>
              <w:pStyle w:val="Lijstalinea"/>
              <w:numPr>
                <w:ilvl w:val="0"/>
                <w:numId w:val="17"/>
              </w:numPr>
              <w:spacing w:before="40" w:after="40" w:line="240" w:lineRule="auto"/>
              <w:ind w:left="851" w:hanging="567"/>
              <w:contextualSpacing w:val="0"/>
              <w:rPr>
                <w:rFonts w:cstheme="minorHAnsi"/>
              </w:rPr>
            </w:pPr>
            <w:r w:rsidRPr="008C6C91">
              <w:rPr>
                <w:rFonts w:cstheme="minorHAnsi"/>
              </w:rPr>
              <w:t xml:space="preserve">de middelen die voortvloeien uit de beroepsactiviteit van de cliënt staan niet in verhouding met de activiteitensector; </w:t>
            </w:r>
          </w:p>
        </w:tc>
      </w:tr>
      <w:tr w:rsidR="005B6CAE" w:rsidRPr="008C6C91" w14:paraId="7926F00E" w14:textId="77777777" w:rsidTr="005B6CAE">
        <w:tc>
          <w:tcPr>
            <w:tcW w:w="9021" w:type="dxa"/>
            <w:tcBorders>
              <w:top w:val="nil"/>
              <w:left w:val="single" w:sz="4" w:space="0" w:color="auto"/>
              <w:bottom w:val="nil"/>
              <w:right w:val="single" w:sz="4" w:space="0" w:color="auto"/>
            </w:tcBorders>
            <w:shd w:val="clear" w:color="auto" w:fill="D9E2F3" w:themeFill="accent1" w:themeFillTint="33"/>
            <w:hideMark/>
          </w:tcPr>
          <w:p w14:paraId="3103C846" w14:textId="77777777" w:rsidR="005B6CAE" w:rsidRPr="008C6C91" w:rsidRDefault="005B6CAE" w:rsidP="00221400">
            <w:pPr>
              <w:pStyle w:val="Lijstalinea"/>
              <w:numPr>
                <w:ilvl w:val="0"/>
                <w:numId w:val="17"/>
              </w:numPr>
              <w:spacing w:before="40" w:after="40" w:line="240" w:lineRule="auto"/>
              <w:ind w:left="851" w:hanging="567"/>
              <w:contextualSpacing w:val="0"/>
              <w:rPr>
                <w:rFonts w:cstheme="minorHAnsi"/>
              </w:rPr>
            </w:pPr>
            <w:r w:rsidRPr="008C6C91">
              <w:rPr>
                <w:rFonts w:cstheme="minorHAnsi"/>
              </w:rPr>
              <w:t xml:space="preserve">de cliënt doet steeds een beroep op verschillende uitoefenaars van boekhoudkundige beroepen; </w:t>
            </w:r>
          </w:p>
        </w:tc>
      </w:tr>
      <w:tr w:rsidR="005B6CAE" w:rsidRPr="008C6C91" w14:paraId="1B8DF353" w14:textId="77777777" w:rsidTr="005B6CAE">
        <w:tc>
          <w:tcPr>
            <w:tcW w:w="9021" w:type="dxa"/>
            <w:tcBorders>
              <w:top w:val="nil"/>
              <w:left w:val="single" w:sz="4" w:space="0" w:color="auto"/>
              <w:bottom w:val="nil"/>
              <w:right w:val="single" w:sz="4" w:space="0" w:color="auto"/>
            </w:tcBorders>
            <w:shd w:val="clear" w:color="auto" w:fill="D9E2F3" w:themeFill="accent1" w:themeFillTint="33"/>
            <w:hideMark/>
          </w:tcPr>
          <w:p w14:paraId="65D445FD" w14:textId="77777777" w:rsidR="005B6CAE" w:rsidRPr="008C6C91" w:rsidRDefault="005B6CAE" w:rsidP="00221400">
            <w:pPr>
              <w:pStyle w:val="Lijstalinea"/>
              <w:numPr>
                <w:ilvl w:val="0"/>
                <w:numId w:val="17"/>
              </w:numPr>
              <w:spacing w:before="40" w:after="40" w:line="240" w:lineRule="auto"/>
              <w:ind w:left="851" w:hanging="567"/>
              <w:contextualSpacing w:val="0"/>
              <w:rPr>
                <w:rFonts w:cstheme="minorHAnsi"/>
              </w:rPr>
            </w:pPr>
            <w:r w:rsidRPr="008C6C91">
              <w:rPr>
                <w:rFonts w:cstheme="minorHAnsi"/>
              </w:rPr>
              <w:t xml:space="preserve">de vennootschap heeft geen werknemers, wat gezien de activiteitensector niet normaal is; </w:t>
            </w:r>
          </w:p>
        </w:tc>
      </w:tr>
      <w:tr w:rsidR="005B6CAE" w:rsidRPr="008C6C91" w14:paraId="69BB1B03" w14:textId="77777777" w:rsidTr="005B6CAE">
        <w:tc>
          <w:tcPr>
            <w:tcW w:w="9021" w:type="dxa"/>
            <w:tcBorders>
              <w:top w:val="nil"/>
              <w:left w:val="single" w:sz="4" w:space="0" w:color="auto"/>
              <w:bottom w:val="nil"/>
              <w:right w:val="single" w:sz="4" w:space="0" w:color="auto"/>
            </w:tcBorders>
            <w:shd w:val="clear" w:color="auto" w:fill="D9E2F3" w:themeFill="accent1" w:themeFillTint="33"/>
            <w:hideMark/>
          </w:tcPr>
          <w:p w14:paraId="2FBC66A9" w14:textId="77777777" w:rsidR="005B6CAE" w:rsidRPr="008C6C91" w:rsidRDefault="005B6CAE" w:rsidP="00221400">
            <w:pPr>
              <w:pStyle w:val="Lijstalinea"/>
              <w:numPr>
                <w:ilvl w:val="0"/>
                <w:numId w:val="17"/>
              </w:numPr>
              <w:spacing w:before="40" w:after="40" w:line="240" w:lineRule="auto"/>
              <w:ind w:left="851" w:hanging="567"/>
              <w:contextualSpacing w:val="0"/>
              <w:rPr>
                <w:rFonts w:cstheme="minorHAnsi"/>
              </w:rPr>
            </w:pPr>
            <w:r w:rsidRPr="008C6C91">
              <w:rPr>
                <w:rFonts w:cstheme="minorHAnsi"/>
              </w:rPr>
              <w:t xml:space="preserve">de vennootschap doet verschillende aankopen (boten, luxevoertuigen, enz.) zonder verband met de activiteit van de vennootschap. </w:t>
            </w:r>
          </w:p>
        </w:tc>
      </w:tr>
      <w:tr w:rsidR="005B6CAE" w:rsidRPr="008C6C91" w14:paraId="380F7E00" w14:textId="77777777" w:rsidTr="005B6CAE">
        <w:tc>
          <w:tcPr>
            <w:tcW w:w="9021" w:type="dxa"/>
            <w:tcBorders>
              <w:top w:val="nil"/>
              <w:left w:val="single" w:sz="4" w:space="0" w:color="auto"/>
              <w:bottom w:val="nil"/>
              <w:right w:val="single" w:sz="4" w:space="0" w:color="auto"/>
            </w:tcBorders>
            <w:shd w:val="clear" w:color="auto" w:fill="D9E2F3" w:themeFill="accent1" w:themeFillTint="33"/>
            <w:hideMark/>
          </w:tcPr>
          <w:p w14:paraId="4A083614" w14:textId="77777777" w:rsidR="005B6CAE" w:rsidRPr="008C6C91" w:rsidRDefault="005B6CAE" w:rsidP="00D55813">
            <w:pPr>
              <w:spacing w:line="240" w:lineRule="auto"/>
              <w:rPr>
                <w:rFonts w:cstheme="minorHAnsi"/>
                <w:lang w:eastAsia="fr-FR"/>
              </w:rPr>
            </w:pPr>
            <w:r w:rsidRPr="008C6C91">
              <w:rPr>
                <w:rFonts w:cstheme="minorHAnsi"/>
              </w:rPr>
              <w:t xml:space="preserve">Ten aanzien van </w:t>
            </w:r>
            <w:r w:rsidR="00601CE9" w:rsidRPr="008C6C91">
              <w:rPr>
                <w:rFonts w:cstheme="minorHAnsi"/>
              </w:rPr>
              <w:t>cliënten</w:t>
            </w:r>
            <w:r w:rsidRPr="008C6C91">
              <w:rPr>
                <w:rFonts w:cstheme="minorHAnsi"/>
              </w:rPr>
              <w:t xml:space="preserve"> met een </w:t>
            </w:r>
            <w:r w:rsidRPr="008C6C91">
              <w:rPr>
                <w:rFonts w:cstheme="minorHAnsi"/>
                <w:b/>
              </w:rPr>
              <w:t>verhoogd risico</w:t>
            </w:r>
            <w:r w:rsidR="006460D7" w:rsidRPr="008C6C91">
              <w:rPr>
                <w:rFonts w:cstheme="minorHAnsi"/>
                <w:b/>
              </w:rPr>
              <w:t>,</w:t>
            </w:r>
            <w:r w:rsidRPr="008C6C91">
              <w:rPr>
                <w:rFonts w:cstheme="minorHAnsi"/>
              </w:rPr>
              <w:t xml:space="preserve"> moet bovendien bijzondere aandacht besteed worden aan</w:t>
            </w:r>
            <w:r w:rsidR="006460D7" w:rsidRPr="008C6C91">
              <w:rPr>
                <w:rFonts w:cstheme="minorHAnsi"/>
              </w:rPr>
              <w:t xml:space="preserve"> de</w:t>
            </w:r>
            <w:r w:rsidRPr="008C6C91">
              <w:rPr>
                <w:rFonts w:cstheme="minorHAnsi"/>
              </w:rPr>
              <w:t xml:space="preserve"> volgende verrichtingen: </w:t>
            </w:r>
          </w:p>
        </w:tc>
      </w:tr>
      <w:tr w:rsidR="005B6CAE" w:rsidRPr="008C6C91" w14:paraId="4A5B0E04" w14:textId="77777777" w:rsidTr="005B6CAE">
        <w:tc>
          <w:tcPr>
            <w:tcW w:w="9021" w:type="dxa"/>
            <w:tcBorders>
              <w:top w:val="nil"/>
              <w:left w:val="single" w:sz="4" w:space="0" w:color="auto"/>
              <w:bottom w:val="nil"/>
              <w:right w:val="single" w:sz="4" w:space="0" w:color="auto"/>
            </w:tcBorders>
            <w:shd w:val="clear" w:color="auto" w:fill="D9E2F3" w:themeFill="accent1" w:themeFillTint="33"/>
            <w:hideMark/>
          </w:tcPr>
          <w:p w14:paraId="45618C95" w14:textId="77777777" w:rsidR="005B6CAE" w:rsidRPr="008C6C91" w:rsidRDefault="005B6CAE" w:rsidP="00221400">
            <w:pPr>
              <w:pStyle w:val="ListParagraph1"/>
              <w:numPr>
                <w:ilvl w:val="0"/>
                <w:numId w:val="18"/>
              </w:numPr>
              <w:spacing w:line="240" w:lineRule="auto"/>
              <w:ind w:left="851" w:hanging="567"/>
              <w:jc w:val="both"/>
              <w:rPr>
                <w:rFonts w:asciiTheme="minorHAnsi" w:hAnsiTheme="minorHAnsi" w:cstheme="minorHAnsi"/>
              </w:rPr>
            </w:pPr>
            <w:r w:rsidRPr="008C6C91">
              <w:rPr>
                <w:rFonts w:asciiTheme="minorHAnsi" w:hAnsiTheme="minorHAnsi" w:cstheme="minorHAnsi"/>
              </w:rPr>
              <w:t xml:space="preserve">belangrijke bancaire verrichtingen met het buitenland die niet in overeenstemming zijn met de kennis die men heeft betreffende </w:t>
            </w:r>
            <w:r w:rsidR="006460D7" w:rsidRPr="008C6C91">
              <w:rPr>
                <w:rFonts w:asciiTheme="minorHAnsi" w:hAnsiTheme="minorHAnsi" w:cstheme="minorHAnsi"/>
              </w:rPr>
              <w:t>de</w:t>
            </w:r>
            <w:r w:rsidRPr="008C6C91">
              <w:rPr>
                <w:rFonts w:asciiTheme="minorHAnsi" w:hAnsiTheme="minorHAnsi" w:cstheme="minorHAnsi"/>
              </w:rPr>
              <w:t xml:space="preserve"> activiteiten van de cliënt;</w:t>
            </w:r>
          </w:p>
        </w:tc>
      </w:tr>
      <w:tr w:rsidR="005B6CAE" w:rsidRPr="008C6C91" w14:paraId="788DCEAF" w14:textId="77777777" w:rsidTr="005B6CAE">
        <w:tc>
          <w:tcPr>
            <w:tcW w:w="9021" w:type="dxa"/>
            <w:tcBorders>
              <w:top w:val="nil"/>
              <w:left w:val="single" w:sz="4" w:space="0" w:color="auto"/>
              <w:bottom w:val="single" w:sz="4" w:space="0" w:color="auto"/>
              <w:right w:val="single" w:sz="4" w:space="0" w:color="auto"/>
            </w:tcBorders>
            <w:shd w:val="clear" w:color="auto" w:fill="D9E2F3" w:themeFill="accent1" w:themeFillTint="33"/>
            <w:hideMark/>
          </w:tcPr>
          <w:p w14:paraId="223579C9" w14:textId="77777777" w:rsidR="005B6CAE" w:rsidRPr="008C6C91" w:rsidRDefault="006460D7" w:rsidP="00221400">
            <w:pPr>
              <w:pStyle w:val="ListParagraph1"/>
              <w:numPr>
                <w:ilvl w:val="0"/>
                <w:numId w:val="18"/>
              </w:numPr>
              <w:spacing w:line="240" w:lineRule="auto"/>
              <w:ind w:left="851" w:hanging="567"/>
              <w:jc w:val="both"/>
              <w:rPr>
                <w:rFonts w:asciiTheme="minorHAnsi" w:hAnsiTheme="minorHAnsi" w:cstheme="minorHAnsi"/>
              </w:rPr>
            </w:pPr>
            <w:r w:rsidRPr="008C6C91">
              <w:rPr>
                <w:rFonts w:asciiTheme="minorHAnsi" w:hAnsiTheme="minorHAnsi" w:cstheme="minorHAnsi"/>
              </w:rPr>
              <w:t xml:space="preserve">bankrekening, </w:t>
            </w:r>
            <w:r w:rsidR="005B6CAE" w:rsidRPr="008C6C91">
              <w:rPr>
                <w:rFonts w:asciiTheme="minorHAnsi" w:hAnsiTheme="minorHAnsi" w:cstheme="minorHAnsi"/>
              </w:rPr>
              <w:t xml:space="preserve">rekeningen van </w:t>
            </w:r>
            <w:r w:rsidRPr="008C6C91">
              <w:rPr>
                <w:rFonts w:asciiTheme="minorHAnsi" w:hAnsiTheme="minorHAnsi" w:cstheme="minorHAnsi"/>
              </w:rPr>
              <w:t>cliënte</w:t>
            </w:r>
            <w:r w:rsidR="00453DC5" w:rsidRPr="008C6C91">
              <w:rPr>
                <w:rFonts w:asciiTheme="minorHAnsi" w:hAnsiTheme="minorHAnsi" w:cstheme="minorHAnsi"/>
              </w:rPr>
              <w:t>n</w:t>
            </w:r>
            <w:r w:rsidR="005B6CAE" w:rsidRPr="008C6C91">
              <w:rPr>
                <w:rFonts w:asciiTheme="minorHAnsi" w:hAnsiTheme="minorHAnsi" w:cstheme="minorHAnsi"/>
              </w:rPr>
              <w:t>, leveranciers of andere</w:t>
            </w:r>
            <w:r w:rsidRPr="008C6C91">
              <w:rPr>
                <w:rFonts w:asciiTheme="minorHAnsi" w:hAnsiTheme="minorHAnsi" w:cstheme="minorHAnsi"/>
              </w:rPr>
              <w:t xml:space="preserve"> rekeningen van derden</w:t>
            </w:r>
            <w:r w:rsidR="005B6CAE" w:rsidRPr="008C6C91">
              <w:rPr>
                <w:rFonts w:asciiTheme="minorHAnsi" w:hAnsiTheme="minorHAnsi" w:cstheme="minorHAnsi"/>
              </w:rPr>
              <w:t xml:space="preserve"> die onbetaald zijn of waar gedurende lange tijd geen beweging gebeurt.</w:t>
            </w:r>
          </w:p>
        </w:tc>
      </w:tr>
    </w:tbl>
    <w:p w14:paraId="5697A83E" w14:textId="6E48A932" w:rsidR="005B6CAE" w:rsidRPr="008C6C91" w:rsidRDefault="00764C19" w:rsidP="00E8392E">
      <w:pPr>
        <w:pStyle w:val="TITLENIV2"/>
        <w:rPr>
          <w:color w:val="FFFFFF" w:themeColor="background1"/>
          <w:sz w:val="28"/>
          <w:szCs w:val="28"/>
          <w:lang w:val="nl-BE"/>
        </w:rPr>
      </w:pPr>
      <w:bookmarkStart w:id="162" w:name="_Toc17380263"/>
      <w:r w:rsidRPr="008C6C91">
        <w:rPr>
          <w:lang w:val="nl-BE"/>
        </w:rPr>
        <w:t xml:space="preserve">Procedure bij vaststelling van </w:t>
      </w:r>
      <w:r w:rsidR="006460D7" w:rsidRPr="008C6C91">
        <w:rPr>
          <w:lang w:val="nl-BE"/>
        </w:rPr>
        <w:t>ee</w:t>
      </w:r>
      <w:r w:rsidRPr="008C6C91">
        <w:rPr>
          <w:lang w:val="nl-BE"/>
        </w:rPr>
        <w:t>n</w:t>
      </w:r>
      <w:r w:rsidR="006460D7" w:rsidRPr="008C6C91">
        <w:rPr>
          <w:lang w:val="nl-BE"/>
        </w:rPr>
        <w:t xml:space="preserve"> atypische verrichting</w:t>
      </w:r>
      <w:bookmarkEnd w:id="162"/>
    </w:p>
    <w:p w14:paraId="131E2C5E" w14:textId="5908A3F4" w:rsidR="005B6CAE" w:rsidRPr="008C6C91" w:rsidRDefault="005B6CAE" w:rsidP="00D55813">
      <w:pPr>
        <w:pStyle w:val="Titre30"/>
        <w:spacing w:line="240" w:lineRule="auto"/>
      </w:pPr>
      <w:bookmarkStart w:id="163" w:name="_Toc17380264"/>
      <w:r w:rsidRPr="008C6C91">
        <w:t>De vaststelling</w:t>
      </w:r>
      <w:bookmarkEnd w:id="163"/>
    </w:p>
    <w:p w14:paraId="0798BD76" w14:textId="77777777" w:rsidR="005B6CAE" w:rsidRPr="008C6C91" w:rsidRDefault="005B6CAE" w:rsidP="00D55813">
      <w:pPr>
        <w:spacing w:line="240" w:lineRule="auto"/>
        <w:rPr>
          <w:lang w:eastAsia="fr-FR"/>
        </w:rPr>
      </w:pPr>
      <w:r w:rsidRPr="008C6C91">
        <w:rPr>
          <w:lang w:eastAsia="fr-FR"/>
        </w:rPr>
        <w:t>Als het kantoor met één van de onder 10.2. vermelde verrichtingen geconfronteerd wordt</w:t>
      </w:r>
      <w:r w:rsidR="00F82C87" w:rsidRPr="008C6C91">
        <w:rPr>
          <w:lang w:eastAsia="fr-FR"/>
        </w:rPr>
        <w:t>,</w:t>
      </w:r>
      <w:r w:rsidRPr="008C6C91">
        <w:rPr>
          <w:lang w:eastAsia="fr-FR"/>
        </w:rPr>
        <w:t xml:space="preserve"> dient de </w:t>
      </w:r>
      <w:r w:rsidRPr="008C6C91">
        <w:rPr>
          <w:b/>
          <w:lang w:eastAsia="fr-FR"/>
        </w:rPr>
        <w:t>AMLCO</w:t>
      </w:r>
      <w:r w:rsidRPr="008C6C91">
        <w:rPr>
          <w:lang w:eastAsia="fr-FR"/>
        </w:rPr>
        <w:t xml:space="preserve"> hiervan steeds schriftelijk in kennis gesteld worden. </w:t>
      </w:r>
    </w:p>
    <w:p w14:paraId="09A90AE6" w14:textId="77777777" w:rsidR="005B6CAE" w:rsidRPr="008C6C91" w:rsidRDefault="005B6CAE" w:rsidP="00D55813">
      <w:pPr>
        <w:spacing w:line="240" w:lineRule="auto"/>
        <w:rPr>
          <w:lang w:eastAsia="fr-FR"/>
        </w:rPr>
      </w:pPr>
      <w:r w:rsidRPr="008C6C91">
        <w:rPr>
          <w:lang w:eastAsia="fr-FR"/>
        </w:rPr>
        <w:lastRenderedPageBreak/>
        <w:t xml:space="preserve">Men moet hiervoor gebruik maken van het formulier “Formulier interne melding atypische verrichting of gebeurtenis “ </w:t>
      </w:r>
      <w:r w:rsidR="006460D7" w:rsidRPr="008C6C91">
        <w:rPr>
          <w:lang w:eastAsia="fr-FR"/>
        </w:rPr>
        <w:t>(bijlage A4)</w:t>
      </w:r>
      <w:r w:rsidRPr="008C6C91">
        <w:rPr>
          <w:lang w:eastAsia="fr-FR"/>
        </w:rPr>
        <w:t>.</w:t>
      </w:r>
    </w:p>
    <w:p w14:paraId="3513C16B" w14:textId="38C745AC" w:rsidR="005B6CAE" w:rsidRPr="008C6C91" w:rsidRDefault="005B6CAE" w:rsidP="00D55813">
      <w:pPr>
        <w:pStyle w:val="Titre30"/>
        <w:spacing w:line="240" w:lineRule="auto"/>
      </w:pPr>
      <w:bookmarkStart w:id="164" w:name="_Toc17380265"/>
      <w:r w:rsidRPr="008C6C91">
        <w:t>Taak van de AMLCO</w:t>
      </w:r>
      <w:bookmarkEnd w:id="164"/>
    </w:p>
    <w:p w14:paraId="51EFF19F" w14:textId="4F3AA97D" w:rsidR="005B6CAE" w:rsidRPr="008C6C91" w:rsidRDefault="00681FCD" w:rsidP="00D55813">
      <w:pPr>
        <w:pStyle w:val="Titre4"/>
        <w:numPr>
          <w:ilvl w:val="0"/>
          <w:numId w:val="0"/>
        </w:numPr>
        <w:spacing w:line="240" w:lineRule="auto"/>
        <w:ind w:left="1729"/>
      </w:pPr>
      <w:bookmarkStart w:id="165" w:name="_Toc17380266"/>
      <w:r w:rsidRPr="008C6C91">
        <w:t xml:space="preserve">10.3.2.1. </w:t>
      </w:r>
      <w:r w:rsidR="005B6CAE" w:rsidRPr="008C6C91">
        <w:t>Samenstellen</w:t>
      </w:r>
      <w:r w:rsidR="006460D7" w:rsidRPr="008C6C91">
        <w:t xml:space="preserve"> van het</w:t>
      </w:r>
      <w:r w:rsidR="005B6CAE" w:rsidRPr="008C6C91">
        <w:t xml:space="preserve"> dossier</w:t>
      </w:r>
      <w:bookmarkEnd w:id="165"/>
    </w:p>
    <w:p w14:paraId="7D155319" w14:textId="77777777" w:rsidR="005B6CAE" w:rsidRPr="008C6C91" w:rsidRDefault="005B6CAE" w:rsidP="00D55813">
      <w:pPr>
        <w:spacing w:line="240" w:lineRule="auto"/>
        <w:rPr>
          <w:lang w:eastAsia="fr-FR"/>
        </w:rPr>
      </w:pPr>
      <w:r w:rsidRPr="008C6C91">
        <w:rPr>
          <w:lang w:eastAsia="fr-FR"/>
        </w:rPr>
        <w:t xml:space="preserve">De AMLCO zal een dossier samenstellen en op basis van bijkomend onderzoek beoordelen of van de gemelde verrichting vermoed </w:t>
      </w:r>
      <w:r w:rsidR="00F82C87" w:rsidRPr="008C6C91">
        <w:rPr>
          <w:lang w:eastAsia="fr-FR"/>
        </w:rPr>
        <w:t>kan worden dat ze verband houdt</w:t>
      </w:r>
      <w:r w:rsidRPr="008C6C91">
        <w:rPr>
          <w:lang w:eastAsia="fr-FR"/>
        </w:rPr>
        <w:t xml:space="preserve"> met WG/FT.</w:t>
      </w:r>
    </w:p>
    <w:p w14:paraId="3621ED54" w14:textId="77777777" w:rsidR="005B6CAE" w:rsidRPr="008C6C91" w:rsidRDefault="005B6CAE" w:rsidP="00D55813">
      <w:pPr>
        <w:spacing w:line="240" w:lineRule="auto"/>
        <w:rPr>
          <w:lang w:eastAsia="fr-FR"/>
        </w:rPr>
      </w:pPr>
      <w:r w:rsidRPr="008C6C91">
        <w:rPr>
          <w:lang w:eastAsia="fr-FR"/>
        </w:rPr>
        <w:t xml:space="preserve">De aanvullende onderzoeken beogen o.a. na te gaan of het mogelijk is dat het kapitaal of de goederen afkomstig zijn van één van de </w:t>
      </w:r>
      <w:r w:rsidR="006460D7" w:rsidRPr="008C6C91">
        <w:rPr>
          <w:lang w:eastAsia="fr-FR"/>
        </w:rPr>
        <w:t>inbreuken</w:t>
      </w:r>
      <w:r w:rsidRPr="008C6C91">
        <w:rPr>
          <w:lang w:eastAsia="fr-FR"/>
        </w:rPr>
        <w:t xml:space="preserve"> opgesomd in artikel 4,23° van de AWW.</w:t>
      </w:r>
    </w:p>
    <w:p w14:paraId="4E9A841C" w14:textId="11FDEAEC" w:rsidR="005B6CAE" w:rsidRPr="008C6C91" w:rsidRDefault="00B6747B" w:rsidP="00D55813">
      <w:pPr>
        <w:pStyle w:val="Titre4"/>
        <w:numPr>
          <w:ilvl w:val="0"/>
          <w:numId w:val="0"/>
        </w:numPr>
        <w:spacing w:line="240" w:lineRule="auto"/>
        <w:ind w:left="1729"/>
      </w:pPr>
      <w:bookmarkStart w:id="166" w:name="_Toc17380267"/>
      <w:r w:rsidRPr="008C6C91">
        <w:t xml:space="preserve">10.3.2.2. </w:t>
      </w:r>
      <w:r w:rsidR="005B6CAE" w:rsidRPr="008C6C91">
        <w:t>Geen verband met WG/FT</w:t>
      </w:r>
      <w:bookmarkEnd w:id="166"/>
    </w:p>
    <w:p w14:paraId="18CB02C9" w14:textId="3F8A3630" w:rsidR="005B6CAE" w:rsidRPr="008C6C91" w:rsidRDefault="005B6CAE" w:rsidP="00D55813">
      <w:pPr>
        <w:spacing w:line="240" w:lineRule="auto"/>
        <w:rPr>
          <w:lang w:eastAsia="fr-FR"/>
        </w:rPr>
      </w:pPr>
      <w:r w:rsidRPr="008C6C91">
        <w:rPr>
          <w:lang w:eastAsia="fr-FR"/>
        </w:rPr>
        <w:t xml:space="preserve">Indien uit dit onderzoek blijkt dat kan vastgesteld worden dat van deze verrichting(en ) </w:t>
      </w:r>
      <w:r w:rsidRPr="008C6C91">
        <w:rPr>
          <w:b/>
          <w:lang w:eastAsia="fr-FR"/>
        </w:rPr>
        <w:t>niet vermoed</w:t>
      </w:r>
      <w:r w:rsidRPr="008C6C91">
        <w:rPr>
          <w:lang w:eastAsia="fr-FR"/>
        </w:rPr>
        <w:t xml:space="preserve"> kan worden dat ze een verband houden met het witwassen van geld of financiering van terrorisme zal een samenvatting met het resultaat van de aanvullende analyse opgesteld en bewaard worden. Voor deze samenvatting zal in ons kantoor gebruik gemaakt worden van het </w:t>
      </w:r>
      <w:r w:rsidR="00492FDA" w:rsidRPr="008C6C91">
        <w:rPr>
          <w:lang w:eastAsia="fr-FR"/>
        </w:rPr>
        <w:t>“</w:t>
      </w:r>
      <w:r w:rsidRPr="008C6C91">
        <w:rPr>
          <w:lang w:eastAsia="fr-FR"/>
        </w:rPr>
        <w:t>intern verslag</w:t>
      </w:r>
      <w:r w:rsidR="00492FDA" w:rsidRPr="008C6C91">
        <w:rPr>
          <w:lang w:eastAsia="fr-FR"/>
        </w:rPr>
        <w:t>”</w:t>
      </w:r>
      <w:r w:rsidR="00E537B3" w:rsidRPr="008C6C91">
        <w:rPr>
          <w:lang w:eastAsia="fr-FR"/>
        </w:rPr>
        <w:t xml:space="preserve"> gebaseerd op het modelformulier</w:t>
      </w:r>
      <w:r w:rsidRPr="008C6C91">
        <w:rPr>
          <w:lang w:eastAsia="fr-FR"/>
        </w:rPr>
        <w:t xml:space="preserve"> in bijlage A5.</w:t>
      </w:r>
    </w:p>
    <w:p w14:paraId="2DA4142F" w14:textId="0BCFF051" w:rsidR="005B6CAE" w:rsidRPr="008C6C91" w:rsidRDefault="00B6747B" w:rsidP="00D55813">
      <w:pPr>
        <w:pStyle w:val="Titre4"/>
        <w:numPr>
          <w:ilvl w:val="0"/>
          <w:numId w:val="0"/>
        </w:numPr>
        <w:spacing w:line="240" w:lineRule="auto"/>
        <w:ind w:left="1729"/>
      </w:pPr>
      <w:bookmarkStart w:id="167" w:name="_Toc17380268"/>
      <w:r w:rsidRPr="008C6C91">
        <w:t xml:space="preserve">10.3.2.3. </w:t>
      </w:r>
      <w:r w:rsidR="005B6CAE" w:rsidRPr="008C6C91">
        <w:t>Verband met WG/FT</w:t>
      </w:r>
      <w:bookmarkEnd w:id="167"/>
    </w:p>
    <w:p w14:paraId="0AA72B2A" w14:textId="070B1B3A" w:rsidR="005B6CAE" w:rsidRPr="008C6C91" w:rsidRDefault="005B6CAE" w:rsidP="00D55813">
      <w:pPr>
        <w:spacing w:line="240" w:lineRule="auto"/>
      </w:pPr>
      <w:r w:rsidRPr="008C6C91">
        <w:t xml:space="preserve">Indien uit het aanvullend onderzoek </w:t>
      </w:r>
      <w:r w:rsidRPr="008C6C91">
        <w:rPr>
          <w:b/>
        </w:rPr>
        <w:t>wel vermoed</w:t>
      </w:r>
      <w:r w:rsidRPr="008C6C91">
        <w:t xml:space="preserve"> kan worden dat ze verband houdt met het </w:t>
      </w:r>
      <w:r w:rsidR="00B90BD2" w:rsidRPr="008C6C91">
        <w:t>WG</w:t>
      </w:r>
      <w:r w:rsidRPr="008C6C91">
        <w:t xml:space="preserve"> of </w:t>
      </w:r>
      <w:r w:rsidR="00B90BD2" w:rsidRPr="008C6C91">
        <w:t xml:space="preserve">FT </w:t>
      </w:r>
      <w:r w:rsidRPr="008C6C91">
        <w:t xml:space="preserve">gaat de AMLCO over tot het opstellen van een </w:t>
      </w:r>
      <w:r w:rsidR="00492FDA" w:rsidRPr="008C6C91">
        <w:t>“</w:t>
      </w:r>
      <w:r w:rsidRPr="008C6C91">
        <w:t>intern verslag</w:t>
      </w:r>
      <w:r w:rsidR="007F1D48" w:rsidRPr="008C6C91">
        <w:t xml:space="preserve"> AMLCO-atypische verrichting gebaseerd op het modelformulier</w:t>
      </w:r>
      <w:r w:rsidR="00492FDA" w:rsidRPr="008C6C91">
        <w:t>”</w:t>
      </w:r>
      <w:r w:rsidRPr="008C6C91">
        <w:t>, in bijlage A5.</w:t>
      </w:r>
    </w:p>
    <w:p w14:paraId="4A2FA6CD" w14:textId="7E27165F" w:rsidR="005B6CAE" w:rsidRPr="008C6C91" w:rsidRDefault="005B6CAE" w:rsidP="00D55813">
      <w:pPr>
        <w:spacing w:line="240" w:lineRule="auto"/>
      </w:pPr>
      <w:r w:rsidRPr="008C6C91">
        <w:t xml:space="preserve">Het intern verslag wordt vervolledigd met de omschrijving van de uitgevoerde aanvullende onderzoeken en de te trekken besluiten. </w:t>
      </w:r>
    </w:p>
    <w:p w14:paraId="211ED753" w14:textId="52E8B8F3" w:rsidR="005B6CAE" w:rsidRPr="008C6C91" w:rsidRDefault="005B6CAE" w:rsidP="00D55813">
      <w:pPr>
        <w:spacing w:line="240" w:lineRule="auto"/>
      </w:pPr>
      <w:r w:rsidRPr="008C6C91">
        <w:t>De AMLCO zal er op toezien dat wordt overgegaan tot een her</w:t>
      </w:r>
      <w:r w:rsidR="00492FDA" w:rsidRPr="008C6C91">
        <w:t>beoordeling</w:t>
      </w:r>
      <w:r w:rsidRPr="008C6C91">
        <w:t xml:space="preserve"> van het toegekende risiconiveau.</w:t>
      </w:r>
    </w:p>
    <w:p w14:paraId="37373E41" w14:textId="27260197" w:rsidR="00852FFD" w:rsidRPr="008C6C91" w:rsidRDefault="005B6CAE" w:rsidP="00D55813">
      <w:pPr>
        <w:spacing w:line="240" w:lineRule="auto"/>
        <w:rPr>
          <w:rFonts w:cstheme="minorHAnsi"/>
          <w:color w:val="FFFFFF" w:themeColor="background1"/>
          <w:sz w:val="28"/>
          <w:szCs w:val="28"/>
        </w:rPr>
      </w:pPr>
      <w:r w:rsidRPr="008C6C91">
        <w:t xml:space="preserve">Indien uit de onderzoeken kan besloten worden dat het feit of de verrichting verband houdt met  </w:t>
      </w:r>
      <w:r w:rsidR="00B90BD2" w:rsidRPr="008C6C91">
        <w:t>WG</w:t>
      </w:r>
      <w:r w:rsidR="00F76E62">
        <w:t>/</w:t>
      </w:r>
      <w:r w:rsidR="00B90BD2" w:rsidRPr="008C6C91">
        <w:t>FT</w:t>
      </w:r>
      <w:r w:rsidRPr="008C6C91">
        <w:t xml:space="preserve"> of </w:t>
      </w:r>
      <w:r w:rsidR="007F1D48" w:rsidRPr="008C6C91">
        <w:t xml:space="preserve">indien er </w:t>
      </w:r>
      <w:r w:rsidR="00B90BD2" w:rsidRPr="008C6C91">
        <w:t xml:space="preserve"> </w:t>
      </w:r>
      <w:r w:rsidRPr="008C6C91">
        <w:t xml:space="preserve">een vermoeden </w:t>
      </w:r>
      <w:r w:rsidR="00B90BD2" w:rsidRPr="008C6C91">
        <w:t xml:space="preserve">bestaat </w:t>
      </w:r>
      <w:r w:rsidRPr="008C6C91">
        <w:t xml:space="preserve">dat het feit of de verrichting verband houdt met het witwassen van geld of de financiering van terrorisme zal de AMLCO, of desgevallend een beroepsbeoefenaar, een </w:t>
      </w:r>
      <w:r w:rsidR="007F1D48" w:rsidRPr="008C6C91">
        <w:t>verslag</w:t>
      </w:r>
      <w:r w:rsidRPr="008C6C91">
        <w:t xml:space="preserve"> opmaken en overmaken aan de CFI </w:t>
      </w:r>
      <w:r w:rsidR="007F1D48" w:rsidRPr="008C6C91">
        <w:t>overeenkomstig het</w:t>
      </w:r>
      <w:r w:rsidRPr="008C6C91">
        <w:t xml:space="preserve"> </w:t>
      </w:r>
      <w:r w:rsidR="00492FDA" w:rsidRPr="008C6C91">
        <w:t xml:space="preserve">hoofdstuk </w:t>
      </w:r>
      <w:r w:rsidR="007F1D48" w:rsidRPr="008C6C91">
        <w:t>12</w:t>
      </w:r>
      <w:r w:rsidRPr="008C6C91">
        <w:t>.</w:t>
      </w:r>
      <w:r w:rsidR="00852FFD" w:rsidRPr="008C6C91">
        <w:br w:type="page"/>
      </w:r>
    </w:p>
    <w:p w14:paraId="5D5C18CE" w14:textId="73DF16DD" w:rsidR="00D41813" w:rsidRPr="008C6C91" w:rsidRDefault="007F1D48" w:rsidP="00D55813">
      <w:pPr>
        <w:pStyle w:val="Titre1"/>
        <w:spacing w:line="240" w:lineRule="auto"/>
        <w:ind w:right="-46"/>
      </w:pPr>
      <w:r w:rsidRPr="008C6C91">
        <w:lastRenderedPageBreak/>
        <w:t xml:space="preserve"> </w:t>
      </w:r>
      <w:bookmarkStart w:id="168" w:name="_Toc17380269"/>
      <w:r w:rsidR="00852FFD" w:rsidRPr="008C6C91">
        <w:t>DE</w:t>
      </w:r>
      <w:r w:rsidRPr="008C6C91">
        <w:t xml:space="preserve"> VERSCHILLENDE</w:t>
      </w:r>
      <w:r w:rsidR="00852FFD" w:rsidRPr="008C6C91">
        <w:t xml:space="preserve"> VERSLAGEN VAN DE AMLCO</w:t>
      </w:r>
      <w:bookmarkEnd w:id="168"/>
    </w:p>
    <w:p w14:paraId="313084D5" w14:textId="45D6422B" w:rsidR="005B6CAE" w:rsidRPr="008C6C91" w:rsidRDefault="005B6CAE" w:rsidP="00D55813">
      <w:pPr>
        <w:pStyle w:val="Kop1"/>
        <w:pBdr>
          <w:left w:val="single" w:sz="4" w:space="1" w:color="auto"/>
          <w:right w:val="single" w:sz="4" w:space="1" w:color="auto"/>
        </w:pBdr>
        <w:spacing w:line="240" w:lineRule="auto"/>
      </w:pPr>
      <w:bookmarkStart w:id="169" w:name="_Toc17380270"/>
      <w:r w:rsidRPr="008C6C91">
        <w:t>Wettelijk kader:</w:t>
      </w:r>
      <w:bookmarkEnd w:id="169"/>
    </w:p>
    <w:p w14:paraId="2D64ABBB" w14:textId="28CDC749" w:rsidR="005B6CAE" w:rsidRPr="008C6C91" w:rsidRDefault="005B6CAE" w:rsidP="00D55813">
      <w:pPr>
        <w:pBdr>
          <w:top w:val="single" w:sz="4" w:space="1" w:color="auto"/>
          <w:left w:val="single" w:sz="4" w:space="1" w:color="auto"/>
          <w:bottom w:val="single" w:sz="4" w:space="1" w:color="auto"/>
          <w:right w:val="single" w:sz="4" w:space="1" w:color="auto"/>
        </w:pBdr>
        <w:spacing w:line="240" w:lineRule="auto"/>
        <w:rPr>
          <w:sz w:val="16"/>
        </w:rPr>
      </w:pPr>
      <w:r w:rsidRPr="008C6C91">
        <w:rPr>
          <w:b/>
          <w:sz w:val="16"/>
        </w:rPr>
        <w:t>Art. 9</w:t>
      </w:r>
      <w:r w:rsidR="00005346" w:rsidRPr="008C6C91">
        <w:rPr>
          <w:b/>
          <w:sz w:val="16"/>
        </w:rPr>
        <w:t xml:space="preserve"> AWW</w:t>
      </w:r>
      <w:r w:rsidRPr="008C6C91">
        <w:rPr>
          <w:b/>
          <w:sz w:val="16"/>
        </w:rPr>
        <w:t>.</w:t>
      </w:r>
      <w:r w:rsidRPr="008C6C91">
        <w:rPr>
          <w:sz w:val="16"/>
        </w:rPr>
        <w:t xml:space="preserve"> § 2. Onverminderd paragraaf 3, wijzen de onderworpen entiteiten daarnaast binnen hun entiteit één of meerdere personen aan die belast zijn met het toezicht op de tenuitvoerlegging van de gedragslijnen, procedures en interne</w:t>
      </w:r>
      <w:r w:rsidR="00B90BD2" w:rsidRPr="008C6C91">
        <w:rPr>
          <w:sz w:val="16"/>
        </w:rPr>
        <w:t xml:space="preserve"> </w:t>
      </w:r>
      <w:r w:rsidRPr="008C6C91">
        <w:rPr>
          <w:sz w:val="16"/>
        </w:rPr>
        <w:t>controlemaatregelen bedoeld in artikel 8, met de analyse van de atypische verrichtingen en met de opstelling van de desbetreffende schriftelijke verslagen overeenkomstig de artikelen 45 en 46 teneinde er zo nodig een passend gevolg aan te geven krachtens artikel 47</w:t>
      </w:r>
      <w:r w:rsidR="00982392" w:rsidRPr="00982392">
        <w:t xml:space="preserve"> </w:t>
      </w:r>
      <w:r w:rsidR="00982392" w:rsidRPr="00982392">
        <w:rPr>
          <w:sz w:val="16"/>
        </w:rPr>
        <w:t>en de ter uitvoering van artikel 54 vastgestelde bepalingen</w:t>
      </w:r>
      <w:r w:rsidRPr="008C6C91">
        <w:rPr>
          <w:sz w:val="16"/>
        </w:rPr>
        <w:t xml:space="preserve">, en met de mededeling van </w:t>
      </w:r>
      <w:r w:rsidR="00982392" w:rsidRPr="00982392">
        <w:rPr>
          <w:sz w:val="16"/>
        </w:rPr>
        <w:t>de informatie bedoeld in artikel 48</w:t>
      </w:r>
      <w:r w:rsidR="00982392">
        <w:rPr>
          <w:sz w:val="16"/>
        </w:rPr>
        <w:t xml:space="preserve"> </w:t>
      </w:r>
      <w:r w:rsidRPr="008C6C91">
        <w:rPr>
          <w:sz w:val="16"/>
        </w:rPr>
        <w:t>. Deze personen zorgen bovendien voor de sensibilisering en de opleiding van het personeel en, in voorkomend geval, van de agenten en distributeurs overeenkomstig artikel 11.</w:t>
      </w:r>
    </w:p>
    <w:p w14:paraId="06FD57BB" w14:textId="77777777" w:rsidR="0020518F" w:rsidRPr="0020518F" w:rsidRDefault="00005346" w:rsidP="0020518F">
      <w:pPr>
        <w:pBdr>
          <w:top w:val="single" w:sz="4" w:space="1" w:color="auto"/>
          <w:left w:val="single" w:sz="4" w:space="1" w:color="auto"/>
          <w:bottom w:val="single" w:sz="4" w:space="1" w:color="auto"/>
          <w:right w:val="single" w:sz="4" w:space="1" w:color="auto"/>
        </w:pBdr>
        <w:spacing w:line="240" w:lineRule="auto"/>
        <w:rPr>
          <w:sz w:val="16"/>
        </w:rPr>
      </w:pPr>
      <w:r w:rsidRPr="008C6C91">
        <w:rPr>
          <w:b/>
          <w:sz w:val="16"/>
        </w:rPr>
        <w:t>Art. 45 AWW.</w:t>
      </w:r>
      <w:r w:rsidRPr="008C6C91">
        <w:rPr>
          <w:sz w:val="16"/>
        </w:rPr>
        <w:t xml:space="preserve"> § 1. </w:t>
      </w:r>
      <w:r w:rsidR="0020518F" w:rsidRPr="0020518F">
        <w:rPr>
          <w:sz w:val="16"/>
        </w:rPr>
        <w:t>De onderworpen entiteiten voeren onder de verantwoordelijkheid van de overeenkomstig artikel 9, § 2, aangeduide persoon een specifieke analyse uit van de met toepassing van artikel 35, § 1, 1°, geïdentificeerde atypische verrichtingen, teneinde vast te stellen of van deze verrichtingen vermoed kan worden dat ze verband houden met het witwassen van geld of financiering van terrorisme. Zij onderzoeken met name, voor zover redelijkerwijs mogelijk, de achtergrond en het doel van alle verrichtingen die voldoen aan ten minste een van de volgende voorwaarden :</w:t>
      </w:r>
    </w:p>
    <w:p w14:paraId="401B5F33" w14:textId="77777777" w:rsidR="0020518F" w:rsidRPr="0020518F" w:rsidRDefault="0020518F" w:rsidP="0020518F">
      <w:pPr>
        <w:pBdr>
          <w:top w:val="single" w:sz="4" w:space="1" w:color="auto"/>
          <w:left w:val="single" w:sz="4" w:space="1" w:color="auto"/>
          <w:bottom w:val="single" w:sz="4" w:space="1" w:color="auto"/>
          <w:right w:val="single" w:sz="4" w:space="1" w:color="auto"/>
        </w:pBdr>
        <w:spacing w:line="240" w:lineRule="auto"/>
        <w:rPr>
          <w:sz w:val="16"/>
        </w:rPr>
      </w:pPr>
      <w:r w:rsidRPr="0020518F">
        <w:rPr>
          <w:sz w:val="16"/>
        </w:rPr>
        <w:t xml:space="preserve">   1° zij zijn complex;</w:t>
      </w:r>
    </w:p>
    <w:p w14:paraId="751FFF31" w14:textId="77777777" w:rsidR="0020518F" w:rsidRPr="0020518F" w:rsidRDefault="0020518F" w:rsidP="0020518F">
      <w:pPr>
        <w:pBdr>
          <w:top w:val="single" w:sz="4" w:space="1" w:color="auto"/>
          <w:left w:val="single" w:sz="4" w:space="1" w:color="auto"/>
          <w:bottom w:val="single" w:sz="4" w:space="1" w:color="auto"/>
          <w:right w:val="single" w:sz="4" w:space="1" w:color="auto"/>
        </w:pBdr>
        <w:spacing w:line="240" w:lineRule="auto"/>
        <w:rPr>
          <w:sz w:val="16"/>
        </w:rPr>
      </w:pPr>
      <w:r w:rsidRPr="0020518F">
        <w:rPr>
          <w:sz w:val="16"/>
        </w:rPr>
        <w:t xml:space="preserve">   2° zij zijn ongebruikelijk groot;</w:t>
      </w:r>
    </w:p>
    <w:p w14:paraId="678DE892" w14:textId="77777777" w:rsidR="0020518F" w:rsidRPr="0020518F" w:rsidRDefault="0020518F" w:rsidP="0020518F">
      <w:pPr>
        <w:pBdr>
          <w:top w:val="single" w:sz="4" w:space="1" w:color="auto"/>
          <w:left w:val="single" w:sz="4" w:space="1" w:color="auto"/>
          <w:bottom w:val="single" w:sz="4" w:space="1" w:color="auto"/>
          <w:right w:val="single" w:sz="4" w:space="1" w:color="auto"/>
        </w:pBdr>
        <w:spacing w:line="240" w:lineRule="auto"/>
        <w:rPr>
          <w:sz w:val="16"/>
        </w:rPr>
      </w:pPr>
      <w:r w:rsidRPr="0020518F">
        <w:rPr>
          <w:sz w:val="16"/>
        </w:rPr>
        <w:t xml:space="preserve">   3° zij vertonen een ongebruikelijk patroon;</w:t>
      </w:r>
    </w:p>
    <w:p w14:paraId="4A2006ED" w14:textId="77777777" w:rsidR="0020518F" w:rsidRPr="0020518F" w:rsidRDefault="0020518F" w:rsidP="0020518F">
      <w:pPr>
        <w:pBdr>
          <w:top w:val="single" w:sz="4" w:space="1" w:color="auto"/>
          <w:left w:val="single" w:sz="4" w:space="1" w:color="auto"/>
          <w:bottom w:val="single" w:sz="4" w:space="1" w:color="auto"/>
          <w:right w:val="single" w:sz="4" w:space="1" w:color="auto"/>
        </w:pBdr>
        <w:spacing w:line="240" w:lineRule="auto"/>
        <w:rPr>
          <w:sz w:val="16"/>
        </w:rPr>
      </w:pPr>
      <w:r w:rsidRPr="0020518F">
        <w:rPr>
          <w:sz w:val="16"/>
        </w:rPr>
        <w:t xml:space="preserve">   4° zij hebben geen duidelijk economisch of rechtmatig doel.</w:t>
      </w:r>
    </w:p>
    <w:p w14:paraId="15EDDD87" w14:textId="10DFF769" w:rsidR="00005346" w:rsidRPr="008C6C91" w:rsidRDefault="0020518F" w:rsidP="00982392">
      <w:pPr>
        <w:pBdr>
          <w:top w:val="single" w:sz="4" w:space="1" w:color="auto"/>
          <w:left w:val="single" w:sz="4" w:space="1" w:color="auto"/>
          <w:bottom w:val="single" w:sz="4" w:space="1" w:color="auto"/>
          <w:right w:val="single" w:sz="4" w:space="1" w:color="auto"/>
        </w:pBdr>
        <w:spacing w:line="240" w:lineRule="auto"/>
        <w:rPr>
          <w:sz w:val="16"/>
        </w:rPr>
      </w:pPr>
      <w:r w:rsidRPr="0020518F">
        <w:rPr>
          <w:sz w:val="16"/>
        </w:rPr>
        <w:t xml:space="preserve">   Hierbij nemen zij alle nodige maatregelen ter aanvulling van de in de artikelen 19 tot en met 41 bedoelde maatregelen en verhogen zij in het bijzonder de intensiteit en de aard van de waakzaamheid ten aanzien van de zakelijke relatie, teneinde te bepalen of die verrichtingen verdacht blijken.</w:t>
      </w:r>
      <w:r>
        <w:rPr>
          <w:sz w:val="16"/>
        </w:rPr>
        <w:t xml:space="preserve"> </w:t>
      </w:r>
    </w:p>
    <w:p w14:paraId="61583532" w14:textId="77777777" w:rsidR="00005346" w:rsidRPr="008C6C91" w:rsidRDefault="00005346" w:rsidP="00D55813">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xml:space="preserve">  § 2. De onderworpen entiteiten stellen een schriftelijk verslag op over de analyse die met toepassing van paragraaf 1 werd uitgevoerd.</w:t>
      </w:r>
    </w:p>
    <w:p w14:paraId="0FFD9F00" w14:textId="77777777" w:rsidR="00005346" w:rsidRPr="008C6C91" w:rsidRDefault="00005346" w:rsidP="00D55813">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xml:space="preserve">  Dit verslag wordt opgesteld onder de verantwoordelijkheid van de in artikel 9, § 2, bedoelde personen, die er een passend gevolg aan geven met toepassing van deze titel omschreven verplichtingen.</w:t>
      </w:r>
    </w:p>
    <w:p w14:paraId="0FC982B1" w14:textId="77777777" w:rsidR="00005346" w:rsidRPr="008C6C91" w:rsidRDefault="00005346" w:rsidP="00D55813">
      <w:pPr>
        <w:pBdr>
          <w:top w:val="single" w:sz="4" w:space="1" w:color="auto"/>
          <w:left w:val="single" w:sz="4" w:space="1" w:color="auto"/>
          <w:bottom w:val="single" w:sz="4" w:space="1" w:color="auto"/>
          <w:right w:val="single" w:sz="4" w:space="1" w:color="auto"/>
        </w:pBdr>
        <w:spacing w:line="240" w:lineRule="auto"/>
        <w:rPr>
          <w:sz w:val="16"/>
        </w:rPr>
      </w:pPr>
      <w:r w:rsidRPr="008C6C91">
        <w:rPr>
          <w:b/>
          <w:sz w:val="16"/>
        </w:rPr>
        <w:t>Art. 46 AWW.</w:t>
      </w:r>
      <w:r w:rsidRPr="008C6C91">
        <w:rPr>
          <w:sz w:val="16"/>
        </w:rPr>
        <w:t xml:space="preserve"> In de gevallen bedoeld in de artikelen 33, § 1, 34, § 3, en 35, § 2, voeren de onderworpen entiteiten een specifieke analyse uit, onder de verantwoordelijkheid van de overeenkomstig artikel 9, § 2, aangewezen persoon, om vast te stellen of de redenen waarom niet kan worden voldaan aan de waakzaamheidsverplichtingen, een vermoeden van WG/FT doen rijzen en of er reden is tot melding aan de CFI, overeenkomstig de artikelen 47 tot en met 54.</w:t>
      </w:r>
    </w:p>
    <w:p w14:paraId="40A782EA" w14:textId="77777777" w:rsidR="00005346" w:rsidRPr="008C6C91" w:rsidRDefault="00005346" w:rsidP="00D55813">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xml:space="preserve">  De onderworpen entiteiten stellen een schriftelijk verslag op over de analyse die met toepassing van het eerste lid werd uitgevoerd. Dit verslag wordt opgesteld onder de verantwoordelijkheid van de in artikel 9, § 2, bedoelde personen die er een passend gevolg aan geven met toepassing van de in deze titel omschreven verplichtingen.</w:t>
      </w:r>
    </w:p>
    <w:p w14:paraId="755610D7" w14:textId="23E72FC5" w:rsidR="00005346" w:rsidRPr="008C6C91" w:rsidRDefault="007F1D48" w:rsidP="00E8392E">
      <w:pPr>
        <w:pStyle w:val="TITLENIV2"/>
        <w:rPr>
          <w:color w:val="FFFFFF" w:themeColor="background1"/>
          <w:sz w:val="28"/>
          <w:szCs w:val="28"/>
          <w:lang w:val="nl-BE"/>
        </w:rPr>
      </w:pPr>
      <w:bookmarkStart w:id="170" w:name="_Toc17380271"/>
      <w:r w:rsidRPr="008C6C91">
        <w:rPr>
          <w:lang w:val="nl-BE"/>
        </w:rPr>
        <w:t>Verslagen in functie van de evenementen</w:t>
      </w:r>
      <w:bookmarkEnd w:id="170"/>
    </w:p>
    <w:p w14:paraId="01D0ED0A" w14:textId="77777777" w:rsidR="00005346" w:rsidRPr="008C6C91" w:rsidRDefault="00005346" w:rsidP="00D55813">
      <w:pPr>
        <w:spacing w:line="240" w:lineRule="auto"/>
      </w:pPr>
      <w:r w:rsidRPr="008C6C91">
        <w:t xml:space="preserve">De AMLCO moet een intern verslag maken in </w:t>
      </w:r>
      <w:r w:rsidR="007F1D48" w:rsidRPr="008C6C91">
        <w:t xml:space="preserve">de </w:t>
      </w:r>
      <w:r w:rsidRPr="008C6C91">
        <w:t>volgende gevallen:</w:t>
      </w:r>
    </w:p>
    <w:p w14:paraId="47223F85" w14:textId="77777777" w:rsidR="007F1D48" w:rsidRPr="008C6C91" w:rsidRDefault="007F1D48" w:rsidP="00221400">
      <w:pPr>
        <w:pStyle w:val="Lijstalinea"/>
        <w:numPr>
          <w:ilvl w:val="0"/>
          <w:numId w:val="19"/>
        </w:numPr>
        <w:spacing w:line="240" w:lineRule="auto"/>
      </w:pPr>
      <w:r w:rsidRPr="008C6C91">
        <w:t>wanneer het kantoor niet kan voldoen aan de verplichting tot beoordeling van het risico verbonden aan de cliënt;</w:t>
      </w:r>
    </w:p>
    <w:p w14:paraId="07EBB594" w14:textId="77777777" w:rsidR="007F1D48" w:rsidRPr="008C6C91" w:rsidRDefault="007F1D48" w:rsidP="00221400">
      <w:pPr>
        <w:pStyle w:val="Lijstalinea"/>
        <w:numPr>
          <w:ilvl w:val="0"/>
          <w:numId w:val="19"/>
        </w:numPr>
        <w:spacing w:line="240" w:lineRule="auto"/>
      </w:pPr>
      <w:r w:rsidRPr="008C6C91">
        <w:t>wan</w:t>
      </w:r>
      <w:r w:rsidR="009E4D9F" w:rsidRPr="008C6C91">
        <w:t xml:space="preserve">neer na het uitvoeren van de </w:t>
      </w:r>
      <w:r w:rsidRPr="008C6C91">
        <w:t>risicobeoordeling het kantoor beslist om de potentiële cliënt te weigeren wegens te hoog WG/FT risico.</w:t>
      </w:r>
    </w:p>
    <w:p w14:paraId="78A1943A" w14:textId="77777777" w:rsidR="007F1D48" w:rsidRPr="008C6C91" w:rsidRDefault="007F1D48" w:rsidP="00221400">
      <w:pPr>
        <w:pStyle w:val="Lijstalinea"/>
        <w:numPr>
          <w:ilvl w:val="0"/>
          <w:numId w:val="19"/>
        </w:numPr>
        <w:spacing w:line="240" w:lineRule="auto"/>
      </w:pPr>
      <w:r w:rsidRPr="008C6C91">
        <w:t>wanneer het kantoor niet kan voldoen aan haar verplichtingen inzake identificatie en/of verificatie van de identiteit van de cliënt;</w:t>
      </w:r>
    </w:p>
    <w:p w14:paraId="69C06E61" w14:textId="77777777" w:rsidR="00005346" w:rsidRPr="008C6C91" w:rsidRDefault="009E4D9F" w:rsidP="00221400">
      <w:pPr>
        <w:pStyle w:val="Lijstalinea"/>
        <w:numPr>
          <w:ilvl w:val="0"/>
          <w:numId w:val="19"/>
        </w:numPr>
        <w:spacing w:line="240" w:lineRule="auto"/>
      </w:pPr>
      <w:r w:rsidRPr="008C6C91">
        <w:t xml:space="preserve">in het geval van een </w:t>
      </w:r>
      <w:r w:rsidR="00005346" w:rsidRPr="008C6C91">
        <w:t xml:space="preserve">vaststelling </w:t>
      </w:r>
      <w:r w:rsidRPr="008C6C91">
        <w:t xml:space="preserve">van een </w:t>
      </w:r>
      <w:r w:rsidR="00005346" w:rsidRPr="008C6C91">
        <w:t>atypische verrichting, op basis van het formulier medegedeeld door de medewerker</w:t>
      </w:r>
      <w:r w:rsidR="007F1D48" w:rsidRPr="008C6C91">
        <w:t>/bediende van het kantoor</w:t>
      </w:r>
      <w:r w:rsidR="00005346" w:rsidRPr="008C6C91">
        <w:t xml:space="preserve"> die de verrichting heeft vastgesteld;</w:t>
      </w:r>
    </w:p>
    <w:p w14:paraId="16575C14" w14:textId="78D2AFF0" w:rsidR="00005346" w:rsidRPr="008C6C91" w:rsidRDefault="00005346" w:rsidP="00D55813">
      <w:pPr>
        <w:spacing w:line="240" w:lineRule="auto"/>
      </w:pPr>
      <w:r w:rsidRPr="008C6C91">
        <w:t>De AMLCO maakt deze verslagen op basis van de modellen in de bijlagen A5 to</w:t>
      </w:r>
      <w:r w:rsidR="00492FDA" w:rsidRPr="008C6C91">
        <w:t>t</w:t>
      </w:r>
      <w:r w:rsidRPr="008C6C91">
        <w:t xml:space="preserve"> A8.</w:t>
      </w:r>
    </w:p>
    <w:p w14:paraId="307420C4" w14:textId="34B3A39B" w:rsidR="00005346" w:rsidRPr="008C6C91" w:rsidRDefault="007F1D48" w:rsidP="00D55813">
      <w:pPr>
        <w:spacing w:line="240" w:lineRule="auto"/>
      </w:pPr>
      <w:r w:rsidRPr="008C6C91">
        <w:t>Indien de conclusies van dit verslag tot</w:t>
      </w:r>
      <w:r w:rsidR="00005346" w:rsidRPr="008C6C91">
        <w:t xml:space="preserve"> een vermoeden van WG/FT </w:t>
      </w:r>
      <w:r w:rsidRPr="008C6C91">
        <w:t xml:space="preserve">leiden, </w:t>
      </w:r>
      <w:r w:rsidR="00005346" w:rsidRPr="008C6C91">
        <w:t xml:space="preserve">zal de AMLCO overgaan tot melding aan de CFI en dit </w:t>
      </w:r>
      <w:r w:rsidRPr="008C6C91">
        <w:t xml:space="preserve">overeenkomstig de procedure beschreven in </w:t>
      </w:r>
      <w:r w:rsidR="00815862" w:rsidRPr="008C6C91">
        <w:t>hoofdstuk</w:t>
      </w:r>
      <w:r w:rsidRPr="008C6C91">
        <w:t xml:space="preserve"> 12</w:t>
      </w:r>
      <w:r w:rsidR="00005346" w:rsidRPr="008C6C91">
        <w:t>.</w:t>
      </w:r>
    </w:p>
    <w:p w14:paraId="181CBACA" w14:textId="77777777" w:rsidR="00005346" w:rsidRPr="008C6C91" w:rsidRDefault="00005346" w:rsidP="00E8392E">
      <w:pPr>
        <w:pStyle w:val="TITLENIV2"/>
        <w:rPr>
          <w:color w:val="FFFFFF" w:themeColor="background1"/>
          <w:sz w:val="28"/>
          <w:szCs w:val="28"/>
          <w:lang w:val="nl-BE"/>
        </w:rPr>
      </w:pPr>
      <w:bookmarkStart w:id="171" w:name="_Toc17380272"/>
      <w:r w:rsidRPr="008C6C91">
        <w:rPr>
          <w:lang w:val="nl-BE"/>
        </w:rPr>
        <w:lastRenderedPageBreak/>
        <w:t>Jaarlijks</w:t>
      </w:r>
      <w:r w:rsidR="007F1D48" w:rsidRPr="008C6C91">
        <w:rPr>
          <w:lang w:val="nl-BE"/>
        </w:rPr>
        <w:t xml:space="preserve"> </w:t>
      </w:r>
      <w:r w:rsidRPr="008C6C91">
        <w:rPr>
          <w:lang w:val="nl-BE"/>
        </w:rPr>
        <w:t>verslag</w:t>
      </w:r>
      <w:bookmarkEnd w:id="171"/>
      <w:r w:rsidRPr="008C6C91">
        <w:rPr>
          <w:lang w:val="nl-BE"/>
        </w:rPr>
        <w:t xml:space="preserve"> </w:t>
      </w:r>
    </w:p>
    <w:p w14:paraId="4CEA0547" w14:textId="7B23229A" w:rsidR="00227CF3" w:rsidRDefault="00741037" w:rsidP="007229E9">
      <w:pPr>
        <w:spacing w:before="120" w:after="0" w:line="240" w:lineRule="auto"/>
        <w:rPr>
          <w:rFonts w:ascii="Calibri" w:hAnsi="Calibri"/>
          <w:bCs/>
          <w:color w:val="000000" w:themeColor="text1"/>
        </w:rPr>
      </w:pPr>
      <w:bookmarkStart w:id="172" w:name="_Hlk15375548"/>
      <w:r>
        <w:rPr>
          <w:rFonts w:ascii="Calibri" w:hAnsi="Calibri"/>
          <w:bCs/>
          <w:color w:val="000000" w:themeColor="text1"/>
        </w:rPr>
        <w:t>D</w:t>
      </w:r>
      <w:r w:rsidR="00227CF3" w:rsidRPr="008C6C91">
        <w:rPr>
          <w:rFonts w:ascii="Calibri" w:hAnsi="Calibri"/>
          <w:bCs/>
          <w:color w:val="000000" w:themeColor="text1"/>
        </w:rPr>
        <w:t xml:space="preserve">e AMLCO </w:t>
      </w:r>
      <w:r>
        <w:rPr>
          <w:rFonts w:ascii="Calibri" w:hAnsi="Calibri"/>
          <w:bCs/>
          <w:color w:val="000000" w:themeColor="text1"/>
        </w:rPr>
        <w:t xml:space="preserve">moet </w:t>
      </w:r>
      <w:r w:rsidR="00227CF3" w:rsidRPr="008C6C91">
        <w:rPr>
          <w:rFonts w:ascii="Calibri" w:hAnsi="Calibri"/>
          <w:bCs/>
          <w:color w:val="000000" w:themeColor="text1"/>
        </w:rPr>
        <w:t xml:space="preserve">een jaarlijks </w:t>
      </w:r>
      <w:r w:rsidR="00B90BD2" w:rsidRPr="008C6C91">
        <w:rPr>
          <w:rFonts w:ascii="Calibri" w:hAnsi="Calibri"/>
          <w:bCs/>
          <w:color w:val="000000" w:themeColor="text1"/>
        </w:rPr>
        <w:t>activiteiten</w:t>
      </w:r>
      <w:r w:rsidR="00227CF3" w:rsidRPr="008C6C91">
        <w:rPr>
          <w:rFonts w:ascii="Calibri" w:hAnsi="Calibri"/>
          <w:bCs/>
          <w:color w:val="000000" w:themeColor="text1"/>
        </w:rPr>
        <w:t>verslag opstellen overeenkomstig de AWW</w:t>
      </w:r>
      <w:r w:rsidR="00621E98" w:rsidRPr="008C6C91">
        <w:rPr>
          <w:rFonts w:ascii="Calibri" w:hAnsi="Calibri"/>
          <w:bCs/>
          <w:color w:val="000000" w:themeColor="text1"/>
        </w:rPr>
        <w:t>-norm</w:t>
      </w:r>
      <w:r w:rsidR="00227CF3" w:rsidRPr="008C6C91">
        <w:rPr>
          <w:rFonts w:ascii="Calibri" w:hAnsi="Calibri"/>
          <w:bCs/>
          <w:color w:val="000000" w:themeColor="text1"/>
        </w:rPr>
        <w:t xml:space="preserve">. </w:t>
      </w:r>
      <w:r w:rsidR="00B01247" w:rsidRPr="00B01247">
        <w:rPr>
          <w:rFonts w:ascii="Calibri" w:hAnsi="Calibri"/>
          <w:bCs/>
          <w:color w:val="000000" w:themeColor="text1"/>
        </w:rPr>
        <w:t>Dit verslag wordt ter beschikking geh</w:t>
      </w:r>
      <w:r w:rsidR="00B01247">
        <w:rPr>
          <w:rFonts w:ascii="Calibri" w:hAnsi="Calibri"/>
          <w:bCs/>
          <w:color w:val="000000" w:themeColor="text1"/>
        </w:rPr>
        <w:t>ouden van  het College</w:t>
      </w:r>
      <w:r w:rsidR="00B01247" w:rsidRPr="00B01247">
        <w:rPr>
          <w:rFonts w:ascii="Calibri" w:hAnsi="Calibri"/>
          <w:bCs/>
          <w:color w:val="000000" w:themeColor="text1"/>
        </w:rPr>
        <w:t xml:space="preserve"> en de prudentiële autoriteiten en, in voorkomend geval, op hun eerste verzoek overgemaakt.</w:t>
      </w:r>
    </w:p>
    <w:p w14:paraId="532E78D5" w14:textId="3610D35E" w:rsidR="00B01247" w:rsidRPr="008C6C91" w:rsidRDefault="00B01247" w:rsidP="007229E9">
      <w:pPr>
        <w:spacing w:before="120" w:after="0" w:line="240" w:lineRule="auto"/>
        <w:rPr>
          <w:rFonts w:ascii="Calibri" w:hAnsi="Calibri" w:cs="Calibri"/>
          <w:bCs/>
          <w:color w:val="000000" w:themeColor="text1"/>
        </w:rPr>
      </w:pPr>
      <w:r w:rsidRPr="00B01247">
        <w:rPr>
          <w:rFonts w:ascii="Calibri" w:hAnsi="Calibri" w:cs="Calibri"/>
          <w:bCs/>
          <w:color w:val="000000" w:themeColor="text1"/>
        </w:rPr>
        <w:t xml:space="preserve">In het geval dat de AMLCO en de verantwoordelijke op het hoogste niveau verschillende personen zijn,  bezorgt de AMLCO dit activiteitenverslag aan het hoogste niveau, meer bepaald aan het wettelijk bestuursorgaan of de effectieve leiding.  </w:t>
      </w:r>
    </w:p>
    <w:p w14:paraId="455D0161" w14:textId="54590B79" w:rsidR="00854C8A" w:rsidRPr="008C6C91" w:rsidRDefault="00227CF3" w:rsidP="00EB1831">
      <w:pPr>
        <w:spacing w:before="120" w:after="0" w:line="240" w:lineRule="auto"/>
        <w:rPr>
          <w:rFonts w:ascii="Calibri" w:hAnsi="Calibri" w:cs="Calibri"/>
          <w:bCs/>
          <w:color w:val="000000" w:themeColor="text1"/>
        </w:rPr>
      </w:pPr>
      <w:r w:rsidRPr="008C6C91">
        <w:rPr>
          <w:rFonts w:ascii="Calibri" w:hAnsi="Calibri"/>
          <w:bCs/>
          <w:color w:val="000000" w:themeColor="text1"/>
        </w:rPr>
        <w:t>Dit verslag moet de effectieve leiding in staat stellen om kennis te nemen van de ontwikkeling van de WG/FT-risico’s waaraan het kantoor is blootgesteld, en om het passend karakter te waarborgen van de gedragslijnen, procedures en interne</w:t>
      </w:r>
      <w:r w:rsidR="00B90BD2" w:rsidRPr="008C6C91">
        <w:rPr>
          <w:rFonts w:ascii="Calibri" w:hAnsi="Calibri"/>
          <w:bCs/>
          <w:color w:val="000000" w:themeColor="text1"/>
        </w:rPr>
        <w:t xml:space="preserve"> </w:t>
      </w:r>
      <w:r w:rsidRPr="008C6C91">
        <w:rPr>
          <w:rFonts w:ascii="Calibri" w:hAnsi="Calibri"/>
          <w:bCs/>
          <w:color w:val="000000" w:themeColor="text1"/>
        </w:rPr>
        <w:t>controlemaatregelen die ten uitvoer zijn gelegd met toepassing van artikel 8 van de wet</w:t>
      </w:r>
      <w:r w:rsidR="00854C8A" w:rsidRPr="008C6C91">
        <w:rPr>
          <w:rFonts w:ascii="Calibri" w:hAnsi="Calibri" w:cs="Calibri"/>
          <w:bCs/>
          <w:color w:val="000000" w:themeColor="text1"/>
        </w:rPr>
        <w:t>.</w:t>
      </w:r>
    </w:p>
    <w:p w14:paraId="1C0AACF9" w14:textId="6A984DD8" w:rsidR="00854C8A" w:rsidRPr="008C6C91" w:rsidRDefault="00621E98">
      <w:pPr>
        <w:spacing w:before="120" w:after="0" w:line="240" w:lineRule="auto"/>
        <w:rPr>
          <w:rFonts w:ascii="Calibri" w:hAnsi="Calibri" w:cs="Calibri"/>
          <w:bCs/>
          <w:color w:val="000000" w:themeColor="text1"/>
        </w:rPr>
      </w:pPr>
      <w:r w:rsidRPr="008C6C91">
        <w:rPr>
          <w:rFonts w:ascii="Calibri" w:hAnsi="Calibri" w:cs="Calibri"/>
          <w:bCs/>
          <w:color w:val="000000" w:themeColor="text1"/>
        </w:rPr>
        <w:t xml:space="preserve">Aan de hand van dit activiteitenverslag kan worden nagegaan of de </w:t>
      </w:r>
      <w:r w:rsidR="00B90BD2" w:rsidRPr="008C6C91">
        <w:rPr>
          <w:rFonts w:ascii="Calibri" w:hAnsi="Calibri" w:cs="Calibri"/>
          <w:bCs/>
          <w:color w:val="000000" w:themeColor="text1"/>
        </w:rPr>
        <w:t xml:space="preserve">in </w:t>
      </w:r>
      <w:r w:rsidRPr="008C6C91">
        <w:rPr>
          <w:rFonts w:ascii="Calibri" w:hAnsi="Calibri" w:cs="Calibri"/>
          <w:bCs/>
          <w:color w:val="000000" w:themeColor="text1"/>
        </w:rPr>
        <w:t xml:space="preserve"> toepassing van artikel 8 van de wet ten uitvoer gelegde gedragslijnen, procedures en interne</w:t>
      </w:r>
      <w:r w:rsidR="00B90BD2" w:rsidRPr="008C6C91">
        <w:rPr>
          <w:rFonts w:ascii="Calibri" w:hAnsi="Calibri" w:cs="Calibri"/>
          <w:bCs/>
          <w:color w:val="000000" w:themeColor="text1"/>
        </w:rPr>
        <w:t xml:space="preserve"> </w:t>
      </w:r>
      <w:r w:rsidRPr="008C6C91">
        <w:rPr>
          <w:rFonts w:ascii="Calibri" w:hAnsi="Calibri" w:cs="Calibri"/>
          <w:bCs/>
          <w:color w:val="000000" w:themeColor="text1"/>
        </w:rPr>
        <w:t>controlemaatregelen passend zijn</w:t>
      </w:r>
      <w:r w:rsidR="00854C8A" w:rsidRPr="008C6C91">
        <w:rPr>
          <w:rFonts w:ascii="Calibri" w:hAnsi="Calibri" w:cs="Calibri"/>
          <w:bCs/>
          <w:color w:val="000000" w:themeColor="text1"/>
        </w:rPr>
        <w:t>.</w:t>
      </w:r>
    </w:p>
    <w:p w14:paraId="609A91EA" w14:textId="2D335497" w:rsidR="00854C8A" w:rsidRPr="008C6C91" w:rsidRDefault="00621E98">
      <w:pPr>
        <w:spacing w:before="120" w:after="0" w:line="240" w:lineRule="auto"/>
        <w:rPr>
          <w:rFonts w:ascii="Calibri" w:hAnsi="Calibri" w:cs="Calibri"/>
          <w:bCs/>
          <w:color w:val="000000" w:themeColor="text1"/>
        </w:rPr>
      </w:pPr>
      <w:r w:rsidRPr="008C6C91">
        <w:rPr>
          <w:rFonts w:ascii="Calibri" w:hAnsi="Calibri" w:cs="Calibri"/>
          <w:bCs/>
          <w:color w:val="000000" w:themeColor="text1"/>
        </w:rPr>
        <w:t>Dit verslag omvat minstens de volgende elementen</w:t>
      </w:r>
      <w:r w:rsidR="00854C8A" w:rsidRPr="008C6C91">
        <w:rPr>
          <w:rFonts w:ascii="Calibri" w:hAnsi="Calibri" w:cs="Calibri"/>
          <w:bCs/>
          <w:color w:val="000000" w:themeColor="text1"/>
        </w:rPr>
        <w:t>:</w:t>
      </w:r>
    </w:p>
    <w:p w14:paraId="107028F2" w14:textId="77777777" w:rsidR="00621E98" w:rsidRPr="008C6C91" w:rsidRDefault="00621E98" w:rsidP="00221400">
      <w:pPr>
        <w:pStyle w:val="Lijstalinea"/>
        <w:numPr>
          <w:ilvl w:val="0"/>
          <w:numId w:val="75"/>
        </w:numPr>
        <w:spacing w:before="120" w:after="0" w:line="240" w:lineRule="auto"/>
        <w:rPr>
          <w:rFonts w:ascii="Calibri" w:hAnsi="Calibri" w:cs="Calibri"/>
          <w:bCs/>
          <w:color w:val="000000" w:themeColor="text1"/>
        </w:rPr>
      </w:pPr>
      <w:r w:rsidRPr="008C6C91">
        <w:rPr>
          <w:rFonts w:ascii="Calibri" w:hAnsi="Calibri"/>
          <w:bCs/>
          <w:color w:val="000000" w:themeColor="text1"/>
        </w:rPr>
        <w:t>verslag van de tijdens het jaar uitgevoerde activiteiten en de naleving van de AWW (ontwikkeling van een nieuwe tool, implementatie van een nieuwe procedure, nieuwe modeldocumenten, enz.);</w:t>
      </w:r>
    </w:p>
    <w:p w14:paraId="39DF8BD4" w14:textId="77777777" w:rsidR="00621E98" w:rsidRPr="008C6C91" w:rsidRDefault="00621E98" w:rsidP="00221400">
      <w:pPr>
        <w:pStyle w:val="Lijstalinea"/>
        <w:numPr>
          <w:ilvl w:val="0"/>
          <w:numId w:val="75"/>
        </w:numPr>
        <w:spacing w:before="120" w:after="0" w:line="240" w:lineRule="auto"/>
        <w:rPr>
          <w:rFonts w:ascii="Calibri" w:hAnsi="Calibri" w:cs="Calibri"/>
          <w:bCs/>
          <w:color w:val="000000" w:themeColor="text1"/>
        </w:rPr>
      </w:pPr>
      <w:r w:rsidRPr="008C6C91">
        <w:rPr>
          <w:rFonts w:ascii="Calibri" w:hAnsi="Calibri"/>
          <w:bCs/>
          <w:color w:val="000000" w:themeColor="text1"/>
        </w:rPr>
        <w:t>synthese van de bijwerkingen van de algemene risicobeoordeling en afstemming hiervan met de interne procedures;</w:t>
      </w:r>
    </w:p>
    <w:p w14:paraId="50041B88" w14:textId="77777777" w:rsidR="00621E98" w:rsidRPr="008C6C91" w:rsidRDefault="00621E98" w:rsidP="00221400">
      <w:pPr>
        <w:pStyle w:val="Lijstalinea"/>
        <w:numPr>
          <w:ilvl w:val="0"/>
          <w:numId w:val="75"/>
        </w:numPr>
        <w:spacing w:before="120" w:after="0" w:line="240" w:lineRule="auto"/>
        <w:rPr>
          <w:rFonts w:ascii="Calibri" w:hAnsi="Calibri" w:cs="Calibri"/>
          <w:bCs/>
          <w:color w:val="000000" w:themeColor="text1"/>
        </w:rPr>
      </w:pPr>
      <w:r w:rsidRPr="008C6C91">
        <w:rPr>
          <w:rFonts w:ascii="Calibri" w:hAnsi="Calibri"/>
          <w:bCs/>
          <w:color w:val="000000" w:themeColor="text1"/>
        </w:rPr>
        <w:t>samenvatting van de opleidingen en van de sensibilisering van het personeel (getroffen maatregelen);</w:t>
      </w:r>
    </w:p>
    <w:p w14:paraId="48A1103D" w14:textId="032D0A1B" w:rsidR="00621E98" w:rsidRPr="008C6C91" w:rsidRDefault="000C131A" w:rsidP="00221400">
      <w:pPr>
        <w:pStyle w:val="Lijstalinea"/>
        <w:numPr>
          <w:ilvl w:val="0"/>
          <w:numId w:val="75"/>
        </w:numPr>
        <w:spacing w:before="120" w:after="0" w:line="240" w:lineRule="auto"/>
        <w:rPr>
          <w:rFonts w:ascii="Calibri" w:hAnsi="Calibri" w:cs="Calibri"/>
          <w:bCs/>
          <w:color w:val="000000" w:themeColor="text1"/>
        </w:rPr>
      </w:pPr>
      <w:r w:rsidRPr="008C6C91">
        <w:rPr>
          <w:rFonts w:ascii="Calibri" w:hAnsi="Calibri"/>
          <w:bCs/>
          <w:color w:val="000000" w:themeColor="text1"/>
        </w:rPr>
        <w:t>inventaris van</w:t>
      </w:r>
      <w:r w:rsidR="00621E98" w:rsidRPr="008C6C91">
        <w:rPr>
          <w:rFonts w:ascii="Calibri" w:hAnsi="Calibri"/>
          <w:bCs/>
          <w:color w:val="000000" w:themeColor="text1"/>
        </w:rPr>
        <w:t xml:space="preserve"> de door de AMLCO/interne audit uitgevoerde controles;</w:t>
      </w:r>
    </w:p>
    <w:p w14:paraId="65F8DA36" w14:textId="77777777" w:rsidR="00621E98" w:rsidRPr="008C6C91" w:rsidRDefault="00621E98" w:rsidP="00221400">
      <w:pPr>
        <w:pStyle w:val="Lijstalinea"/>
        <w:numPr>
          <w:ilvl w:val="0"/>
          <w:numId w:val="75"/>
        </w:numPr>
        <w:spacing w:before="120" w:after="0" w:line="240" w:lineRule="auto"/>
        <w:rPr>
          <w:rFonts w:ascii="Calibri" w:hAnsi="Calibri" w:cs="Calibri"/>
          <w:bCs/>
          <w:color w:val="000000" w:themeColor="text1"/>
        </w:rPr>
      </w:pPr>
      <w:r w:rsidRPr="008C6C91">
        <w:rPr>
          <w:rFonts w:ascii="Calibri" w:hAnsi="Calibri"/>
          <w:bCs/>
          <w:color w:val="000000" w:themeColor="text1"/>
        </w:rPr>
        <w:t>cliëntstatistieken per risico (geografische ligging, activiteiten, enz.);</w:t>
      </w:r>
    </w:p>
    <w:p w14:paraId="717ADBA7" w14:textId="21895BE9" w:rsidR="00854C8A" w:rsidRPr="008C6C91" w:rsidRDefault="00621E98" w:rsidP="00221400">
      <w:pPr>
        <w:pStyle w:val="Lijstalinea"/>
        <w:numPr>
          <w:ilvl w:val="0"/>
          <w:numId w:val="75"/>
        </w:numPr>
        <w:spacing w:before="120" w:after="0" w:line="240" w:lineRule="auto"/>
        <w:rPr>
          <w:rFonts w:ascii="Calibri" w:hAnsi="Calibri" w:cs="Calibri"/>
          <w:bCs/>
          <w:color w:val="000000" w:themeColor="text1"/>
        </w:rPr>
      </w:pPr>
      <w:r w:rsidRPr="008C6C91">
        <w:rPr>
          <w:rFonts w:ascii="Calibri" w:hAnsi="Calibri"/>
          <w:bCs/>
          <w:color w:val="000000" w:themeColor="text1"/>
        </w:rPr>
        <w:t>synthese van de verslagen van de AMLCO en van de meldingen aan de CFI</w:t>
      </w:r>
      <w:r w:rsidR="00854C8A" w:rsidRPr="008C6C91">
        <w:rPr>
          <w:rFonts w:ascii="Calibri" w:hAnsi="Calibri" w:cs="Calibri"/>
          <w:bCs/>
          <w:color w:val="000000" w:themeColor="text1"/>
        </w:rPr>
        <w:t>.</w:t>
      </w:r>
    </w:p>
    <w:bookmarkEnd w:id="172"/>
    <w:p w14:paraId="11498A8F" w14:textId="77777777" w:rsidR="00854C8A" w:rsidRPr="008C6C91" w:rsidRDefault="00854C8A" w:rsidP="00D55813">
      <w:pPr>
        <w:spacing w:line="240" w:lineRule="auto"/>
      </w:pPr>
    </w:p>
    <w:p w14:paraId="4D555136" w14:textId="77777777" w:rsidR="00852FFD" w:rsidRPr="008C6C91" w:rsidRDefault="00852FFD" w:rsidP="00221400">
      <w:pPr>
        <w:pStyle w:val="Lijstalinea"/>
        <w:numPr>
          <w:ilvl w:val="0"/>
          <w:numId w:val="20"/>
        </w:numPr>
        <w:spacing w:line="240" w:lineRule="auto"/>
      </w:pPr>
      <w:r w:rsidRPr="008C6C91">
        <w:br w:type="page"/>
      </w:r>
    </w:p>
    <w:p w14:paraId="5D196679" w14:textId="77777777" w:rsidR="00D41813" w:rsidRPr="008C6C91" w:rsidRDefault="00852FFD" w:rsidP="00D55813">
      <w:pPr>
        <w:pStyle w:val="Titre1"/>
        <w:spacing w:line="240" w:lineRule="auto"/>
        <w:ind w:right="-46"/>
      </w:pPr>
      <w:bookmarkStart w:id="173" w:name="_Toc17380273"/>
      <w:r w:rsidRPr="008C6C91">
        <w:lastRenderedPageBreak/>
        <w:t>MELDINGSPLICHT AAN DE CFI</w:t>
      </w:r>
      <w:bookmarkEnd w:id="173"/>
    </w:p>
    <w:p w14:paraId="327D1257" w14:textId="727FA367" w:rsidR="00005346" w:rsidRPr="008C6C91" w:rsidRDefault="00005346" w:rsidP="00686368">
      <w:pPr>
        <w:pStyle w:val="Kop1"/>
        <w:pBdr>
          <w:left w:val="single" w:sz="4" w:space="0" w:color="auto"/>
          <w:right w:val="single" w:sz="4" w:space="1" w:color="auto"/>
        </w:pBdr>
        <w:spacing w:line="240" w:lineRule="auto"/>
      </w:pPr>
      <w:bookmarkStart w:id="174" w:name="_Toc17380274"/>
      <w:r w:rsidRPr="008C6C91">
        <w:t>Wettelijk kader:</w:t>
      </w:r>
      <w:bookmarkEnd w:id="174"/>
    </w:p>
    <w:p w14:paraId="03355A0B" w14:textId="77777777" w:rsidR="00005346" w:rsidRPr="008C6C91" w:rsidRDefault="00005346" w:rsidP="00686368">
      <w:pPr>
        <w:pBdr>
          <w:top w:val="single" w:sz="4" w:space="1" w:color="auto"/>
          <w:left w:val="single" w:sz="4" w:space="0" w:color="auto"/>
          <w:bottom w:val="single" w:sz="4" w:space="1" w:color="auto"/>
          <w:right w:val="single" w:sz="4" w:space="1" w:color="auto"/>
        </w:pBdr>
        <w:spacing w:line="240" w:lineRule="auto"/>
        <w:rPr>
          <w:sz w:val="16"/>
        </w:rPr>
      </w:pPr>
      <w:r w:rsidRPr="008C6C91">
        <w:rPr>
          <w:b/>
          <w:sz w:val="16"/>
        </w:rPr>
        <w:t>Art. 47 AWW.</w:t>
      </w:r>
      <w:r w:rsidRPr="008C6C91">
        <w:rPr>
          <w:sz w:val="16"/>
        </w:rPr>
        <w:t xml:space="preserve"> § 1. De onderworpen entiteiten melden aan de CFI, wanneer ze weten, vermoeden of redelijke gronden hebben om te vermoeden:</w:t>
      </w:r>
    </w:p>
    <w:p w14:paraId="30CC0195" w14:textId="77777777" w:rsidR="00005346" w:rsidRPr="008C6C91" w:rsidRDefault="00005346" w:rsidP="00686368">
      <w:pPr>
        <w:pBdr>
          <w:top w:val="single" w:sz="4" w:space="1" w:color="auto"/>
          <w:left w:val="single" w:sz="4" w:space="0" w:color="auto"/>
          <w:bottom w:val="single" w:sz="4" w:space="1" w:color="auto"/>
          <w:right w:val="single" w:sz="4" w:space="1" w:color="auto"/>
        </w:pBdr>
        <w:spacing w:line="240" w:lineRule="auto"/>
        <w:rPr>
          <w:sz w:val="16"/>
        </w:rPr>
      </w:pPr>
      <w:r w:rsidRPr="008C6C91">
        <w:rPr>
          <w:sz w:val="16"/>
        </w:rPr>
        <w:t xml:space="preserve">  1° dat geldmiddelen, ongeacht het bedrag, verband houden met het witwassen van geld of de financiering van terrorisme;</w:t>
      </w:r>
    </w:p>
    <w:p w14:paraId="1D6583B4" w14:textId="77777777" w:rsidR="00005346" w:rsidRPr="008C6C91" w:rsidRDefault="00005346" w:rsidP="00686368">
      <w:pPr>
        <w:pBdr>
          <w:top w:val="single" w:sz="4" w:space="1" w:color="auto"/>
          <w:left w:val="single" w:sz="4" w:space="0" w:color="auto"/>
          <w:bottom w:val="single" w:sz="4" w:space="1" w:color="auto"/>
          <w:right w:val="single" w:sz="4" w:space="1" w:color="auto"/>
        </w:pBdr>
        <w:spacing w:line="240" w:lineRule="auto"/>
        <w:rPr>
          <w:sz w:val="16"/>
        </w:rPr>
      </w:pPr>
      <w:r w:rsidRPr="008C6C91">
        <w:rPr>
          <w:sz w:val="16"/>
        </w:rPr>
        <w:t xml:space="preserve">  2° dat verrichtingen of pogingen tot verrichtingen verband houden met het witwassen van geld of de financiering van terrorisme. Deze verplichting tot melding is eveneens van toepassing wanneer de cliënt beslist de voorgenomen verrichting niet uit te voeren;</w:t>
      </w:r>
    </w:p>
    <w:p w14:paraId="5A7A6150" w14:textId="77777777" w:rsidR="00005346" w:rsidRPr="008C6C91" w:rsidRDefault="00005346" w:rsidP="00686368">
      <w:pPr>
        <w:pBdr>
          <w:top w:val="single" w:sz="4" w:space="1" w:color="auto"/>
          <w:left w:val="single" w:sz="4" w:space="0" w:color="auto"/>
          <w:bottom w:val="single" w:sz="4" w:space="1" w:color="auto"/>
          <w:right w:val="single" w:sz="4" w:space="1" w:color="auto"/>
        </w:pBdr>
        <w:spacing w:line="240" w:lineRule="auto"/>
        <w:rPr>
          <w:sz w:val="16"/>
        </w:rPr>
      </w:pPr>
      <w:r w:rsidRPr="008C6C91">
        <w:rPr>
          <w:sz w:val="16"/>
        </w:rPr>
        <w:t xml:space="preserve">  3° buiten de gevallen bedoeld in 1° en 2°, dat een feit waarvan ze kennis hebben, verband houdt met het witwassen van geld of de financiering van terrorisme.</w:t>
      </w:r>
    </w:p>
    <w:p w14:paraId="23F41A7F" w14:textId="77777777" w:rsidR="00005346" w:rsidRPr="008C6C91" w:rsidRDefault="00005346" w:rsidP="00686368">
      <w:pPr>
        <w:pBdr>
          <w:top w:val="single" w:sz="4" w:space="1" w:color="auto"/>
          <w:left w:val="single" w:sz="4" w:space="0" w:color="auto"/>
          <w:bottom w:val="single" w:sz="4" w:space="1" w:color="auto"/>
          <w:right w:val="single" w:sz="4" w:space="1" w:color="auto"/>
        </w:pBdr>
        <w:spacing w:line="240" w:lineRule="auto"/>
        <w:rPr>
          <w:sz w:val="16"/>
        </w:rPr>
      </w:pPr>
      <w:r w:rsidRPr="008C6C91">
        <w:rPr>
          <w:sz w:val="16"/>
        </w:rPr>
        <w:t xml:space="preserve">  De verplichting tot melding aan de CFI met toepassing van 1° tot en met 3°, houdt niet in dat de onderworpen entiteit de onderliggende criminele activiteit van het witwassen van geld dient te identificeren.</w:t>
      </w:r>
    </w:p>
    <w:p w14:paraId="66A94B35" w14:textId="77777777" w:rsidR="00005346" w:rsidRPr="008C6C91" w:rsidRDefault="00005346" w:rsidP="00686368">
      <w:pPr>
        <w:pBdr>
          <w:top w:val="single" w:sz="4" w:space="1" w:color="auto"/>
          <w:left w:val="single" w:sz="4" w:space="0" w:color="auto"/>
          <w:bottom w:val="single" w:sz="4" w:space="1" w:color="auto"/>
          <w:right w:val="single" w:sz="4" w:space="1" w:color="auto"/>
        </w:pBdr>
        <w:spacing w:line="240" w:lineRule="auto"/>
        <w:rPr>
          <w:sz w:val="16"/>
        </w:rPr>
      </w:pPr>
      <w:r w:rsidRPr="008C6C91">
        <w:rPr>
          <w:sz w:val="16"/>
        </w:rPr>
        <w:t xml:space="preserve">  § 2. De onderworpen entiteiten melden eveneens aan de CFI de verdachte geldmiddelen, verrichtingen of pogingen tot verrichtingen en feiten, als bedoeld in paragraaf 1, waarvan ze kennis krijgen in het kader van de activiteiten die ze uitoefenen in een andere lidstaat zonder daar te beschikken over een dochteronderneming, een bijkantoor of een andere vestigingsvorm via agenten of distributeurs die hen daar vertegenwoordigen.</w:t>
      </w:r>
    </w:p>
    <w:p w14:paraId="07B71EA1" w14:textId="77777777" w:rsidR="00005346" w:rsidRPr="008C6C91" w:rsidRDefault="00005346" w:rsidP="00686368">
      <w:pPr>
        <w:pBdr>
          <w:top w:val="single" w:sz="4" w:space="1" w:color="auto"/>
          <w:left w:val="single" w:sz="4" w:space="0" w:color="auto"/>
          <w:bottom w:val="single" w:sz="4" w:space="1" w:color="auto"/>
          <w:right w:val="single" w:sz="4" w:space="1" w:color="auto"/>
        </w:pBdr>
        <w:spacing w:line="240" w:lineRule="auto"/>
        <w:rPr>
          <w:sz w:val="16"/>
        </w:rPr>
      </w:pPr>
      <w:r w:rsidRPr="008C6C91">
        <w:rPr>
          <w:sz w:val="16"/>
        </w:rPr>
        <w:t xml:space="preserve">  § 3. De onderworpen entiteiten melden aan de CFI alle geldmiddelen, verrichtingen en feiten bepaald door de Koning, bij een in Ministerraad overlegd besluit, genomen op advies van de CFI.</w:t>
      </w:r>
    </w:p>
    <w:p w14:paraId="171EA8F5" w14:textId="77777777" w:rsidR="00005346" w:rsidRPr="008C6C91" w:rsidRDefault="00005346" w:rsidP="00686368">
      <w:pPr>
        <w:pBdr>
          <w:top w:val="single" w:sz="4" w:space="1" w:color="auto"/>
          <w:left w:val="single" w:sz="4" w:space="0" w:color="auto"/>
          <w:bottom w:val="single" w:sz="4" w:space="1" w:color="auto"/>
          <w:right w:val="single" w:sz="4" w:space="1" w:color="auto"/>
        </w:pBdr>
        <w:spacing w:line="240" w:lineRule="auto"/>
        <w:rPr>
          <w:sz w:val="16"/>
        </w:rPr>
      </w:pPr>
      <w:r w:rsidRPr="008C6C91">
        <w:rPr>
          <w:sz w:val="16"/>
        </w:rPr>
        <w:t xml:space="preserve">  § 4. De onderworpen entiteiten melden aan de CFI, met toepassing van de paragrafen 1 tot en met 3, binnen de termijnen bedoeld in artikel 51.</w:t>
      </w:r>
    </w:p>
    <w:p w14:paraId="0E4487C3" w14:textId="77777777" w:rsidR="00005346" w:rsidRPr="008C6C91" w:rsidRDefault="00005346" w:rsidP="00686368">
      <w:pPr>
        <w:pBdr>
          <w:top w:val="single" w:sz="4" w:space="1" w:color="auto"/>
          <w:left w:val="single" w:sz="4" w:space="0" w:color="auto"/>
          <w:bottom w:val="single" w:sz="4" w:space="1" w:color="auto"/>
          <w:right w:val="single" w:sz="4" w:space="1" w:color="auto"/>
        </w:pBdr>
        <w:spacing w:line="240" w:lineRule="auto"/>
        <w:rPr>
          <w:sz w:val="16"/>
        </w:rPr>
      </w:pPr>
      <w:r w:rsidRPr="008C6C91">
        <w:rPr>
          <w:b/>
          <w:sz w:val="16"/>
        </w:rPr>
        <w:t>Art. 48 AWW.</w:t>
      </w:r>
      <w:r w:rsidRPr="008C6C91">
        <w:rPr>
          <w:sz w:val="16"/>
        </w:rPr>
        <w:t xml:space="preserve"> De onderworpen entiteiten geven gevolg aan de verzoeken tot bijkomende inlichtingen die aan hen worden gericht door de CFI, in toepassing van artikel 81, binnen de door haar bepaalde termijnen.</w:t>
      </w:r>
    </w:p>
    <w:p w14:paraId="761905A0" w14:textId="77777777" w:rsidR="00005346" w:rsidRPr="008C6C91" w:rsidRDefault="00005346" w:rsidP="00686368">
      <w:pPr>
        <w:pBdr>
          <w:top w:val="single" w:sz="4" w:space="1" w:color="auto"/>
          <w:left w:val="single" w:sz="4" w:space="0" w:color="auto"/>
          <w:bottom w:val="single" w:sz="4" w:space="1" w:color="auto"/>
          <w:right w:val="single" w:sz="4" w:space="1" w:color="auto"/>
        </w:pBdr>
        <w:spacing w:line="240" w:lineRule="auto"/>
        <w:rPr>
          <w:sz w:val="16"/>
        </w:rPr>
      </w:pPr>
      <w:r w:rsidRPr="008C6C91">
        <w:rPr>
          <w:b/>
          <w:sz w:val="16"/>
        </w:rPr>
        <w:t>Art. 49 AWW.</w:t>
      </w:r>
      <w:r w:rsidRPr="008C6C91">
        <w:rPr>
          <w:sz w:val="16"/>
        </w:rPr>
        <w:t xml:space="preserve"> In principe wordt elke informatie of elke inlichting bedoeld in de artikelen 47 en 48 gemeld aan de CFI door de persoon of personen aangewezen krachtens artikel 9, § 2.</w:t>
      </w:r>
    </w:p>
    <w:p w14:paraId="38F9B766" w14:textId="77777777" w:rsidR="00005346" w:rsidRPr="008C6C91" w:rsidRDefault="00005346" w:rsidP="00686368">
      <w:pPr>
        <w:pBdr>
          <w:top w:val="single" w:sz="4" w:space="1" w:color="auto"/>
          <w:left w:val="single" w:sz="4" w:space="0" w:color="auto"/>
          <w:bottom w:val="single" w:sz="4" w:space="1" w:color="auto"/>
          <w:right w:val="single" w:sz="4" w:space="1" w:color="auto"/>
        </w:pBdr>
        <w:spacing w:line="240" w:lineRule="auto"/>
        <w:rPr>
          <w:sz w:val="16"/>
        </w:rPr>
      </w:pPr>
      <w:r w:rsidRPr="008C6C91">
        <w:rPr>
          <w:sz w:val="16"/>
        </w:rPr>
        <w:t>Elke bestuurder, personeelslid, agent of distributeur van een onderworpen entiteit bedoeld in artikel 5, § 1, 1° tot en met 22°, en 29° tot en met 33°, evenals elk personeelslid of vertegenwoordiger van een onderworpen entiteit bedoeld in artikel 5, § 1, 23° tot en met 28°, die zelf de hoedanigheid heeft van onderworpen entiteit, meldt evenwel persoonlijk de desbetreffende informatie of inlichtingen aan de CFI telkens wanneer de in het eerste lid bedoelde procedure niet kan worden gevolgd.</w:t>
      </w:r>
    </w:p>
    <w:p w14:paraId="5EFD89A9" w14:textId="77777777" w:rsidR="00005346" w:rsidRPr="008C6C91" w:rsidRDefault="00005346" w:rsidP="00686368">
      <w:pPr>
        <w:pBdr>
          <w:top w:val="single" w:sz="4" w:space="1" w:color="auto"/>
          <w:left w:val="single" w:sz="4" w:space="0" w:color="auto"/>
          <w:bottom w:val="single" w:sz="4" w:space="1" w:color="auto"/>
          <w:right w:val="single" w:sz="4" w:space="1" w:color="auto"/>
        </w:pBdr>
        <w:spacing w:line="240" w:lineRule="auto"/>
        <w:rPr>
          <w:sz w:val="16"/>
        </w:rPr>
      </w:pPr>
      <w:r w:rsidRPr="008C6C91">
        <w:rPr>
          <w:b/>
          <w:sz w:val="16"/>
        </w:rPr>
        <w:t>Art. 50 AWW.</w:t>
      </w:r>
      <w:r w:rsidRPr="008C6C91">
        <w:rPr>
          <w:sz w:val="16"/>
        </w:rPr>
        <w:t xml:space="preserve"> De informatie en de inlichtingen bedoeld in de artikelen 47, 48, en 66, § 2, derde lid, worden schriftelijk of op elektronische wijze gemeld aan de CFI, overeenkomstig de door haar bepaalde modaliteiten.</w:t>
      </w:r>
    </w:p>
    <w:p w14:paraId="3F970EC8" w14:textId="77777777" w:rsidR="00005346" w:rsidRPr="008C6C91" w:rsidRDefault="00005346" w:rsidP="00686368">
      <w:pPr>
        <w:pBdr>
          <w:top w:val="single" w:sz="4" w:space="1" w:color="auto"/>
          <w:left w:val="single" w:sz="4" w:space="0" w:color="auto"/>
          <w:bottom w:val="single" w:sz="4" w:space="1" w:color="auto"/>
          <w:right w:val="single" w:sz="4" w:space="1" w:color="auto"/>
        </w:pBdr>
        <w:spacing w:line="240" w:lineRule="auto"/>
        <w:rPr>
          <w:sz w:val="16"/>
        </w:rPr>
      </w:pPr>
      <w:r w:rsidRPr="008C6C91">
        <w:rPr>
          <w:sz w:val="16"/>
        </w:rPr>
        <w:t xml:space="preserve">  De Koning kan op advies van de CFI, de lijst van de onderworpen entiteiten opstellen waarvoor de in het eerste lid bedoelde kennisgevingen en inlichtingen, uitsluitend online worden gemeld.</w:t>
      </w:r>
    </w:p>
    <w:p w14:paraId="211EE833" w14:textId="043C0FC3" w:rsidR="00005346" w:rsidRPr="008C6C91" w:rsidRDefault="00005346" w:rsidP="00686368">
      <w:pPr>
        <w:pBdr>
          <w:top w:val="single" w:sz="4" w:space="1" w:color="auto"/>
          <w:left w:val="single" w:sz="4" w:space="0" w:color="auto"/>
          <w:bottom w:val="single" w:sz="4" w:space="1" w:color="auto"/>
          <w:right w:val="single" w:sz="4" w:space="1" w:color="auto"/>
        </w:pBdr>
        <w:spacing w:line="240" w:lineRule="auto"/>
        <w:rPr>
          <w:sz w:val="16"/>
        </w:rPr>
      </w:pPr>
      <w:r w:rsidRPr="008C6C91">
        <w:rPr>
          <w:b/>
          <w:sz w:val="16"/>
        </w:rPr>
        <w:t>Art. 51 AWW.</w:t>
      </w:r>
      <w:r w:rsidRPr="008C6C91">
        <w:rPr>
          <w:sz w:val="16"/>
        </w:rPr>
        <w:t xml:space="preserve"> § 1. De informatie betreffende een verrichting, als bedoeld in artikel 47, § 1, 2°, en §§ 2 en 3, wordt </w:t>
      </w:r>
      <w:r w:rsidR="00164597" w:rsidRPr="00164597">
        <w:rPr>
          <w:sz w:val="16"/>
        </w:rPr>
        <w:t>onmiddellijk aan de CFI gemeld voor de uitvoering ervan. In voorkomend geval vermeldt de meldende onderworpen entiteit de termijn waarbinnen de desbetreffende verrichting moet worden uitgevoerd en geeft zij gevolg aan de instructies van de CFI in toepassing van de artikelen 80 en 81</w:t>
      </w:r>
      <w:r w:rsidRPr="008C6C91">
        <w:rPr>
          <w:sz w:val="16"/>
        </w:rPr>
        <w:t>.</w:t>
      </w:r>
    </w:p>
    <w:p w14:paraId="39BEA254" w14:textId="77777777" w:rsidR="00005346" w:rsidRPr="008C6C91" w:rsidRDefault="00005346" w:rsidP="00686368">
      <w:pPr>
        <w:pBdr>
          <w:top w:val="single" w:sz="4" w:space="1" w:color="auto"/>
          <w:left w:val="single" w:sz="4" w:space="0" w:color="auto"/>
          <w:bottom w:val="single" w:sz="4" w:space="1" w:color="auto"/>
          <w:right w:val="single" w:sz="4" w:space="1" w:color="auto"/>
        </w:pBdr>
        <w:spacing w:line="240" w:lineRule="auto"/>
        <w:rPr>
          <w:sz w:val="16"/>
        </w:rPr>
      </w:pPr>
      <w:r w:rsidRPr="008C6C91">
        <w:rPr>
          <w:sz w:val="16"/>
        </w:rPr>
        <w:t>Wanneer de onderworpen entiteiten de CFI niet kunnen inlichten over de verrichting alvorens deze uit te voeren, hetzij omdat het niet mogelijk is de uitvoering van de verrichting, gezien haar aard, uit te stellen, hetzij omdat uitstel van aard zou kunnen zijn de vervolging van de begunstigden van de betreffende verrichting te beletten, melden ze deze verrichting onmiddellijk na de uitvoering ervan aan de CFI.</w:t>
      </w:r>
    </w:p>
    <w:p w14:paraId="61663406" w14:textId="77777777" w:rsidR="00005346" w:rsidRPr="008C6C91" w:rsidRDefault="00005346" w:rsidP="00686368">
      <w:pPr>
        <w:pBdr>
          <w:top w:val="single" w:sz="4" w:space="1" w:color="auto"/>
          <w:left w:val="single" w:sz="4" w:space="0" w:color="auto"/>
          <w:bottom w:val="single" w:sz="4" w:space="1" w:color="auto"/>
          <w:right w:val="single" w:sz="4" w:space="1" w:color="auto"/>
        </w:pBdr>
        <w:spacing w:line="240" w:lineRule="auto"/>
        <w:rPr>
          <w:sz w:val="16"/>
        </w:rPr>
      </w:pPr>
      <w:r w:rsidRPr="008C6C91">
        <w:rPr>
          <w:sz w:val="16"/>
        </w:rPr>
        <w:t>In dit geval wordt eveneens de reden meegedeeld waarom de CFI niet kon worden ingelicht vooraleer de verrichting uit te voeren.</w:t>
      </w:r>
    </w:p>
    <w:p w14:paraId="28E6BD45" w14:textId="77777777" w:rsidR="00005346" w:rsidRPr="008C6C91" w:rsidRDefault="00005346" w:rsidP="00686368">
      <w:pPr>
        <w:pBdr>
          <w:top w:val="single" w:sz="4" w:space="1" w:color="auto"/>
          <w:left w:val="single" w:sz="4" w:space="0" w:color="auto"/>
          <w:bottom w:val="single" w:sz="4" w:space="1" w:color="auto"/>
          <w:right w:val="single" w:sz="4" w:space="1" w:color="auto"/>
        </w:pBdr>
        <w:spacing w:line="240" w:lineRule="auto"/>
        <w:rPr>
          <w:sz w:val="16"/>
        </w:rPr>
      </w:pPr>
      <w:r w:rsidRPr="008C6C91">
        <w:rPr>
          <w:sz w:val="16"/>
        </w:rPr>
        <w:t>§ 2. Wanneer de onderworpen entiteiten weten, vermoeden of redelijke gronden hebben om te vermoeden dat geldmiddelen of een feit, als bedoeld in artikel 47, § 1, 1° en 3°, en § 2, verband houden met het witwassen van geld of de financiering van terrorisme, of wanneer ze kennisnemen van geldmiddelen of feiten als bedoeld in artikel 47, § 3, melden ze dit onmiddellijk aan de CFI.</w:t>
      </w:r>
    </w:p>
    <w:p w14:paraId="36F7D9E8" w14:textId="7E64E1F6" w:rsidR="00005346" w:rsidRPr="008C6C91" w:rsidRDefault="00005346" w:rsidP="00686368">
      <w:pPr>
        <w:pBdr>
          <w:top w:val="single" w:sz="4" w:space="1" w:color="auto"/>
          <w:left w:val="single" w:sz="4" w:space="0" w:color="auto"/>
          <w:bottom w:val="single" w:sz="4" w:space="1" w:color="auto"/>
          <w:right w:val="single" w:sz="4" w:space="1" w:color="auto"/>
        </w:pBdr>
        <w:spacing w:line="240" w:lineRule="auto"/>
        <w:rPr>
          <w:sz w:val="16"/>
        </w:rPr>
      </w:pPr>
      <w:r w:rsidRPr="008C6C91">
        <w:rPr>
          <w:b/>
          <w:sz w:val="16"/>
        </w:rPr>
        <w:t>Art. 55 AWW.</w:t>
      </w:r>
      <w:r w:rsidRPr="008C6C91">
        <w:rPr>
          <w:sz w:val="16"/>
        </w:rPr>
        <w:t xml:space="preserve"> § 1. De onderworpen entiteiten, hun bestuurders, personeelsleden, agenten en distributeurs, evenals de Stafhouder bedoeld in artikel 52, delen niet mee aan een betrokken cliënt noch aan derden dat informatie of inlichtingen, zijn, zullen worden of werden verstrekt aan de CFI in overeenstemming met de artikelen </w:t>
      </w:r>
      <w:r w:rsidRPr="00164597">
        <w:rPr>
          <w:sz w:val="16"/>
        </w:rPr>
        <w:t>47, 48</w:t>
      </w:r>
      <w:r w:rsidRPr="00EA1DEC">
        <w:rPr>
          <w:rFonts w:cstheme="minorHAnsi"/>
          <w:sz w:val="16"/>
          <w:szCs w:val="16"/>
        </w:rPr>
        <w:t xml:space="preserve">, </w:t>
      </w:r>
      <w:r w:rsidR="00164597" w:rsidRPr="00686368">
        <w:rPr>
          <w:rFonts w:cstheme="minorHAnsi"/>
          <w:bCs/>
          <w:sz w:val="16"/>
          <w:szCs w:val="16"/>
        </w:rPr>
        <w:t>52,</w:t>
      </w:r>
      <w:r w:rsidRPr="00164597">
        <w:rPr>
          <w:rFonts w:cstheme="minorHAnsi"/>
          <w:sz w:val="16"/>
          <w:szCs w:val="16"/>
        </w:rPr>
        <w:t>54</w:t>
      </w:r>
      <w:r w:rsidRPr="00686368">
        <w:rPr>
          <w:rFonts w:cstheme="minorHAnsi"/>
          <w:sz w:val="18"/>
          <w:szCs w:val="18"/>
        </w:rPr>
        <w:t xml:space="preserve"> of 66, § 2, derde lid, of dat een analyse naar het witwassen van geld of de financiering van terrorisme aan de gang is of zou kunnen worden geopend</w:t>
      </w:r>
      <w:r w:rsidRPr="008C6C91">
        <w:rPr>
          <w:sz w:val="16"/>
        </w:rPr>
        <w:t>.</w:t>
      </w:r>
    </w:p>
    <w:p w14:paraId="5D6F6AF4" w14:textId="77777777" w:rsidR="00005346" w:rsidRPr="008C6C91" w:rsidRDefault="00005346" w:rsidP="00686368">
      <w:pPr>
        <w:pBdr>
          <w:top w:val="single" w:sz="4" w:space="1" w:color="auto"/>
          <w:left w:val="single" w:sz="4" w:space="0" w:color="auto"/>
          <w:bottom w:val="single" w:sz="4" w:space="1" w:color="auto"/>
          <w:right w:val="single" w:sz="4" w:space="1" w:color="auto"/>
        </w:pBdr>
        <w:spacing w:line="240" w:lineRule="auto"/>
        <w:rPr>
          <w:sz w:val="16"/>
        </w:rPr>
      </w:pPr>
      <w:r w:rsidRPr="008C6C91">
        <w:rPr>
          <w:sz w:val="16"/>
        </w:rPr>
        <w:t>Het verbod bedoeld in het eerste lid is ook van toepassing op de daarin bedoelde mededelingen van informatie of inlichtingen aan de bijkantoren van onderworpen entiteiten gevestigd in derde landen.</w:t>
      </w:r>
    </w:p>
    <w:p w14:paraId="1666EC08" w14:textId="77777777" w:rsidR="00005346" w:rsidRPr="008C6C91" w:rsidRDefault="00005346" w:rsidP="00D55813">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lastRenderedPageBreak/>
        <w:t>§ 2. Wanneer een natuurlijk persoon die behoort tot één van de categorieën van de onderworpen entiteiten opgesomd in artikel 5, § 1, 23° tot en met 28°, een cliënt tracht te ontraden deel te nemen aan een illegale activiteit is er geen mededeling in de zin van paragraaf 1.</w:t>
      </w:r>
    </w:p>
    <w:p w14:paraId="0579BD23" w14:textId="77777777" w:rsidR="00005346" w:rsidRPr="008C6C91" w:rsidRDefault="00005346" w:rsidP="00D55813">
      <w:pPr>
        <w:pBdr>
          <w:top w:val="single" w:sz="4" w:space="1" w:color="auto"/>
          <w:left w:val="single" w:sz="4" w:space="1" w:color="auto"/>
          <w:bottom w:val="single" w:sz="4" w:space="1" w:color="auto"/>
          <w:right w:val="single" w:sz="4" w:space="1" w:color="auto"/>
        </w:pBdr>
        <w:spacing w:line="240" w:lineRule="auto"/>
        <w:rPr>
          <w:sz w:val="16"/>
        </w:rPr>
      </w:pPr>
      <w:r w:rsidRPr="008C6C91">
        <w:rPr>
          <w:b/>
          <w:sz w:val="16"/>
        </w:rPr>
        <w:t>Art. 56 AWW.</w:t>
      </w:r>
      <w:r w:rsidRPr="008C6C91">
        <w:rPr>
          <w:sz w:val="16"/>
        </w:rPr>
        <w:t xml:space="preserve"> § 1. Het verbod waarvan sprake is in artikel 55 is niet van toepassing op de mededeling aan de toezichtautoriteiten die bevoegd zijn op grond van artikel 85, noch op de mededeling voor repressieve doeleinden.</w:t>
      </w:r>
    </w:p>
    <w:p w14:paraId="2A598D1B" w14:textId="77777777" w:rsidR="00005346" w:rsidRPr="008C6C91" w:rsidRDefault="00005346" w:rsidP="00D55813">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2. Het verbod waarvan sprake in artikel 55 is niet van toepassing op de mededeling van informatie :</w:t>
      </w:r>
    </w:p>
    <w:p w14:paraId="488710C9" w14:textId="77777777" w:rsidR="00005346" w:rsidRPr="008C6C91" w:rsidRDefault="00005346" w:rsidP="00D55813">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xml:space="preserve">  1° tussen kredietinstellingen of financiële instellingen als bedoeld in artikel 2, lid 1, punten 1 en 2, van Richtlijn 215/849, gevestigd in een lidstaat wanneer deze instellingen behoren tot eenzelfde groep;</w:t>
      </w:r>
    </w:p>
    <w:p w14:paraId="009BCFE8" w14:textId="77777777" w:rsidR="00005346" w:rsidRPr="008C6C91" w:rsidRDefault="00005346" w:rsidP="00D55813">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xml:space="preserve">  2° tussen de instellingen als bedoeld in 1°, hun bijkantoren en hun dochters waarin zij een meerderheidsbelang hebben, gevestigd in derde landen, op voorwaarde dat die bijkantoren en dochters volledig voldoen aan de op groepsniveau geldende gedragslijnen en procedures overeenkomstig artikel 45 van Richtlijn 2015/849, inbegrepen de procedures voor het delen van informatie binnen de groep;</w:t>
      </w:r>
    </w:p>
    <w:p w14:paraId="7483A56F" w14:textId="77777777" w:rsidR="00005346" w:rsidRPr="008C6C91" w:rsidRDefault="00005346" w:rsidP="00D55813">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xml:space="preserve">  3° tussen de instellingen bedoeld in 1° of tussen deze instellingen en gelijkwaardige instellingen gevestigd in derde landen waarvan de voorschriften gelijkwaardig zijn aan de voorschriften van Richtlijn 2015/849, wanneer deze instellingen optreden in verband met eenzelfde cliënt en in het kader van eenzelfde verrichting, op voorwaarde dat de uitgewisselde informatie slaat op die cliënt of die verrichting, dat ze enkel wordt gebruikt ter voorkoming van het witwassen van geld of van de financiering van terrorisme en dat de instelling die de informatie ontvangt onderworpen is aan verplichtingen die gelijkwaardig zijn aan de voorschriften van Richtlijn 2015/849 inzake mededelingsverbod en de bescherming van persoonsgegevens;</w:t>
      </w:r>
    </w:p>
    <w:p w14:paraId="796E8F54" w14:textId="77777777" w:rsidR="00005346" w:rsidRPr="008C6C91" w:rsidRDefault="00005346" w:rsidP="00D55813">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xml:space="preserve">  4° tussen de personen bedoeld in artikel 2, lid 1, punt 3, a) en b), van Richtlijn 2015/849 of tussen deze personen en personen die hetzelfde beroep uitoefenen in derde landen die verplichtingen opleggen die gelijkwaardig zijn aan deze bepaald in Richtlijn 2015/849 :</w:t>
      </w:r>
    </w:p>
    <w:p w14:paraId="217D8693" w14:textId="77777777" w:rsidR="00005346" w:rsidRPr="008C6C91" w:rsidRDefault="00005346" w:rsidP="00D55813">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xml:space="preserve">  a) die hun beroepsactiviteiten uitoefenen, al dan niet als werknemers, binnen dezelfde rechtspersoon of een grotere structuur waartoe de persoon behoort en die onder dezelfde eigendom, hetzelfde bestuur of hetzelfde toezicht op de naleving van de verplichtingen vallen; of</w:t>
      </w:r>
    </w:p>
    <w:p w14:paraId="67A06F05" w14:textId="77777777" w:rsidR="00005346" w:rsidRPr="008C6C91" w:rsidRDefault="00005346" w:rsidP="00D55813">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xml:space="preserve">  b) wanneer zij tussenkomen in verband met eenzelfde cliënt en in het kader van eenzelfde verrichting, op voorwaarde dat de uitgewisselde informatie betrekking heeft op die cliënt of die verrichting, dat ze uitsluitend wordt gebruikt ter voorkoming van witwassen van geld of van financiering van terrorisme, en dat de bestemmeling van de informatie onderworpen is aan gelijkwaardige verplichtingen dan degene bepaald in Richtlijn 2015/849 inzake het mededelingsverbod en de bescherming van de persoonsgegevens.</w:t>
      </w:r>
    </w:p>
    <w:p w14:paraId="10D006CF" w14:textId="0197FDB6" w:rsidR="00805B51" w:rsidRPr="008C6C91" w:rsidRDefault="00805B51" w:rsidP="00E8392E">
      <w:pPr>
        <w:pStyle w:val="TITLENIV2"/>
        <w:rPr>
          <w:color w:val="FFFFFF" w:themeColor="background1"/>
          <w:sz w:val="28"/>
          <w:szCs w:val="28"/>
          <w:lang w:val="nl-BE"/>
        </w:rPr>
      </w:pPr>
      <w:bookmarkStart w:id="175" w:name="_Toc17380275"/>
      <w:r w:rsidRPr="008C6C91">
        <w:rPr>
          <w:lang w:val="nl-BE"/>
        </w:rPr>
        <w:t>De meldingsplicht</w:t>
      </w:r>
      <w:bookmarkEnd w:id="175"/>
    </w:p>
    <w:p w14:paraId="17A1ED92" w14:textId="1555F023" w:rsidR="00805B51" w:rsidRPr="008C6C91" w:rsidRDefault="00805B51" w:rsidP="00D55813">
      <w:pPr>
        <w:pStyle w:val="Titre30"/>
        <w:spacing w:line="240" w:lineRule="auto"/>
      </w:pPr>
      <w:bookmarkStart w:id="176" w:name="_Toc17380276"/>
      <w:r w:rsidRPr="008C6C91">
        <w:t>Principe</w:t>
      </w:r>
      <w:bookmarkEnd w:id="176"/>
    </w:p>
    <w:p w14:paraId="3A23C09F" w14:textId="494421AD" w:rsidR="00805B51" w:rsidRPr="008C6C91" w:rsidRDefault="00805B51" w:rsidP="00D55813">
      <w:pPr>
        <w:spacing w:line="240" w:lineRule="auto"/>
        <w:rPr>
          <w:lang w:eastAsia="fr-FR"/>
        </w:rPr>
      </w:pPr>
      <w:r w:rsidRPr="008C6C91">
        <w:rPr>
          <w:lang w:eastAsia="fr-FR"/>
        </w:rPr>
        <w:t xml:space="preserve">In het kader van hun beroepsactiviteiten zijn de </w:t>
      </w:r>
      <w:r w:rsidR="00F72A22" w:rsidRPr="008C6C91">
        <w:rPr>
          <w:lang w:eastAsia="fr-FR"/>
        </w:rPr>
        <w:t xml:space="preserve">economische </w:t>
      </w:r>
      <w:r w:rsidRPr="008C6C91">
        <w:rPr>
          <w:lang w:eastAsia="fr-FR"/>
        </w:rPr>
        <w:t xml:space="preserve">beroepsbeoefenaars gehouden tot het beroepsgeheim en in geval zij deze verplichting niet respecteren kan deze </w:t>
      </w:r>
      <w:r w:rsidR="00262F72" w:rsidRPr="008C6C91">
        <w:rPr>
          <w:lang w:eastAsia="fr-FR"/>
        </w:rPr>
        <w:t>schending van de wet</w:t>
      </w:r>
      <w:r w:rsidRPr="008C6C91">
        <w:rPr>
          <w:lang w:eastAsia="fr-FR"/>
        </w:rPr>
        <w:t xml:space="preserve"> strafrechtelijk worden bestraft. </w:t>
      </w:r>
    </w:p>
    <w:p w14:paraId="08A171A7" w14:textId="77777777" w:rsidR="00805B51" w:rsidRPr="008C6C91" w:rsidRDefault="00A617B1" w:rsidP="00D55813">
      <w:pPr>
        <w:spacing w:line="240" w:lineRule="auto"/>
        <w:rPr>
          <w:lang w:eastAsia="fr-FR"/>
        </w:rPr>
      </w:pPr>
      <w:r w:rsidRPr="008C6C91">
        <w:rPr>
          <w:lang w:eastAsia="fr-FR"/>
        </w:rPr>
        <w:t>De naleving van het beroepsgeheim op basis</w:t>
      </w:r>
      <w:r w:rsidR="00805B51" w:rsidRPr="008C6C91">
        <w:rPr>
          <w:lang w:eastAsia="fr-FR"/>
        </w:rPr>
        <w:t xml:space="preserve"> van artikel 458 van het Strafwetboek is absoluut, buiten </w:t>
      </w:r>
      <w:r w:rsidRPr="008C6C91">
        <w:rPr>
          <w:lang w:eastAsia="fr-FR"/>
        </w:rPr>
        <w:t>de</w:t>
      </w:r>
      <w:r w:rsidR="00805B51" w:rsidRPr="008C6C91">
        <w:rPr>
          <w:lang w:eastAsia="fr-FR"/>
        </w:rPr>
        <w:t xml:space="preserve"> geval</w:t>
      </w:r>
      <w:r w:rsidRPr="008C6C91">
        <w:rPr>
          <w:lang w:eastAsia="fr-FR"/>
        </w:rPr>
        <w:t>len</w:t>
      </w:r>
      <w:r w:rsidR="00805B51" w:rsidRPr="008C6C91">
        <w:rPr>
          <w:lang w:eastAsia="fr-FR"/>
        </w:rPr>
        <w:t xml:space="preserve"> </w:t>
      </w:r>
      <w:r w:rsidRPr="008C6C91">
        <w:rPr>
          <w:lang w:eastAsia="fr-FR"/>
        </w:rPr>
        <w:t>waarin</w:t>
      </w:r>
      <w:r w:rsidR="00805B51" w:rsidRPr="008C6C91">
        <w:rPr>
          <w:lang w:eastAsia="fr-FR"/>
        </w:rPr>
        <w:t xml:space="preserve"> de beroepsbeoefenaar wordt opgeroepen om in rechte of voor een parlementaire onderzoekscommissie een getuigenis af te leggen (spreekrecht) en buiten het geval </w:t>
      </w:r>
      <w:r w:rsidRPr="008C6C91">
        <w:rPr>
          <w:lang w:eastAsia="fr-FR"/>
        </w:rPr>
        <w:t>waarin</w:t>
      </w:r>
      <w:r w:rsidR="00805B51" w:rsidRPr="008C6C91">
        <w:rPr>
          <w:lang w:eastAsia="fr-FR"/>
        </w:rPr>
        <w:t xml:space="preserve"> de wet, he</w:t>
      </w:r>
      <w:r w:rsidRPr="008C6C91">
        <w:rPr>
          <w:lang w:eastAsia="fr-FR"/>
        </w:rPr>
        <w:t>m</w:t>
      </w:r>
      <w:r w:rsidR="00805B51" w:rsidRPr="008C6C91">
        <w:rPr>
          <w:lang w:eastAsia="fr-FR"/>
        </w:rPr>
        <w:t xml:space="preserve"> verplicht die geh</w:t>
      </w:r>
      <w:r w:rsidR="001E4ECF" w:rsidRPr="008C6C91">
        <w:rPr>
          <w:lang w:eastAsia="fr-FR"/>
        </w:rPr>
        <w:t>eimen bekend te maken. Voor ons</w:t>
      </w:r>
      <w:r w:rsidR="00805B51" w:rsidRPr="008C6C91">
        <w:rPr>
          <w:lang w:eastAsia="fr-FR"/>
        </w:rPr>
        <w:t xml:space="preserve"> beroep is de AWW één van die wettelijke uitzonderingen op het beroepsgeheim.</w:t>
      </w:r>
    </w:p>
    <w:p w14:paraId="3491B7A2" w14:textId="77777777" w:rsidR="00805B51" w:rsidRPr="008C6C91" w:rsidRDefault="00805B51" w:rsidP="00D55813">
      <w:pPr>
        <w:spacing w:line="240" w:lineRule="auto"/>
        <w:rPr>
          <w:lang w:eastAsia="fr-FR"/>
        </w:rPr>
      </w:pPr>
      <w:r w:rsidRPr="008C6C91">
        <w:rPr>
          <w:lang w:eastAsia="fr-FR"/>
        </w:rPr>
        <w:t>Dit artikel 47 van de AWW vormt dus een belangrijke uitzondering op het hoger gestelde principe van het beroepsgeheim. De genoemde verplichting tot melding aan de CFI, wanneer een vermoeden of zekerheid van witwassen bestaat, staat centraal in de strijd tegen het witwassen van geld en de financiering van terrorisme.</w:t>
      </w:r>
    </w:p>
    <w:p w14:paraId="553EA2E2" w14:textId="77777777" w:rsidR="00805B51" w:rsidRPr="008C6C91" w:rsidRDefault="00A617B1" w:rsidP="00D55813">
      <w:pPr>
        <w:spacing w:line="240" w:lineRule="auto"/>
        <w:rPr>
          <w:lang w:eastAsia="fr-FR"/>
        </w:rPr>
      </w:pPr>
      <w:r w:rsidRPr="008C6C91">
        <w:rPr>
          <w:lang w:eastAsia="fr-FR"/>
        </w:rPr>
        <w:t>De wetgever heeft de begrippen “witwassen van geld” of “financiering van terrorisme” nauwkeurig omschreven alsm</w:t>
      </w:r>
      <w:r w:rsidR="00262F72" w:rsidRPr="008C6C91">
        <w:rPr>
          <w:lang w:eastAsia="fr-FR"/>
        </w:rPr>
        <w:t>ede de onderliggende inbreuk</w:t>
      </w:r>
      <w:r w:rsidRPr="008C6C91">
        <w:rPr>
          <w:lang w:eastAsia="fr-FR"/>
        </w:rPr>
        <w:t>en die gedefinieerd worden in artikelen 2 en 3 alsook in artikel 4, 23° van de AWW.</w:t>
      </w:r>
    </w:p>
    <w:p w14:paraId="5EFB9A8E" w14:textId="7C19BE63" w:rsidR="00805B51" w:rsidRPr="008C6C91" w:rsidRDefault="00805B51" w:rsidP="00D55813">
      <w:pPr>
        <w:pStyle w:val="Titre30"/>
        <w:spacing w:line="240" w:lineRule="auto"/>
      </w:pPr>
      <w:bookmarkStart w:id="177" w:name="_Toc17380277"/>
      <w:r w:rsidRPr="008C6C91">
        <w:t>Uitzondering</w:t>
      </w:r>
      <w:r w:rsidR="00A617B1" w:rsidRPr="008C6C91">
        <w:t>en</w:t>
      </w:r>
      <w:bookmarkEnd w:id="177"/>
    </w:p>
    <w:p w14:paraId="75652D59" w14:textId="458629AF" w:rsidR="00805B51" w:rsidRPr="008C6C91" w:rsidRDefault="00805B51" w:rsidP="00D55813">
      <w:pPr>
        <w:spacing w:line="240" w:lineRule="auto"/>
      </w:pPr>
      <w:r w:rsidRPr="008C6C91">
        <w:t>De beroepsbeoefenaars dienen die informatie en inlichtingen echter</w:t>
      </w:r>
      <w:r w:rsidRPr="008C6C91">
        <w:rPr>
          <w:b/>
        </w:rPr>
        <w:t xml:space="preserve"> niet </w:t>
      </w:r>
      <w:r w:rsidRPr="008C6C91">
        <w:t xml:space="preserve">mee te delen in het geval zij deze van één van hun cliënten ontvangen of over één van hun cliënten verkrijgen wanneer zij de rechtspositie van deze cliënt bepalen, dan wel die cliënt in of in verband met een rechtsgeding verdedigen of vertegenwoordigen, met inbegrip van advies over het instellen of vermijden van een rechtsgeding, ongeacht of dergelijke informatie vóór, gedurende of na een dergelijk geding wordt </w:t>
      </w:r>
      <w:r w:rsidRPr="008C6C91">
        <w:lastRenderedPageBreak/>
        <w:t>ontvangen of verkregen.</w:t>
      </w:r>
      <w:r w:rsidR="004B6B0F" w:rsidRPr="008C6C91">
        <w:t xml:space="preserve"> </w:t>
      </w:r>
      <w:r w:rsidR="00B90BD2" w:rsidRPr="008C6C91">
        <w:t>“</w:t>
      </w:r>
      <w:r w:rsidR="002C4D1A" w:rsidRPr="008C6C91">
        <w:t>De beoordeling van de juridische situatie</w:t>
      </w:r>
      <w:r w:rsidR="00B90BD2" w:rsidRPr="008C6C91">
        <w:t>”</w:t>
      </w:r>
      <w:r w:rsidR="002C4D1A" w:rsidRPr="008C6C91">
        <w:t xml:space="preserve"> bestaat erin de cliënt te informeren over de staat van de wetgeving die van toepassing is op zijn persoonlijke situatie of op de verrichting die hij overweegt, of hem te adviseren over de wijze waarop deze verrichting binnen het wettelijk kader kan worden uitgevoerd.</w:t>
      </w:r>
    </w:p>
    <w:p w14:paraId="4589A186" w14:textId="77777777" w:rsidR="00805B51" w:rsidRPr="008C6C91" w:rsidRDefault="00805B51" w:rsidP="00D55813">
      <w:pPr>
        <w:spacing w:line="240" w:lineRule="auto"/>
      </w:pPr>
      <w:r w:rsidRPr="008C6C91">
        <w:t xml:space="preserve">In geval een beroepsbeoefenaar in het kader van zijn beroepsactiviteit juridisch advies verstrekt in de hoger gegeven context blijft hij dus gehouden tot de – niet optionele - wettelijke plicht </w:t>
      </w:r>
      <w:r w:rsidR="00A617B1" w:rsidRPr="008C6C91">
        <w:t xml:space="preserve">tot </w:t>
      </w:r>
      <w:r w:rsidRPr="008C6C91">
        <w:t xml:space="preserve">beroepsgeheim. Bijgevolg dient een beroepsbeoefenaar die in dit kader informatie ontvangt die een vermoeden van witwassen doet rijzen, niet over te gaan tot het meedelen van de informatie aan de CFI. </w:t>
      </w:r>
    </w:p>
    <w:p w14:paraId="4C0664A0" w14:textId="77777777" w:rsidR="00805B51" w:rsidRPr="008C6C91" w:rsidRDefault="00805B51" w:rsidP="00D55813">
      <w:pPr>
        <w:spacing w:line="240" w:lineRule="auto"/>
      </w:pPr>
      <w:r w:rsidRPr="008C6C91">
        <w:t xml:space="preserve">Let wel, deze uitzondering op de meldingsplicht geldt echter niet wanneer de beroepsbeoefenaar: </w:t>
      </w:r>
    </w:p>
    <w:p w14:paraId="2C4F2AE3" w14:textId="77777777" w:rsidR="00805B51" w:rsidRPr="008C6C91" w:rsidRDefault="00805B51" w:rsidP="00221400">
      <w:pPr>
        <w:pStyle w:val="Lijstalinea"/>
        <w:numPr>
          <w:ilvl w:val="0"/>
          <w:numId w:val="21"/>
        </w:numPr>
        <w:spacing w:line="240" w:lineRule="auto"/>
      </w:pPr>
      <w:r w:rsidRPr="008C6C91">
        <w:t>hetzij zelf deelneemt aan de witwasactiviteiten of de activiteiten voor de financiering van terrorisme;</w:t>
      </w:r>
    </w:p>
    <w:p w14:paraId="742D1B5B" w14:textId="77777777" w:rsidR="00805B51" w:rsidRPr="008C6C91" w:rsidRDefault="00805B51" w:rsidP="00221400">
      <w:pPr>
        <w:pStyle w:val="Lijstalinea"/>
        <w:numPr>
          <w:ilvl w:val="0"/>
          <w:numId w:val="21"/>
        </w:numPr>
        <w:spacing w:line="240" w:lineRule="auto"/>
      </w:pPr>
      <w:r w:rsidRPr="008C6C91">
        <w:t>hetzij juridisch advies voor witwasdoeleinden of voor financiering van terrorisme verstrekt; of</w:t>
      </w:r>
    </w:p>
    <w:p w14:paraId="017F6A8C" w14:textId="77777777" w:rsidR="00805B51" w:rsidRPr="008C6C91" w:rsidRDefault="00805B51" w:rsidP="00221400">
      <w:pPr>
        <w:pStyle w:val="Lijstalinea"/>
        <w:numPr>
          <w:ilvl w:val="0"/>
          <w:numId w:val="21"/>
        </w:numPr>
        <w:spacing w:line="240" w:lineRule="auto"/>
      </w:pPr>
      <w:r w:rsidRPr="008C6C91">
        <w:t xml:space="preserve">weet dat de cliënt juridisch advies wenst voor deze doeleinden. </w:t>
      </w:r>
    </w:p>
    <w:p w14:paraId="4AE91FBE" w14:textId="415BFC44" w:rsidR="00805B51" w:rsidRPr="008C6C91" w:rsidRDefault="00805B51" w:rsidP="00E8392E">
      <w:pPr>
        <w:pStyle w:val="TITLENIV2"/>
        <w:rPr>
          <w:lang w:val="nl-BE"/>
        </w:rPr>
      </w:pPr>
      <w:bookmarkStart w:id="178" w:name="_Toc17380278"/>
      <w:r w:rsidRPr="008C6C91">
        <w:rPr>
          <w:lang w:val="nl-BE"/>
        </w:rPr>
        <w:t>Specifieke gevallen</w:t>
      </w:r>
      <w:bookmarkEnd w:id="178"/>
    </w:p>
    <w:p w14:paraId="6C739586" w14:textId="71C63CE0" w:rsidR="00805B51" w:rsidRPr="008C6C91" w:rsidRDefault="00805B51" w:rsidP="00D55813">
      <w:pPr>
        <w:pStyle w:val="Titre30"/>
        <w:spacing w:line="240" w:lineRule="auto"/>
      </w:pPr>
      <w:bookmarkStart w:id="179" w:name="_Toc17380279"/>
      <w:r w:rsidRPr="008C6C91">
        <w:t xml:space="preserve">Melding ingevolge </w:t>
      </w:r>
      <w:r w:rsidR="00A617B1" w:rsidRPr="008C6C91">
        <w:t>de onmogelijkheid om de waakzaamheid</w:t>
      </w:r>
      <w:r w:rsidR="00844D85" w:rsidRPr="008C6C91">
        <w:t>s</w:t>
      </w:r>
      <w:r w:rsidR="00A617B1" w:rsidRPr="008C6C91">
        <w:t>plichten na te leven</w:t>
      </w:r>
      <w:bookmarkEnd w:id="179"/>
    </w:p>
    <w:p w14:paraId="3C98F57E" w14:textId="7ACDD6F0" w:rsidR="004B6B0F" w:rsidRPr="008C6C91" w:rsidRDefault="00655F9A" w:rsidP="00D55813">
      <w:pPr>
        <w:spacing w:line="240" w:lineRule="auto"/>
      </w:pPr>
      <w:r w:rsidRPr="008C6C91">
        <w:t xml:space="preserve">Naast het feit dat het kantoor </w:t>
      </w:r>
      <w:r w:rsidRPr="008C6C91">
        <w:rPr>
          <w:u w:val="single"/>
        </w:rPr>
        <w:t>geen zakelijke relatie mag aangaan of onderhouden, noch een verrichting voor een cliënt mag uitvoeren</w:t>
      </w:r>
      <w:r w:rsidRPr="008C6C91">
        <w:t>, wanneer de waakzaamheidsplicht niet kan worden vervuld, moet de AMLCO bepalen of de CFI hierover moet worden ingelicht.</w:t>
      </w:r>
      <w:r w:rsidR="004B6B0F" w:rsidRPr="008C6C91">
        <w:t xml:space="preserve"> </w:t>
      </w:r>
    </w:p>
    <w:p w14:paraId="731B1620" w14:textId="685F37FD" w:rsidR="00805B51" w:rsidRPr="008C6C91" w:rsidRDefault="00805B51" w:rsidP="00E8392E">
      <w:pPr>
        <w:pStyle w:val="TITLENIV2"/>
        <w:rPr>
          <w:lang w:val="nl-BE"/>
        </w:rPr>
      </w:pPr>
      <w:bookmarkStart w:id="180" w:name="_Toc17380280"/>
      <w:r w:rsidRPr="008C6C91">
        <w:rPr>
          <w:lang w:val="nl-BE"/>
        </w:rPr>
        <w:t>Wie, hoe, gevolgen?</w:t>
      </w:r>
      <w:bookmarkEnd w:id="180"/>
    </w:p>
    <w:p w14:paraId="712CBD50" w14:textId="06611079" w:rsidR="00805B51" w:rsidRPr="008C6C91" w:rsidRDefault="00805B51" w:rsidP="00D55813">
      <w:pPr>
        <w:pStyle w:val="Titre30"/>
        <w:spacing w:line="240" w:lineRule="auto"/>
      </w:pPr>
      <w:bookmarkStart w:id="181" w:name="_Toc17380281"/>
      <w:r w:rsidRPr="008C6C91">
        <w:t>Persoon verantwoordelijk voor de meldingen aan de CFI</w:t>
      </w:r>
      <w:bookmarkEnd w:id="181"/>
    </w:p>
    <w:p w14:paraId="5C679149" w14:textId="77777777" w:rsidR="00805B51" w:rsidRPr="008C6C91" w:rsidRDefault="001F3285" w:rsidP="00D55813">
      <w:pPr>
        <w:spacing w:line="240" w:lineRule="auto"/>
      </w:pPr>
      <w:r w:rsidRPr="008C6C91">
        <w:t>Het is in de eerste plaats</w:t>
      </w:r>
      <w:r w:rsidR="00805B51" w:rsidRPr="008C6C91">
        <w:t xml:space="preserve"> de AMLCO die, binnen het kader van ons kantoor, eventueel een melding mag doen aan de CFI. </w:t>
      </w:r>
    </w:p>
    <w:p w14:paraId="0C3D74AA" w14:textId="77777777" w:rsidR="00805B51" w:rsidRPr="008C6C91" w:rsidRDefault="00805B51" w:rsidP="00D55813">
      <w:pPr>
        <w:spacing w:line="240" w:lineRule="auto"/>
      </w:pPr>
      <w:r w:rsidRPr="008C6C91">
        <w:t xml:space="preserve">Andere medewerkers zoals: werknemers, zelfstandige medewerkers (niet-beroepsbeoefenaars) hebben in geen geval de bevoegdheid om over te gaan tot het indienen van een melding bij de CFI. </w:t>
      </w:r>
    </w:p>
    <w:p w14:paraId="2CB15AC0" w14:textId="0ACF96F3" w:rsidR="00805B51" w:rsidRPr="008C6C91" w:rsidRDefault="00805B51" w:rsidP="00D55813">
      <w:pPr>
        <w:spacing w:line="240" w:lineRule="auto"/>
      </w:pPr>
      <w:r w:rsidRPr="008C6C91">
        <w:t xml:space="preserve">Indien het kantoor van de CFI een verzoek (schriftelijk of telefonisch) ontvangt om bijkomende inlichtingen te verstrekken, zal dit </w:t>
      </w:r>
      <w:r w:rsidR="007E71A0" w:rsidRPr="008C6C91">
        <w:rPr>
          <w:b/>
        </w:rPr>
        <w:t>prioritair</w:t>
      </w:r>
      <w:r w:rsidRPr="008C6C91">
        <w:t xml:space="preserve"> behandeld worden door de AMLCO, </w:t>
      </w:r>
      <w:r w:rsidR="007E71A0" w:rsidRPr="008C6C91">
        <w:t xml:space="preserve">of bij ontstentenis </w:t>
      </w:r>
      <w:r w:rsidRPr="008C6C91">
        <w:t xml:space="preserve">diens plaatsvervanger. </w:t>
      </w:r>
    </w:p>
    <w:p w14:paraId="2AF34C0C" w14:textId="52B35E64" w:rsidR="00805B51" w:rsidRPr="008C6C91" w:rsidRDefault="00805B51" w:rsidP="00D55813">
      <w:pPr>
        <w:pStyle w:val="Titre30"/>
        <w:spacing w:line="240" w:lineRule="auto"/>
      </w:pPr>
      <w:bookmarkStart w:id="182" w:name="_Toc17380282"/>
      <w:r w:rsidRPr="008C6C91">
        <w:t>Vorm van de melding</w:t>
      </w:r>
      <w:bookmarkEnd w:id="182"/>
    </w:p>
    <w:p w14:paraId="52B92919" w14:textId="77777777" w:rsidR="00A641E8" w:rsidRPr="008C6C91" w:rsidRDefault="00A641E8" w:rsidP="00D55813">
      <w:pPr>
        <w:spacing w:line="240" w:lineRule="auto"/>
        <w:rPr>
          <w:lang w:eastAsia="fr-FR"/>
        </w:rPr>
      </w:pPr>
      <w:r w:rsidRPr="008C6C91">
        <w:rPr>
          <w:lang w:eastAsia="fr-FR"/>
        </w:rPr>
        <w:t xml:space="preserve">In ons kantoor wordt de melding in principe per e-mail gedaan op volgend adres: </w:t>
      </w:r>
      <w:hyperlink r:id="rId21" w:history="1">
        <w:r w:rsidRPr="008C6C91">
          <w:rPr>
            <w:rStyle w:val="Hyperlink"/>
            <w:lang w:eastAsia="fr-FR"/>
          </w:rPr>
          <w:t>info@ctif-cfi.be</w:t>
        </w:r>
      </w:hyperlink>
      <w:r w:rsidRPr="008C6C91">
        <w:rPr>
          <w:lang w:eastAsia="fr-FR"/>
        </w:rPr>
        <w:t xml:space="preserve"> </w:t>
      </w:r>
    </w:p>
    <w:p w14:paraId="0FFCAA42" w14:textId="76DC3C0F" w:rsidR="00A7392C" w:rsidRDefault="00A7392C" w:rsidP="00D55813">
      <w:pPr>
        <w:spacing w:line="240" w:lineRule="auto"/>
        <w:rPr>
          <w:lang w:eastAsia="fr-FR"/>
        </w:rPr>
      </w:pPr>
      <w:r w:rsidRPr="00A7392C">
        <w:rPr>
          <w:lang w:eastAsia="fr-FR"/>
        </w:rPr>
        <w:t xml:space="preserve">Wanneer </w:t>
      </w:r>
      <w:r>
        <w:rPr>
          <w:lang w:eastAsia="fr-FR"/>
        </w:rPr>
        <w:t xml:space="preserve">een vermoeden gemeld wordt </w:t>
      </w:r>
      <w:r w:rsidRPr="00A7392C">
        <w:rPr>
          <w:lang w:eastAsia="fr-FR"/>
        </w:rPr>
        <w:t>in  toepa</w:t>
      </w:r>
      <w:r>
        <w:rPr>
          <w:lang w:eastAsia="fr-FR"/>
        </w:rPr>
        <w:t>ssing van artikel 47, van de AWW</w:t>
      </w:r>
      <w:r w:rsidRPr="00A7392C">
        <w:rPr>
          <w:lang w:eastAsia="fr-FR"/>
        </w:rPr>
        <w:t xml:space="preserve">, wordt een nieuwe individuele beoordeling van de WG/FT-risico's uitgevoerd waarbij rekening wordt gehouden met de omstandigheid dat er in verband met de betrokken cliënt een vermoeden werd gemeld. </w:t>
      </w:r>
    </w:p>
    <w:p w14:paraId="246A7B86" w14:textId="6B1C5F12" w:rsidR="00A641E8" w:rsidRPr="008C6C91" w:rsidRDefault="00A641E8" w:rsidP="00D55813">
      <w:pPr>
        <w:spacing w:line="240" w:lineRule="auto"/>
        <w:rPr>
          <w:lang w:eastAsia="fr-FR"/>
        </w:rPr>
      </w:pPr>
      <w:r w:rsidRPr="008C6C91">
        <w:rPr>
          <w:lang w:eastAsia="fr-FR"/>
        </w:rPr>
        <w:t xml:space="preserve">Een meldingsformulier bevindt zich </w:t>
      </w:r>
      <w:r w:rsidR="003D1E48" w:rsidRPr="008C6C91">
        <w:rPr>
          <w:lang w:eastAsia="fr-FR"/>
        </w:rPr>
        <w:t>op de website van</w:t>
      </w:r>
      <w:r w:rsidRPr="008C6C91">
        <w:rPr>
          <w:lang w:eastAsia="fr-FR"/>
        </w:rPr>
        <w:t xml:space="preserve"> de CFI (</w:t>
      </w:r>
      <w:hyperlink r:id="rId22" w:history="1">
        <w:r w:rsidRPr="008C6C91">
          <w:rPr>
            <w:rStyle w:val="Hyperlink"/>
            <w:rFonts w:cstheme="minorHAnsi"/>
            <w:szCs w:val="24"/>
          </w:rPr>
          <w:t>klik hier</w:t>
        </w:r>
      </w:hyperlink>
      <w:r w:rsidRPr="008C6C91">
        <w:rPr>
          <w:lang w:eastAsia="fr-FR"/>
        </w:rPr>
        <w:t>). Voor de rubrieken waarvoor men niet over de gevraagde inlichtingen beschikt, volstaat het de vermelding “niet beschikbaar” te gebruiken.</w:t>
      </w:r>
    </w:p>
    <w:p w14:paraId="24119C8C" w14:textId="5614C39B" w:rsidR="00805B51" w:rsidRPr="008C6C91" w:rsidRDefault="00805B51" w:rsidP="00D55813">
      <w:pPr>
        <w:pStyle w:val="Titre30"/>
        <w:spacing w:line="240" w:lineRule="auto"/>
      </w:pPr>
      <w:bookmarkStart w:id="183" w:name="_Toc17380283"/>
      <w:r w:rsidRPr="008C6C91">
        <w:t xml:space="preserve">Vertrouwelijk karakter van de melding: </w:t>
      </w:r>
      <w:r w:rsidRPr="008C6C91">
        <w:rPr>
          <w:i/>
        </w:rPr>
        <w:t>tipping off</w:t>
      </w:r>
      <w:bookmarkEnd w:id="183"/>
    </w:p>
    <w:p w14:paraId="59F68B9B" w14:textId="58DEA1F9" w:rsidR="004B6B0F" w:rsidRPr="008C6C91" w:rsidRDefault="004B6B0F" w:rsidP="00D55813">
      <w:pPr>
        <w:spacing w:line="240" w:lineRule="auto"/>
        <w:rPr>
          <w:lang w:eastAsia="fr-FR"/>
        </w:rPr>
      </w:pPr>
    </w:p>
    <w:p w14:paraId="52AF6AAB" w14:textId="57221AA7" w:rsidR="00A641E8" w:rsidRPr="008C6C91" w:rsidRDefault="004B6B0F" w:rsidP="00D55813">
      <w:pPr>
        <w:spacing w:line="240" w:lineRule="auto"/>
        <w:rPr>
          <w:lang w:eastAsia="fr-FR"/>
        </w:rPr>
      </w:pPr>
      <w:r w:rsidRPr="008C6C91">
        <w:rPr>
          <w:lang w:eastAsia="fr-FR"/>
        </w:rPr>
        <w:lastRenderedPageBreak/>
        <w:t xml:space="preserve">De </w:t>
      </w:r>
      <w:r w:rsidR="00A641E8" w:rsidRPr="008C6C91">
        <w:rPr>
          <w:lang w:eastAsia="fr-FR"/>
        </w:rPr>
        <w:t xml:space="preserve">beroepsbeoefenaars, </w:t>
      </w:r>
      <w:r w:rsidR="00DA34D8" w:rsidRPr="008C6C91">
        <w:rPr>
          <w:lang w:eastAsia="fr-FR"/>
        </w:rPr>
        <w:t>de</w:t>
      </w:r>
      <w:r w:rsidR="00A641E8" w:rsidRPr="008C6C91">
        <w:rPr>
          <w:lang w:eastAsia="fr-FR"/>
        </w:rPr>
        <w:t xml:space="preserve"> medewerkers en werknemers</w:t>
      </w:r>
      <w:r w:rsidR="00DA34D8" w:rsidRPr="008C6C91">
        <w:rPr>
          <w:lang w:eastAsia="fr-FR"/>
        </w:rPr>
        <w:t xml:space="preserve"> van het kantoor</w:t>
      </w:r>
      <w:r w:rsidRPr="008C6C91">
        <w:rPr>
          <w:lang w:eastAsia="fr-FR"/>
        </w:rPr>
        <w:t xml:space="preserve"> </w:t>
      </w:r>
      <w:r w:rsidR="001560A6" w:rsidRPr="008C6C91">
        <w:rPr>
          <w:lang w:eastAsia="fr-FR"/>
        </w:rPr>
        <w:t>mogen</w:t>
      </w:r>
      <w:r w:rsidR="00A641E8" w:rsidRPr="008C6C91">
        <w:rPr>
          <w:lang w:eastAsia="fr-FR"/>
        </w:rPr>
        <w:t xml:space="preserve"> in geen geval ter kennis brengen van de betrokken cliënt of van derde personen dat er informatie werd meegedeeld aan de CFI</w:t>
      </w:r>
      <w:r w:rsidR="001560A6" w:rsidRPr="008C6C91">
        <w:rPr>
          <w:lang w:eastAsia="fr-FR"/>
        </w:rPr>
        <w:t>.</w:t>
      </w:r>
      <w:r w:rsidR="00A641E8" w:rsidRPr="008C6C91">
        <w:rPr>
          <w:lang w:eastAsia="fr-FR"/>
        </w:rPr>
        <w:t xml:space="preserve"> Dit is het zogenaamde “</w:t>
      </w:r>
      <w:r w:rsidR="00A641E8" w:rsidRPr="008C6C91">
        <w:rPr>
          <w:i/>
          <w:lang w:eastAsia="fr-FR"/>
        </w:rPr>
        <w:t>tipping off</w:t>
      </w:r>
      <w:r w:rsidR="00A641E8" w:rsidRPr="008C6C91">
        <w:rPr>
          <w:lang w:eastAsia="fr-FR"/>
        </w:rPr>
        <w:t xml:space="preserve">” verbod. </w:t>
      </w:r>
    </w:p>
    <w:p w14:paraId="2E9C0AB9" w14:textId="526567C9" w:rsidR="00A641E8" w:rsidRPr="008C6C91" w:rsidRDefault="00A641E8" w:rsidP="00D55813">
      <w:pPr>
        <w:spacing w:line="240" w:lineRule="auto"/>
        <w:rPr>
          <w:lang w:eastAsia="fr-FR"/>
        </w:rPr>
      </w:pPr>
      <w:r w:rsidRPr="008C6C91">
        <w:rPr>
          <w:lang w:eastAsia="fr-FR"/>
        </w:rPr>
        <w:t xml:space="preserve">Alle medewerkers, </w:t>
      </w:r>
      <w:r w:rsidR="00DA34D8" w:rsidRPr="008C6C91">
        <w:rPr>
          <w:lang w:eastAsia="fr-FR"/>
        </w:rPr>
        <w:t>met inbegrip van de niet-</w:t>
      </w:r>
      <w:r w:rsidRPr="008C6C91">
        <w:rPr>
          <w:lang w:eastAsia="fr-FR"/>
        </w:rPr>
        <w:t>beroepsbeoefenaars, die zijn tussengekomen in de opdracht of in het dossier en die door de omstandigheden op de</w:t>
      </w:r>
      <w:r w:rsidR="001F3285" w:rsidRPr="008C6C91">
        <w:rPr>
          <w:lang w:eastAsia="fr-FR"/>
        </w:rPr>
        <w:t xml:space="preserve"> hoogte zouden zijn van een aan de CFI overgemaakt</w:t>
      </w:r>
      <w:r w:rsidRPr="008C6C91">
        <w:rPr>
          <w:lang w:eastAsia="fr-FR"/>
        </w:rPr>
        <w:t xml:space="preserve">e melding, moeten </w:t>
      </w:r>
      <w:r w:rsidR="00DA34D8" w:rsidRPr="008C6C91">
        <w:rPr>
          <w:lang w:eastAsia="fr-FR"/>
        </w:rPr>
        <w:t>het principe van vertrouwelijkheid</w:t>
      </w:r>
      <w:r w:rsidR="001F3285" w:rsidRPr="008C6C91">
        <w:rPr>
          <w:lang w:eastAsia="fr-FR"/>
        </w:rPr>
        <w:t>, ook</w:t>
      </w:r>
      <w:r w:rsidRPr="008C6C91">
        <w:rPr>
          <w:lang w:eastAsia="fr-FR"/>
        </w:rPr>
        <w:t xml:space="preserve"> tegenover </w:t>
      </w:r>
      <w:r w:rsidR="00B90BD2" w:rsidRPr="008C6C91">
        <w:rPr>
          <w:lang w:eastAsia="fr-FR"/>
        </w:rPr>
        <w:t>iedere derde en de andere beroepsbeoefenaars van het kantoor</w:t>
      </w:r>
      <w:r w:rsidRPr="008C6C91">
        <w:rPr>
          <w:lang w:eastAsia="fr-FR"/>
        </w:rPr>
        <w:t xml:space="preserve">, strikt </w:t>
      </w:r>
      <w:r w:rsidR="00DA34D8" w:rsidRPr="008C6C91">
        <w:rPr>
          <w:lang w:eastAsia="fr-FR"/>
        </w:rPr>
        <w:t>naleven</w:t>
      </w:r>
      <w:r w:rsidRPr="008C6C91">
        <w:rPr>
          <w:lang w:eastAsia="fr-FR"/>
        </w:rPr>
        <w:t xml:space="preserve">. </w:t>
      </w:r>
    </w:p>
    <w:p w14:paraId="33542490" w14:textId="77777777" w:rsidR="00A641E8" w:rsidRPr="008C6C91" w:rsidRDefault="00A641E8" w:rsidP="00D55813">
      <w:pPr>
        <w:spacing w:line="240" w:lineRule="auto"/>
        <w:rPr>
          <w:lang w:eastAsia="fr-FR"/>
        </w:rPr>
      </w:pPr>
      <w:r w:rsidRPr="008C6C91">
        <w:rPr>
          <w:b/>
          <w:u w:val="single"/>
          <w:lang w:eastAsia="fr-FR"/>
        </w:rPr>
        <w:t>Uitzonderingen:</w:t>
      </w:r>
      <w:r w:rsidRPr="008C6C91">
        <w:rPr>
          <w:lang w:eastAsia="fr-FR"/>
        </w:rPr>
        <w:t xml:space="preserve"> </w:t>
      </w:r>
      <w:r w:rsidR="00844D85" w:rsidRPr="008C6C91">
        <w:rPr>
          <w:lang w:eastAsia="fr-FR"/>
        </w:rPr>
        <w:t xml:space="preserve">het vertrouwelijk karakter van de mededeling </w:t>
      </w:r>
      <w:r w:rsidRPr="008C6C91">
        <w:rPr>
          <w:lang w:eastAsia="fr-FR"/>
        </w:rPr>
        <w:t xml:space="preserve">geldt evenwel niet in volgende gevallen of omstandigheden: </w:t>
      </w:r>
    </w:p>
    <w:p w14:paraId="3E0B7B7C" w14:textId="174B722C" w:rsidR="00A641E8" w:rsidRPr="008C6C91" w:rsidRDefault="00A641E8" w:rsidP="00221400">
      <w:pPr>
        <w:pStyle w:val="Lijstalinea"/>
        <w:numPr>
          <w:ilvl w:val="0"/>
          <w:numId w:val="22"/>
        </w:numPr>
        <w:spacing w:line="240" w:lineRule="auto"/>
        <w:rPr>
          <w:lang w:eastAsia="fr-FR"/>
        </w:rPr>
      </w:pPr>
      <w:r w:rsidRPr="008C6C91">
        <w:rPr>
          <w:lang w:eastAsia="fr-FR"/>
        </w:rPr>
        <w:t>wanneer een beroepsbeoefenaar een cliënt tracht te ontraden deel te nemen aan e</w:t>
      </w:r>
      <w:r w:rsidR="001F3285" w:rsidRPr="008C6C91">
        <w:rPr>
          <w:lang w:eastAsia="fr-FR"/>
        </w:rPr>
        <w:t>en illegale activiteit</w:t>
      </w:r>
      <w:r w:rsidRPr="008C6C91">
        <w:rPr>
          <w:lang w:eastAsia="fr-FR"/>
        </w:rPr>
        <w:t>;</w:t>
      </w:r>
    </w:p>
    <w:p w14:paraId="598D0F59" w14:textId="42EACD8D" w:rsidR="00A641E8" w:rsidRPr="008C6C91" w:rsidRDefault="00A641E8" w:rsidP="00221400">
      <w:pPr>
        <w:pStyle w:val="Lijstalinea"/>
        <w:numPr>
          <w:ilvl w:val="0"/>
          <w:numId w:val="22"/>
        </w:numPr>
        <w:spacing w:line="240" w:lineRule="auto"/>
        <w:rPr>
          <w:lang w:eastAsia="fr-FR"/>
        </w:rPr>
      </w:pPr>
      <w:r w:rsidRPr="008C6C91">
        <w:rPr>
          <w:lang w:eastAsia="fr-FR"/>
        </w:rPr>
        <w:t>wanneer een beroepsbeoefenaar een kennisgeving doet aan het</w:t>
      </w:r>
      <w:r w:rsidR="00C9371D">
        <w:rPr>
          <w:lang w:eastAsia="fr-FR"/>
        </w:rPr>
        <w:t>College</w:t>
      </w:r>
      <w:r w:rsidRPr="008C6C91">
        <w:rPr>
          <w:lang w:eastAsia="fr-FR"/>
        </w:rPr>
        <w:t>;</w:t>
      </w:r>
    </w:p>
    <w:p w14:paraId="1392B83B" w14:textId="77777777" w:rsidR="00A641E8" w:rsidRPr="008C6C91" w:rsidRDefault="00A641E8" w:rsidP="00221400">
      <w:pPr>
        <w:pStyle w:val="Lijstalinea"/>
        <w:numPr>
          <w:ilvl w:val="0"/>
          <w:numId w:val="22"/>
        </w:numPr>
        <w:spacing w:line="240" w:lineRule="auto"/>
        <w:rPr>
          <w:lang w:eastAsia="fr-FR"/>
        </w:rPr>
      </w:pPr>
      <w:r w:rsidRPr="008C6C91">
        <w:rPr>
          <w:lang w:eastAsia="fr-FR"/>
        </w:rPr>
        <w:t>bij een kennisgeving voor repressieve doeleinden (aan parket, politie, onderzoeksrechter); en</w:t>
      </w:r>
    </w:p>
    <w:p w14:paraId="1B8C61B3" w14:textId="4467C7E4" w:rsidR="00DA34D8" w:rsidRPr="008C6C91" w:rsidRDefault="00A641E8" w:rsidP="00221400">
      <w:pPr>
        <w:pStyle w:val="Lijstalinea"/>
        <w:numPr>
          <w:ilvl w:val="0"/>
          <w:numId w:val="22"/>
        </w:numPr>
        <w:spacing w:line="240" w:lineRule="auto"/>
        <w:rPr>
          <w:lang w:eastAsia="fr-FR"/>
        </w:rPr>
      </w:pPr>
      <w:r w:rsidRPr="008C6C91">
        <w:rPr>
          <w:lang w:eastAsia="fr-FR"/>
        </w:rPr>
        <w:t>bij mededeling van de informatie aan andere beroepsbeoefenaars</w:t>
      </w:r>
      <w:r w:rsidR="00DA34D8" w:rsidRPr="008C6C91">
        <w:rPr>
          <w:lang w:eastAsia="fr-FR"/>
        </w:rPr>
        <w:t>,</w:t>
      </w:r>
      <w:r w:rsidRPr="008C6C91">
        <w:rPr>
          <w:lang w:eastAsia="fr-FR"/>
        </w:rPr>
        <w:t xml:space="preserve"> advocaten of notarissen, hetzij wanneer deze hun beroepsactiviteiten uitoefenen in dezelfde entiteit of waarin ons kantoor werkzaam is, hetzij wanneer zij tussenkomen in verband met eenzelfde cliënt en in het kader van eenzelfde verrichting. Voor verdere details zie artikel 56, §3, 3° van de AWW en de </w:t>
      </w:r>
      <w:hyperlink r:id="rId23" w:history="1">
        <w:r w:rsidRPr="008C6C91">
          <w:rPr>
            <w:rStyle w:val="Hyperlink"/>
            <w:lang w:eastAsia="fr-FR"/>
          </w:rPr>
          <w:t>Toelichtingsnota van de CFI van 26 oktober 2017</w:t>
        </w:r>
      </w:hyperlink>
      <w:r w:rsidR="00DA34D8" w:rsidRPr="008C6C91">
        <w:rPr>
          <w:lang w:eastAsia="fr-FR"/>
        </w:rPr>
        <w:t>.</w:t>
      </w:r>
    </w:p>
    <w:p w14:paraId="738CD495" w14:textId="6DB623AC" w:rsidR="00A641E8" w:rsidRPr="008C6C91" w:rsidRDefault="00DA34D8" w:rsidP="00E8392E">
      <w:pPr>
        <w:pStyle w:val="TITLENIV2"/>
        <w:rPr>
          <w:lang w:val="nl-BE"/>
        </w:rPr>
      </w:pPr>
      <w:bookmarkStart w:id="184" w:name="_Toc17380284"/>
      <w:r w:rsidRPr="008C6C91">
        <w:rPr>
          <w:lang w:val="nl-BE"/>
        </w:rPr>
        <w:t>Behoud van de opdracht na een melding aan de CFI</w:t>
      </w:r>
      <w:bookmarkEnd w:id="184"/>
    </w:p>
    <w:p w14:paraId="219B48F7" w14:textId="6FE65F3E" w:rsidR="002D5EC1" w:rsidRDefault="002D5EC1" w:rsidP="00D55813">
      <w:pPr>
        <w:spacing w:line="240" w:lineRule="auto"/>
        <w:rPr>
          <w:lang w:eastAsia="fr-FR"/>
        </w:rPr>
      </w:pPr>
      <w:r>
        <w:rPr>
          <w:lang w:eastAsia="fr-FR"/>
        </w:rPr>
        <w:t xml:space="preserve">Het kantoor </w:t>
      </w:r>
      <w:r w:rsidRPr="00930334">
        <w:rPr>
          <w:lang w:eastAsia="fr-FR"/>
        </w:rPr>
        <w:t xml:space="preserve">besluit, </w:t>
      </w:r>
      <w:r w:rsidRPr="00930334">
        <w:rPr>
          <w:lang w:val="nl-NL"/>
        </w:rPr>
        <w:t>op basis van deze nieuwe beoordeling en van het cliëntacceptatiebeleid</w:t>
      </w:r>
      <w:r w:rsidRPr="00930334">
        <w:rPr>
          <w:lang w:eastAsia="fr-FR"/>
        </w:rPr>
        <w:t xml:space="preserve"> de reeds aangegane zakelijke relatie</w:t>
      </w:r>
      <w:r w:rsidRPr="002D5EC1">
        <w:rPr>
          <w:lang w:eastAsia="fr-FR"/>
        </w:rPr>
        <w:t xml:space="preserve"> ofwel voort te zetten, in welk geval deze de waakzaamheidsmaatregelen ten uitvoer legt die zijn aangepast aan de opnieuw beoordeelde risico's, ofwel te beëindigen.</w:t>
      </w:r>
    </w:p>
    <w:p w14:paraId="7CC4600C" w14:textId="5D4AE845" w:rsidR="00A641E8" w:rsidRPr="008C6C91" w:rsidRDefault="00DA34D8" w:rsidP="00D55813">
      <w:pPr>
        <w:spacing w:line="240" w:lineRule="auto"/>
        <w:rPr>
          <w:lang w:eastAsia="fr-FR"/>
        </w:rPr>
      </w:pPr>
      <w:r w:rsidRPr="008C6C91">
        <w:rPr>
          <w:lang w:eastAsia="fr-FR"/>
        </w:rPr>
        <w:t>De eventuele mogelijkheid om de zakelijke relatie met de cliënt verder te zetten moet gemotiveerd worden en goedgekeurd door de verantwoordelijke persoon op het hoogste niveau</w:t>
      </w:r>
      <w:r w:rsidR="00003C38" w:rsidRPr="008C6C91">
        <w:rPr>
          <w:lang w:eastAsia="fr-FR"/>
        </w:rPr>
        <w:t xml:space="preserve"> [</w:t>
      </w:r>
      <w:r w:rsidR="00003C38" w:rsidRPr="008C6C91">
        <w:rPr>
          <w:highlight w:val="yellow"/>
          <w:lang w:eastAsia="fr-FR"/>
        </w:rPr>
        <w:t>of de AMLCO volgens de keuze van het kantoor</w:t>
      </w:r>
      <w:r w:rsidR="00003C38" w:rsidRPr="008C6C91">
        <w:rPr>
          <w:lang w:eastAsia="fr-FR"/>
        </w:rPr>
        <w:t>]</w:t>
      </w:r>
      <w:r w:rsidRPr="008C6C91">
        <w:rPr>
          <w:lang w:eastAsia="fr-FR"/>
        </w:rPr>
        <w:t>.</w:t>
      </w:r>
    </w:p>
    <w:p w14:paraId="14A59962" w14:textId="2EAD4D0B" w:rsidR="00A641E8" w:rsidRPr="008C6C91" w:rsidRDefault="00805B51" w:rsidP="00E8392E">
      <w:pPr>
        <w:pStyle w:val="TITLENIV2"/>
        <w:rPr>
          <w:lang w:val="nl-BE"/>
        </w:rPr>
      </w:pPr>
      <w:bookmarkStart w:id="185" w:name="_Toc17380285"/>
      <w:r w:rsidRPr="008C6C91">
        <w:rPr>
          <w:lang w:val="nl-BE"/>
        </w:rPr>
        <w:t>Immuniteit</w:t>
      </w:r>
      <w:bookmarkEnd w:id="185"/>
    </w:p>
    <w:p w14:paraId="2FFA032B" w14:textId="77777777" w:rsidR="00852FFD" w:rsidRPr="008C6C91" w:rsidRDefault="00A641E8" w:rsidP="00D55813">
      <w:pPr>
        <w:spacing w:line="240" w:lineRule="auto"/>
      </w:pPr>
      <w:r w:rsidRPr="008C6C91">
        <w:t xml:space="preserve">De verstrekking te goeder trouw van informatie aan de CFI door </w:t>
      </w:r>
      <w:r w:rsidR="00E908A7" w:rsidRPr="008C6C91">
        <w:t>de AMLCO of zijn vervanger</w:t>
      </w:r>
      <w:r w:rsidRPr="008C6C91">
        <w:t xml:space="preserve"> vormt geen inbreu</w:t>
      </w:r>
      <w:r w:rsidR="00E908A7" w:rsidRPr="008C6C91">
        <w:t xml:space="preserve">k op </w:t>
      </w:r>
      <w:r w:rsidR="001F3285" w:rsidRPr="008C6C91">
        <w:t xml:space="preserve">een op </w:t>
      </w:r>
      <w:r w:rsidR="00E908A7" w:rsidRPr="008C6C91">
        <w:t>basis van</w:t>
      </w:r>
      <w:r w:rsidRPr="008C6C91">
        <w:t xml:space="preserve"> een contract of van een wettelijke, reglementaire of bestuursrechtelijke bepaling opgelegde beperking inzake de openbaarmaking van informatie</w:t>
      </w:r>
      <w:r w:rsidR="00E908A7" w:rsidRPr="008C6C91">
        <w:t>. Deze mededeling te goeder trouw aan de CFI mag in geen geval leiden voor de betrokken onderworpen beroepsbeoefenaar of voor haar bestuurders of personeelsleden tot een</w:t>
      </w:r>
      <w:r w:rsidRPr="008C6C91">
        <w:t xml:space="preserve"> vorm van aansprakelijkheid op burgerrechtelijk, strafrechtelijk en tuchtrechtelijk vlak, noch tot nadelig of discriminatoir optreden van de werkgever, zelfs indien deze niet precies op de hoogte </w:t>
      </w:r>
      <w:r w:rsidR="00E908A7" w:rsidRPr="008C6C91">
        <w:t>was</w:t>
      </w:r>
      <w:r w:rsidRPr="008C6C91">
        <w:t xml:space="preserve"> van de onderliggende criminele activiteit, en ongeacht of enige illegale activiteit daadwerkelijk heeft plaatsgevonden.</w:t>
      </w:r>
      <w:r w:rsidR="00852FFD" w:rsidRPr="008C6C91">
        <w:br w:type="page"/>
      </w:r>
    </w:p>
    <w:p w14:paraId="255855CD" w14:textId="5AE08BA9" w:rsidR="00D41813" w:rsidRPr="008C6C91" w:rsidRDefault="00E8392E" w:rsidP="00E8392E">
      <w:pPr>
        <w:pStyle w:val="TITLENIV1"/>
      </w:pPr>
      <w:r w:rsidRPr="008C6C91">
        <w:lastRenderedPageBreak/>
        <w:t xml:space="preserve"> </w:t>
      </w:r>
      <w:bookmarkStart w:id="186" w:name="_Toc17380286"/>
      <w:r w:rsidR="00852FFD" w:rsidRPr="008C6C91">
        <w:t>WHISTLEBLOWING</w:t>
      </w:r>
      <w:bookmarkEnd w:id="186"/>
    </w:p>
    <w:p w14:paraId="48E05065" w14:textId="6B84F6F8" w:rsidR="00A641E8" w:rsidRPr="008C6C91" w:rsidRDefault="00A641E8" w:rsidP="00D55813">
      <w:pPr>
        <w:pStyle w:val="Kop1"/>
        <w:pBdr>
          <w:left w:val="single" w:sz="4" w:space="1" w:color="auto"/>
          <w:right w:val="single" w:sz="4" w:space="1" w:color="auto"/>
        </w:pBdr>
        <w:spacing w:line="240" w:lineRule="auto"/>
      </w:pPr>
      <w:bookmarkStart w:id="187" w:name="_Toc17380287"/>
      <w:r w:rsidRPr="008C6C91">
        <w:t>Wettelijk kader:</w:t>
      </w:r>
      <w:bookmarkEnd w:id="187"/>
    </w:p>
    <w:p w14:paraId="60791200" w14:textId="77777777" w:rsidR="00A641E8" w:rsidRPr="008C6C91" w:rsidRDefault="00A641E8" w:rsidP="007229E9">
      <w:pPr>
        <w:pBdr>
          <w:top w:val="single" w:sz="4" w:space="1" w:color="auto"/>
          <w:left w:val="single" w:sz="4" w:space="1" w:color="auto"/>
          <w:bottom w:val="single" w:sz="4" w:space="1" w:color="auto"/>
          <w:right w:val="single" w:sz="4" w:space="1" w:color="auto"/>
        </w:pBdr>
        <w:spacing w:line="240" w:lineRule="auto"/>
        <w:rPr>
          <w:sz w:val="16"/>
        </w:rPr>
      </w:pPr>
      <w:r w:rsidRPr="008C6C91">
        <w:rPr>
          <w:b/>
          <w:sz w:val="16"/>
        </w:rPr>
        <w:t>Art. 10 AWW.</w:t>
      </w:r>
      <w:r w:rsidRPr="008C6C91">
        <w:rPr>
          <w:sz w:val="16"/>
        </w:rPr>
        <w:t xml:space="preserve"> De onderworpen entiteiten ontwikkelen en leggen passende procedures ten uitvoer die evenredig zijn met hun aard en omvang, om hun personeelsleden of hun agenten of distributeurs in staat te stellen om aan de personen die aangewezen zijn op grond van artikel 9, via een specifiek, onafhankelijk en anoniem kanaal, de inbreuken bij het vervullen van de verplichtingen bepaald bij dit boek, te melden.</w:t>
      </w:r>
    </w:p>
    <w:p w14:paraId="1FB465A4" w14:textId="2179E3FE" w:rsidR="00A641E8" w:rsidRPr="008C6C91" w:rsidRDefault="00A641E8" w:rsidP="00645C0B">
      <w:pPr>
        <w:pBdr>
          <w:top w:val="single" w:sz="4" w:space="1" w:color="auto"/>
          <w:left w:val="single" w:sz="4" w:space="1" w:color="auto"/>
          <w:bottom w:val="single" w:sz="4" w:space="1" w:color="auto"/>
          <w:right w:val="single" w:sz="4" w:space="1" w:color="auto"/>
        </w:pBdr>
        <w:spacing w:line="240" w:lineRule="auto"/>
        <w:rPr>
          <w:sz w:val="16"/>
        </w:rPr>
      </w:pPr>
      <w:r w:rsidRPr="008C6C91">
        <w:rPr>
          <w:b/>
          <w:sz w:val="16"/>
        </w:rPr>
        <w:t>Art. 36 AWW.</w:t>
      </w:r>
      <w:r w:rsidRPr="008C6C91">
        <w:rPr>
          <w:sz w:val="16"/>
        </w:rPr>
        <w:t xml:space="preserve"> Elke onderworpen entiteit zorgt ervoor dat haar personeelsleden, alsook haar agenten en distributeurs die een verrichting die ze als atypisch beschouwen in de zin van artikel 35, § 1, 1°, of het feit dat ze niet kunnen voldoen aan de waakzaamheidsverplichtingen bedoeld in de artikelen 33, § 1, 34, § 3, en 35, § 2, intern melden, worden beschermd tegen elke bedreiging </w:t>
      </w:r>
      <w:r w:rsidR="00EA1DEC" w:rsidRPr="00EA1DEC">
        <w:rPr>
          <w:sz w:val="16"/>
        </w:rPr>
        <w:t>, elke vergeldingsmaatregel</w:t>
      </w:r>
      <w:r w:rsidR="00EA1DEC">
        <w:rPr>
          <w:sz w:val="16"/>
        </w:rPr>
        <w:t xml:space="preserve"> </w:t>
      </w:r>
      <w:r w:rsidRPr="008C6C91">
        <w:rPr>
          <w:sz w:val="16"/>
        </w:rPr>
        <w:t>of daad van agressie, en in het bijzonder tegen nadelig of discriminerend optreden van de werkgever.</w:t>
      </w:r>
    </w:p>
    <w:p w14:paraId="66ABFDAC" w14:textId="65680E90" w:rsidR="00A641E8" w:rsidRPr="008C6C91" w:rsidRDefault="00A641E8" w:rsidP="00EB1831">
      <w:pPr>
        <w:pBdr>
          <w:top w:val="single" w:sz="4" w:space="1" w:color="auto"/>
          <w:left w:val="single" w:sz="4" w:space="1" w:color="auto"/>
          <w:bottom w:val="single" w:sz="4" w:space="1" w:color="auto"/>
          <w:right w:val="single" w:sz="4" w:space="1" w:color="auto"/>
        </w:pBdr>
        <w:spacing w:line="240" w:lineRule="auto"/>
        <w:rPr>
          <w:sz w:val="16"/>
        </w:rPr>
      </w:pPr>
      <w:r w:rsidRPr="008C6C91">
        <w:rPr>
          <w:b/>
          <w:sz w:val="16"/>
        </w:rPr>
        <w:t>Art. 85 AWW.</w:t>
      </w:r>
      <w:r w:rsidRPr="008C6C91">
        <w:rPr>
          <w:sz w:val="16"/>
        </w:rPr>
        <w:t xml:space="preserve">§ 1. Onder voorbehoud van de prerogatieven die hen zijn toegekend door of krachtens andere wettelijke bepalingen, houden de hierna opgesomde autoriteiten toezicht op de naleving van de bepalingen van boek II van deze wet, van de besluiten en reglementen genomen ter uitvoering ervan, van de uitvoeringsmaatregelen van Richtlijn 2015/849, </w:t>
      </w:r>
      <w:r w:rsidR="008442A2" w:rsidRPr="008442A2">
        <w:rPr>
          <w:sz w:val="16"/>
        </w:rPr>
        <w:t>in voorkomend geval</w:t>
      </w:r>
      <w:r w:rsidR="008442A2">
        <w:rPr>
          <w:sz w:val="16"/>
        </w:rPr>
        <w:t xml:space="preserve"> </w:t>
      </w:r>
      <w:r w:rsidRPr="008C6C91">
        <w:rPr>
          <w:sz w:val="16"/>
        </w:rPr>
        <w:t>van de Europese verordening betreffende geldovermakingen en van de waakzaamheidsplichten bedoeld in de bindende bepalingen betreffende financiële embargo's :</w:t>
      </w:r>
    </w:p>
    <w:p w14:paraId="6F2F990E" w14:textId="44DC794F" w:rsidR="00A641E8" w:rsidRPr="008C6C91" w:rsidRDefault="00A641E8">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xml:space="preserve">  6° </w:t>
      </w:r>
      <w:r w:rsidR="008442A2" w:rsidRPr="008442A2">
        <w:rPr>
          <w:sz w:val="16"/>
        </w:rPr>
        <w:t>het College van Toezicht op de Bedrijfsrevisoren, ten aanzien van de onderworpen entiteiten als bedoeld in artikel 5, § 1, 23°, bij uitoefening van hun revisorale opdrachten en van de andere activiteiten die zij mogen verrichten door inschrijving of registratie in het openbaar register van de bedrijfsrevisoren of op grond van hun hoedanighei</w:t>
      </w:r>
      <w:r w:rsidR="008442A2">
        <w:rPr>
          <w:sz w:val="16"/>
        </w:rPr>
        <w:t xml:space="preserve">d van stagiair-bedrijfsrevisor; </w:t>
      </w:r>
      <w:r w:rsidRPr="008C6C91">
        <w:rPr>
          <w:sz w:val="16"/>
        </w:rPr>
        <w:t xml:space="preserve"> ;</w:t>
      </w:r>
    </w:p>
    <w:p w14:paraId="100FABAB" w14:textId="77777777" w:rsidR="00A641E8" w:rsidRPr="008C6C91" w:rsidRDefault="00A641E8">
      <w:pPr>
        <w:pBdr>
          <w:top w:val="single" w:sz="4" w:space="1" w:color="auto"/>
          <w:left w:val="single" w:sz="4" w:space="1" w:color="auto"/>
          <w:bottom w:val="single" w:sz="4" w:space="1" w:color="auto"/>
          <w:right w:val="single" w:sz="4" w:space="1" w:color="auto"/>
        </w:pBdr>
        <w:spacing w:line="240" w:lineRule="auto"/>
        <w:rPr>
          <w:sz w:val="16"/>
        </w:rPr>
      </w:pPr>
      <w:r w:rsidRPr="008C6C91">
        <w:rPr>
          <w:b/>
          <w:sz w:val="16"/>
        </w:rPr>
        <w:t xml:space="preserve">Art. 90 AWW. </w:t>
      </w:r>
      <w:r w:rsidRPr="008C6C91">
        <w:rPr>
          <w:sz w:val="16"/>
        </w:rPr>
        <w:t>De toezichtautoriteiten stellen effectieve en betrouwbare mechanismen in voor de melding door de leidinggevenden, personeelsleden, agenten en distributeurs van de onderworpen entiteiten of door derden, aan deze autoriteiten, van mogelijke of werkelijke inbreuken op de bepalingen van deze wet, van de besluiten of reglementen genomen ter uitvoering ervan, van de uitvoeringsmaatregelen van Richtlijn 2015/849, van de Europese verordening betreffende geldovermakingen, en van de waakzaamheidsplichten bedoeld in de bindende bepalingen betreffende financiële embargo's.</w:t>
      </w:r>
    </w:p>
    <w:p w14:paraId="44398315" w14:textId="5926926E" w:rsidR="00A641E8" w:rsidRPr="008C6C91" w:rsidRDefault="00A641E8">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xml:space="preserve">De in het eerste lid bedoelde mechanismen omvatten specifieke procedures voor de ontvangst van meldingen van inbreuken </w:t>
      </w:r>
      <w:r w:rsidR="008442A2" w:rsidRPr="008442A2">
        <w:rPr>
          <w:sz w:val="16"/>
        </w:rPr>
        <w:t>via een of meer beveiligde communicatiekanalen die ervoor zorgen dat de identiteit van de personen die informatie verstrekken, uitsluitend bekend is bij de bevoegde autoriteiten en, in voorkomend geval, zelfregulerende organen, alsook specifieke procedures voor de opvolging van deze meldingen.</w:t>
      </w:r>
      <w:r w:rsidR="008442A2">
        <w:rPr>
          <w:sz w:val="16"/>
        </w:rPr>
        <w:t xml:space="preserve"> </w:t>
      </w:r>
    </w:p>
    <w:p w14:paraId="6D668CCD" w14:textId="77777777" w:rsidR="00A641E8" w:rsidRPr="008C6C91" w:rsidRDefault="00A641E8">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De toezichtautoriteit kan de identiteit van de persoon die de melding verricht heeft, niet bekendmaken aan de onderworpen entiteit of aan derden.</w:t>
      </w:r>
    </w:p>
    <w:p w14:paraId="12347BF4" w14:textId="77777777" w:rsidR="00A641E8" w:rsidRPr="008C6C91" w:rsidRDefault="00A641E8">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Er kan geen enkele burgerlijke rechtsvordering, straf- of tuchtvordering worden ingesteld en geen enkele professionele sanctie worden uitgesproken tegen het personeelslid of de vertegenwoordiger van de onderworpen entiteit die te goeder trouw een melding heeft gericht aan de toezichtautoriteit, wegens het feit dat hij de genoemde melding heeft verricht. Deze bescherming is eveneens van toepassing wanneer de te goeder trouw verrichte melding, gegevens bevat die voorkomen of zouden moeten voorkomen in een melding van een verdachte verrichting.</w:t>
      </w:r>
    </w:p>
    <w:p w14:paraId="0283ED47" w14:textId="77777777" w:rsidR="00A641E8" w:rsidRPr="008C6C91" w:rsidRDefault="00A641E8">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Elke ongunstige of discriminatoire behandeling van deze persoon, evenals elke beëindiging van de arbeidsverhouding of de vertegenwoordiging wegens de melding die deze persoon heeft verricht, is verboden.</w:t>
      </w:r>
    </w:p>
    <w:p w14:paraId="1A3261A9" w14:textId="66CFAA53" w:rsidR="00A641E8" w:rsidRPr="008C6C91" w:rsidRDefault="008442A2">
      <w:pPr>
        <w:pBdr>
          <w:top w:val="single" w:sz="4" w:space="1" w:color="auto"/>
          <w:left w:val="single" w:sz="4" w:space="1" w:color="auto"/>
          <w:bottom w:val="single" w:sz="4" w:space="1" w:color="auto"/>
          <w:right w:val="single" w:sz="4" w:space="1" w:color="auto"/>
        </w:pBdr>
        <w:spacing w:line="240" w:lineRule="auto"/>
        <w:rPr>
          <w:sz w:val="16"/>
        </w:rPr>
      </w:pPr>
      <w:r w:rsidRPr="008442A2">
        <w:rPr>
          <w:sz w:val="16"/>
        </w:rPr>
        <w:t>De bepalingen van dit artikel doen geen afbreuk aan de toepassing van bijzondere bepalingen betreffende de melding van inbreuken aan een toezichtautoriteit</w:t>
      </w:r>
      <w:r>
        <w:rPr>
          <w:sz w:val="16"/>
        </w:rPr>
        <w:t xml:space="preserve">. </w:t>
      </w:r>
    </w:p>
    <w:p w14:paraId="19D951F6" w14:textId="1838DADA" w:rsidR="00C655A2" w:rsidRPr="008C6C91" w:rsidRDefault="00003C38" w:rsidP="00E8392E">
      <w:pPr>
        <w:pStyle w:val="TITLENIV2"/>
        <w:rPr>
          <w:lang w:val="nl-BE"/>
        </w:rPr>
      </w:pPr>
      <w:bookmarkStart w:id="188" w:name="_Toc17380288"/>
      <w:bookmarkStart w:id="189" w:name="_Toc15305417"/>
      <w:bookmarkStart w:id="190" w:name="_Toc15391942"/>
      <w:r w:rsidRPr="008C6C91">
        <w:rPr>
          <w:lang w:val="nl-BE"/>
        </w:rPr>
        <w:t>Algemeen</w:t>
      </w:r>
      <w:bookmarkEnd w:id="188"/>
    </w:p>
    <w:p w14:paraId="412A1260" w14:textId="77777777" w:rsidR="008B0ACB" w:rsidRPr="008C6C91" w:rsidRDefault="008B0ACB" w:rsidP="00D55813">
      <w:pPr>
        <w:spacing w:line="240" w:lineRule="auto"/>
        <w:rPr>
          <w:rFonts w:eastAsia="Times New Roman" w:cs="Times New Roman"/>
        </w:rPr>
      </w:pPr>
      <w:r w:rsidRPr="008C6C91">
        <w:t xml:space="preserve">De AWW vereist de invoering van twee meldingsprocedures. </w:t>
      </w:r>
    </w:p>
    <w:p w14:paraId="060FB5B6" w14:textId="77777777" w:rsidR="008B0ACB" w:rsidRPr="008C6C91" w:rsidRDefault="008B0ACB" w:rsidP="00D55813">
      <w:pPr>
        <w:spacing w:line="240" w:lineRule="auto"/>
        <w:rPr>
          <w:rFonts w:eastAsia="Times New Roman" w:cs="Times New Roman"/>
        </w:rPr>
      </w:pPr>
      <w:r w:rsidRPr="008C6C91">
        <w:t>De ene is een interne procedure en moet door het kantoor ingevoerd word</w:t>
      </w:r>
      <w:r w:rsidR="006E5193" w:rsidRPr="008C6C91">
        <w:t>en om de personeelsleden, agenten of distributeu</w:t>
      </w:r>
      <w:r w:rsidRPr="008C6C91">
        <w:t xml:space="preserve">rs in staat te stellen inbreuken op de verplichtingen vermeld in </w:t>
      </w:r>
      <w:r w:rsidRPr="008C6C91">
        <w:rPr>
          <w:b/>
          <w:bCs/>
        </w:rPr>
        <w:t>Boek II van de AWW (d.w.z. artikel 8 tot en met 65 van de AWW)</w:t>
      </w:r>
      <w:r w:rsidRPr="008C6C91">
        <w:t xml:space="preserve"> te melde</w:t>
      </w:r>
      <w:r w:rsidR="006E5193" w:rsidRPr="008C6C91">
        <w:t>n aan de AMLCO of aan de</w:t>
      </w:r>
      <w:r w:rsidRPr="008C6C91">
        <w:t xml:space="preserve"> verantwoordelijke</w:t>
      </w:r>
      <w:r w:rsidR="006E5193" w:rsidRPr="008C6C91">
        <w:t xml:space="preserve"> persoon op het hoogste niveau</w:t>
      </w:r>
      <w:r w:rsidRPr="008C6C91">
        <w:t>.</w:t>
      </w:r>
    </w:p>
    <w:p w14:paraId="23BAA983" w14:textId="77777777" w:rsidR="008B0ACB" w:rsidRPr="008C6C91" w:rsidRDefault="008B0ACB" w:rsidP="00D55813">
      <w:pPr>
        <w:spacing w:line="240" w:lineRule="auto"/>
        <w:rPr>
          <w:rFonts w:eastAsia="Times New Roman" w:cs="Times New Roman"/>
        </w:rPr>
      </w:pPr>
      <w:r w:rsidRPr="008C6C91">
        <w:t>Anderzijds bepaalt de AWW ook dat het College, als toezichthoudende autoriteit, verplicht is om mechanismen op te zetten die bestuurde</w:t>
      </w:r>
      <w:r w:rsidR="006E5193" w:rsidRPr="008C6C91">
        <w:t>rs, personeelsleden, agenten, distributeur</w:t>
      </w:r>
      <w:r w:rsidRPr="008C6C91">
        <w:t>s en derden in staat stellen om vermoedelijke of bewezen inbreuken op de volledige AWW, alsook op uitvoeringsbesluiten en -verordeningen, te melden.</w:t>
      </w:r>
    </w:p>
    <w:p w14:paraId="4B05C860" w14:textId="77777777" w:rsidR="00C655A2" w:rsidRPr="008C6C91" w:rsidRDefault="008B0ACB" w:rsidP="00D55813">
      <w:pPr>
        <w:spacing w:line="240" w:lineRule="auto"/>
        <w:rPr>
          <w:rFonts w:eastAsia="Times New Roman" w:cs="Times New Roman"/>
        </w:rPr>
      </w:pPr>
      <w:r w:rsidRPr="008C6C91">
        <w:lastRenderedPageBreak/>
        <w:t>Er is geen verplichting om bovengenoemde inbreuken te melden. In voorkomend geval wordt de keuze tussen de interne meldingsprocedure of de procedure voor de melding aan het College volledig overgelaten aan de medewerker. Hij kan een inbreuk ook via de twee kanalen tegelijkertijd melden.</w:t>
      </w:r>
    </w:p>
    <w:p w14:paraId="37E4F726" w14:textId="77777777" w:rsidR="00C655A2" w:rsidRPr="008C6C91" w:rsidRDefault="008B0ACB" w:rsidP="007229E9">
      <w:pPr>
        <w:pBdr>
          <w:top w:val="single" w:sz="4" w:space="0" w:color="auto"/>
          <w:left w:val="single" w:sz="4" w:space="4" w:color="auto"/>
          <w:bottom w:val="single" w:sz="4" w:space="1" w:color="auto"/>
          <w:right w:val="single" w:sz="4" w:space="4" w:color="auto"/>
        </w:pBdr>
        <w:shd w:val="clear" w:color="auto" w:fill="D9E2F3" w:themeFill="accent1" w:themeFillTint="33"/>
        <w:spacing w:before="120" w:line="240" w:lineRule="auto"/>
        <w:rPr>
          <w:rFonts w:cstheme="minorHAnsi"/>
          <w:b/>
          <w:u w:val="single"/>
        </w:rPr>
      </w:pPr>
      <w:r w:rsidRPr="008C6C91">
        <w:rPr>
          <w:rFonts w:cstheme="minorHAnsi"/>
          <w:b/>
          <w:u w:val="single"/>
        </w:rPr>
        <w:t>VOORBEELDEN</w:t>
      </w:r>
      <w:r w:rsidR="00C655A2" w:rsidRPr="008C6C91">
        <w:rPr>
          <w:rFonts w:cstheme="minorHAnsi"/>
          <w:b/>
          <w:u w:val="single"/>
        </w:rPr>
        <w:t>:</w:t>
      </w:r>
    </w:p>
    <w:p w14:paraId="65EA3256" w14:textId="77777777" w:rsidR="008B0ACB" w:rsidRPr="008C6C91" w:rsidRDefault="008B0ACB" w:rsidP="00645C0B">
      <w:pPr>
        <w:pBdr>
          <w:top w:val="single" w:sz="4" w:space="0" w:color="auto"/>
          <w:left w:val="single" w:sz="4" w:space="4" w:color="auto"/>
          <w:bottom w:val="single" w:sz="4" w:space="1" w:color="auto"/>
          <w:right w:val="single" w:sz="4" w:space="4" w:color="auto"/>
        </w:pBdr>
        <w:shd w:val="clear" w:color="auto" w:fill="D9E2F3" w:themeFill="accent1" w:themeFillTint="33"/>
        <w:spacing w:before="120" w:line="240" w:lineRule="auto"/>
        <w:rPr>
          <w:rFonts w:cstheme="minorHAnsi"/>
        </w:rPr>
      </w:pPr>
      <w:r w:rsidRPr="008C6C91">
        <w:rPr>
          <w:rFonts w:cstheme="minorHAnsi"/>
          <w:b/>
          <w:u w:val="single"/>
        </w:rPr>
        <w:t>Voorbeeld</w:t>
      </w:r>
      <w:r w:rsidR="0064548E" w:rsidRPr="008C6C91">
        <w:rPr>
          <w:rFonts w:cstheme="minorHAnsi"/>
          <w:b/>
          <w:u w:val="single"/>
        </w:rPr>
        <w:t xml:space="preserve"> </w:t>
      </w:r>
      <w:r w:rsidR="00C655A2" w:rsidRPr="008C6C91">
        <w:rPr>
          <w:rFonts w:cstheme="minorHAnsi"/>
          <w:b/>
          <w:u w:val="single"/>
        </w:rPr>
        <w:t>1</w:t>
      </w:r>
      <w:r w:rsidR="00C655A2" w:rsidRPr="008C6C91">
        <w:rPr>
          <w:rFonts w:cstheme="minorHAnsi"/>
        </w:rPr>
        <w:t xml:space="preserve">: </w:t>
      </w:r>
      <w:r w:rsidRPr="008C6C91">
        <w:t xml:space="preserve">een medewerker stelt vast dat er geen identificatie- en/of identiteitsverificatieprocedure bestaat binnen het kantoor. Volgens artikel 10 van de AWW moet de medewerker dit intern melden en/of </w:t>
      </w:r>
      <w:r w:rsidR="00FE6788" w:rsidRPr="008C6C91">
        <w:t>aan het College, overeenkomstig</w:t>
      </w:r>
      <w:r w:rsidRPr="008C6C91">
        <w:t xml:space="preserve"> artikel 90 van de AWW.</w:t>
      </w:r>
    </w:p>
    <w:p w14:paraId="6499FCA9" w14:textId="77777777" w:rsidR="00C655A2" w:rsidRPr="008C6C91" w:rsidRDefault="008B0ACB" w:rsidP="00EB1831">
      <w:pPr>
        <w:pBdr>
          <w:top w:val="single" w:sz="4" w:space="0" w:color="auto"/>
          <w:left w:val="single" w:sz="4" w:space="4" w:color="auto"/>
          <w:bottom w:val="single" w:sz="4" w:space="1" w:color="auto"/>
          <w:right w:val="single" w:sz="4" w:space="4" w:color="auto"/>
        </w:pBdr>
        <w:shd w:val="clear" w:color="auto" w:fill="D9E2F3" w:themeFill="accent1" w:themeFillTint="33"/>
        <w:spacing w:before="120" w:line="240" w:lineRule="auto"/>
        <w:rPr>
          <w:rFonts w:cstheme="minorHAnsi"/>
        </w:rPr>
      </w:pPr>
      <w:r w:rsidRPr="008C6C91">
        <w:rPr>
          <w:rFonts w:cstheme="minorHAnsi"/>
          <w:b/>
          <w:u w:val="single"/>
        </w:rPr>
        <w:t>Voorbeeld</w:t>
      </w:r>
      <w:r w:rsidR="00C655A2" w:rsidRPr="008C6C91">
        <w:rPr>
          <w:rFonts w:cstheme="minorHAnsi"/>
          <w:b/>
          <w:u w:val="single"/>
        </w:rPr>
        <w:t xml:space="preserve"> 2</w:t>
      </w:r>
      <w:r w:rsidR="00C655A2" w:rsidRPr="008C6C91">
        <w:rPr>
          <w:rFonts w:cstheme="minorHAnsi"/>
          <w:u w:val="single"/>
        </w:rPr>
        <w:t>:</w:t>
      </w:r>
      <w:r w:rsidR="00C655A2" w:rsidRPr="008C6C91">
        <w:rPr>
          <w:rFonts w:cstheme="minorHAnsi"/>
        </w:rPr>
        <w:t xml:space="preserve"> </w:t>
      </w:r>
      <w:r w:rsidRPr="008C6C91">
        <w:t>een medewerker stelt vast dat het kantoor een betaling van meer dan € 3 000,00 cash ontvangen heeft (inbreuk op Boek III van de AWW). Deze inbreuk kan aan het College gemeld worden, overeenkomstig artikel 90 van de AWW. Deze inbreuk valt echter niet onder de interne meldingsprocedure (artikel 10 van de AWW).</w:t>
      </w:r>
    </w:p>
    <w:p w14:paraId="027EBD0F" w14:textId="68FE7A20" w:rsidR="00C655A2" w:rsidRPr="008C6C91" w:rsidRDefault="008B0ACB">
      <w:pPr>
        <w:pBdr>
          <w:top w:val="single" w:sz="4" w:space="0" w:color="auto"/>
          <w:left w:val="single" w:sz="4" w:space="4" w:color="auto"/>
          <w:bottom w:val="single" w:sz="4" w:space="1" w:color="auto"/>
          <w:right w:val="single" w:sz="4" w:space="4" w:color="auto"/>
        </w:pBdr>
        <w:shd w:val="clear" w:color="auto" w:fill="D9E2F3" w:themeFill="accent1" w:themeFillTint="33"/>
        <w:spacing w:before="120" w:line="240" w:lineRule="auto"/>
        <w:rPr>
          <w:rFonts w:eastAsia="Times New Roman" w:cs="Calibri"/>
        </w:rPr>
      </w:pPr>
      <w:r w:rsidRPr="008C6C91">
        <w:rPr>
          <w:rFonts w:cstheme="minorHAnsi"/>
          <w:b/>
          <w:u w:val="single"/>
        </w:rPr>
        <w:t>Voorbeeld</w:t>
      </w:r>
      <w:r w:rsidR="00C655A2" w:rsidRPr="008C6C91">
        <w:rPr>
          <w:rFonts w:cstheme="minorHAnsi"/>
          <w:b/>
          <w:u w:val="single"/>
        </w:rPr>
        <w:t xml:space="preserve"> 3</w:t>
      </w:r>
      <w:r w:rsidR="00C655A2" w:rsidRPr="008C6C91">
        <w:rPr>
          <w:rFonts w:cstheme="minorHAnsi"/>
          <w:u w:val="single"/>
        </w:rPr>
        <w:t>:</w:t>
      </w:r>
      <w:r w:rsidR="00C655A2" w:rsidRPr="008C6C91">
        <w:rPr>
          <w:rFonts w:cstheme="minorHAnsi"/>
        </w:rPr>
        <w:t xml:space="preserve"> </w:t>
      </w:r>
      <w:r w:rsidRPr="008C6C91">
        <w:t>een medewerker stelt een atypische verrichting vast in een dossier. Hij moet dit meld</w:t>
      </w:r>
      <w:r w:rsidR="0064548E" w:rsidRPr="008C6C91">
        <w:t>en aan de AMLCO (</w:t>
      </w:r>
      <w:r w:rsidR="00815862" w:rsidRPr="008C6C91">
        <w:t>hoofdstuk</w:t>
      </w:r>
      <w:r w:rsidR="0064548E" w:rsidRPr="008C6C91">
        <w:t xml:space="preserve"> 10 van deze handleiding</w:t>
      </w:r>
      <w:r w:rsidRPr="008C6C91">
        <w:t>). Een dergelijke melding valt dus niet onder art. 10 of 90 van de AWW. Het is dus absoluut niet de bedoeling om atypische verrichtingen aan het College te melden.</w:t>
      </w:r>
    </w:p>
    <w:p w14:paraId="53279DDF" w14:textId="77777777" w:rsidR="00C655A2" w:rsidRPr="008C6C91" w:rsidRDefault="00231700" w:rsidP="00D55813">
      <w:pPr>
        <w:spacing w:line="240" w:lineRule="auto"/>
      </w:pPr>
      <w:r w:rsidRPr="008C6C91">
        <w:t>Ons kantoor verkiest de dialoog en vraagt aan zijn medewerkers om een eventuele inbreuk op Boek II van de AWW eerst intern te melden. Deze beslissing wordt echter volledig overgelaten aan de medewerker die nog steeds de keuze heeft tussen de interne melding, de melding aan het College of beide.</w:t>
      </w:r>
    </w:p>
    <w:p w14:paraId="31E06169" w14:textId="669679F9" w:rsidR="00C655A2" w:rsidRPr="008C6C91" w:rsidRDefault="00231700" w:rsidP="00E8392E">
      <w:pPr>
        <w:pStyle w:val="TITLENIV2"/>
        <w:rPr>
          <w:lang w:val="nl-BE"/>
        </w:rPr>
      </w:pPr>
      <w:bookmarkStart w:id="191" w:name="_Toc15912394"/>
      <w:bookmarkStart w:id="192" w:name="_Toc17380289"/>
      <w:r w:rsidRPr="008C6C91">
        <w:rPr>
          <w:lang w:val="nl-BE"/>
        </w:rPr>
        <w:t>I</w:t>
      </w:r>
      <w:r w:rsidR="00C655A2" w:rsidRPr="008C6C91">
        <w:rPr>
          <w:lang w:val="nl-BE"/>
        </w:rPr>
        <w:t>nterne</w:t>
      </w:r>
      <w:bookmarkEnd w:id="189"/>
      <w:bookmarkEnd w:id="190"/>
      <w:bookmarkEnd w:id="191"/>
      <w:r w:rsidRPr="008C6C91">
        <w:rPr>
          <w:lang w:val="nl-BE"/>
        </w:rPr>
        <w:t xml:space="preserve"> melding</w:t>
      </w:r>
      <w:bookmarkEnd w:id="192"/>
    </w:p>
    <w:p w14:paraId="50C56FAE" w14:textId="37CC71C9" w:rsidR="00D94767" w:rsidRPr="008C6C91" w:rsidRDefault="001560A6" w:rsidP="007229E9">
      <w:pPr>
        <w:spacing w:line="240" w:lineRule="auto"/>
      </w:pPr>
      <w:bookmarkStart w:id="193" w:name="_Hlk15376910"/>
      <w:r w:rsidRPr="008C6C91">
        <w:t xml:space="preserve">We hebben procedures opgesteld en ingevoerd die aangepast aan en in verhouding zijn met de aard en de omvang van het kantoor, zodat </w:t>
      </w:r>
      <w:r w:rsidR="00B90BD2" w:rsidRPr="008C6C91">
        <w:t>d</w:t>
      </w:r>
      <w:r w:rsidRPr="008C6C91">
        <w:t xml:space="preserve">e medewerkers inbreuken </w:t>
      </w:r>
      <w:r w:rsidR="00B111B8">
        <w:t xml:space="preserve">bij het vervullen van de </w:t>
      </w:r>
      <w:r w:rsidRPr="008C6C91">
        <w:t>de verplichtingen op vlak van WG/FT-preventie (deze verplichtingen staan in boek II van de AWW in artikel</w:t>
      </w:r>
      <w:r w:rsidR="00B111B8">
        <w:t>en</w:t>
      </w:r>
      <w:r w:rsidRPr="008C6C91">
        <w:t xml:space="preserve"> 8 tot en met 65) via een specifiek, onafhankelijk en anoniem kanaal aan de </w:t>
      </w:r>
      <w:r w:rsidR="0022338A" w:rsidRPr="008C6C91">
        <w:t xml:space="preserve"> aangeduide</w:t>
      </w:r>
      <w:r w:rsidRPr="008C6C91">
        <w:t xml:space="preserve"> personen</w:t>
      </w:r>
      <w:r w:rsidR="0022338A" w:rsidRPr="008C6C91">
        <w:t xml:space="preserve"> [</w:t>
      </w:r>
      <w:r w:rsidR="0022338A" w:rsidRPr="00AE366C">
        <w:rPr>
          <w:highlight w:val="yellow"/>
        </w:rPr>
        <w:t xml:space="preserve">NAAM van de </w:t>
      </w:r>
      <w:r w:rsidR="00B111B8">
        <w:rPr>
          <w:highlight w:val="yellow"/>
        </w:rPr>
        <w:t xml:space="preserve">AMLCO en/of van de </w:t>
      </w:r>
      <w:r w:rsidR="0022338A" w:rsidRPr="00AE366C">
        <w:rPr>
          <w:highlight w:val="yellow"/>
        </w:rPr>
        <w:t>verantwoordelijke van het hoogste niveau toevoegen</w:t>
      </w:r>
      <w:r w:rsidR="0022338A" w:rsidRPr="008C6C91">
        <w:t>] kunnen melden.</w:t>
      </w:r>
      <w:r w:rsidR="00D94767" w:rsidRPr="008C6C91">
        <w:t xml:space="preserve"> </w:t>
      </w:r>
    </w:p>
    <w:p w14:paraId="614E0CCC" w14:textId="6B2324B0" w:rsidR="00231700" w:rsidRPr="008C6C91" w:rsidRDefault="00231700" w:rsidP="00EB1831">
      <w:pPr>
        <w:spacing w:line="240" w:lineRule="auto"/>
        <w:rPr>
          <w:rFonts w:eastAsia="Times New Roman" w:cs="Times New Roman"/>
        </w:rPr>
      </w:pPr>
      <w:r w:rsidRPr="008C6C91">
        <w:t xml:space="preserve">De inbreuken op </w:t>
      </w:r>
      <w:r w:rsidR="00B90BD2" w:rsidRPr="008C6C91">
        <w:t xml:space="preserve">de </w:t>
      </w:r>
      <w:r w:rsidRPr="008C6C91">
        <w:t>beperking van het gebruik van contanten vallen dus niet onder deze procedure. Dergelijke inbreuken kunnen echter wel aan het College gemeld worden.</w:t>
      </w:r>
    </w:p>
    <w:bookmarkEnd w:id="193"/>
    <w:p w14:paraId="0A4DD238" w14:textId="1BB29C79" w:rsidR="00C655A2" w:rsidRPr="008C6C91" w:rsidRDefault="00231700">
      <w:pPr>
        <w:spacing w:line="240" w:lineRule="auto"/>
      </w:pPr>
      <w:r w:rsidRPr="008C6C91">
        <w:rPr>
          <w:highlight w:val="yellow"/>
        </w:rPr>
        <w:t>Elk kantoor beschrijft hier de manier waarop medewerkers een inbreuk kunnen melden:</w:t>
      </w:r>
      <w:r w:rsidRPr="008C6C91">
        <w:t xml:space="preserve"> </w:t>
      </w:r>
    </w:p>
    <w:p w14:paraId="6686553B" w14:textId="77777777" w:rsidR="00231700" w:rsidRPr="008C6C91" w:rsidRDefault="00231700">
      <w:pPr>
        <w:pBdr>
          <w:top w:val="single" w:sz="4" w:space="1" w:color="auto"/>
          <w:left w:val="single" w:sz="4" w:space="4" w:color="auto"/>
          <w:bottom w:val="single" w:sz="4" w:space="1" w:color="auto"/>
          <w:right w:val="single" w:sz="4" w:space="4" w:color="auto"/>
        </w:pBdr>
        <w:shd w:val="clear" w:color="auto" w:fill="D9E2F3" w:themeFill="accent1" w:themeFillTint="33"/>
        <w:spacing w:line="240" w:lineRule="auto"/>
        <w:rPr>
          <w:rFonts w:eastAsia="Times New Roman" w:cs="Times New Roman"/>
          <w:b/>
        </w:rPr>
      </w:pPr>
      <w:bookmarkStart w:id="194" w:name="_Hlk15376935"/>
      <w:r w:rsidRPr="008C6C91">
        <w:rPr>
          <w:b/>
        </w:rPr>
        <w:t xml:space="preserve">VOORBEELD: </w:t>
      </w:r>
      <w:r w:rsidRPr="008C6C91">
        <w:t>[</w:t>
      </w:r>
      <w:r w:rsidRPr="008C6C91">
        <w:rPr>
          <w:highlight w:val="yellow"/>
        </w:rPr>
        <w:t>in te vullen door het kantoor</w:t>
      </w:r>
      <w:r w:rsidRPr="008C6C91">
        <w:t>]</w:t>
      </w:r>
    </w:p>
    <w:p w14:paraId="4A809CB0" w14:textId="77777777" w:rsidR="00231700" w:rsidRPr="008C6C91" w:rsidRDefault="00231700">
      <w:pPr>
        <w:pBdr>
          <w:top w:val="single" w:sz="4" w:space="1" w:color="auto"/>
          <w:left w:val="single" w:sz="4" w:space="4" w:color="auto"/>
          <w:bottom w:val="single" w:sz="4" w:space="1" w:color="auto"/>
          <w:right w:val="single" w:sz="4" w:space="4" w:color="auto"/>
        </w:pBdr>
        <w:shd w:val="clear" w:color="auto" w:fill="D9E2F3" w:themeFill="accent1" w:themeFillTint="33"/>
        <w:spacing w:line="240" w:lineRule="auto"/>
        <w:rPr>
          <w:rFonts w:eastAsia="Times New Roman" w:cs="Times New Roman"/>
        </w:rPr>
      </w:pPr>
      <w:r w:rsidRPr="008C6C91">
        <w:t>De werknemer die een hierboven vermelde inbreuk opmerkt, dient anoniem een getypte brief met een beschrijving van de inbreuk in een daartoe bestemde anonieme brievenbus te deponeren.</w:t>
      </w:r>
    </w:p>
    <w:p w14:paraId="4307E720" w14:textId="77777777" w:rsidR="00231700" w:rsidRPr="008C6C91" w:rsidRDefault="00231700">
      <w:pPr>
        <w:pBdr>
          <w:top w:val="single" w:sz="4" w:space="1" w:color="auto"/>
          <w:left w:val="single" w:sz="4" w:space="4" w:color="auto"/>
          <w:bottom w:val="single" w:sz="4" w:space="1" w:color="auto"/>
          <w:right w:val="single" w:sz="4" w:space="4" w:color="auto"/>
        </w:pBdr>
        <w:shd w:val="clear" w:color="auto" w:fill="D9E2F3" w:themeFill="accent1" w:themeFillTint="33"/>
        <w:spacing w:line="240" w:lineRule="auto"/>
        <w:rPr>
          <w:rFonts w:eastAsia="Times New Roman" w:cs="Times New Roman"/>
        </w:rPr>
      </w:pPr>
      <w:r w:rsidRPr="008C6C91">
        <w:t>Meldingen moeten anoniem kunnen worden gedaan.</w:t>
      </w:r>
    </w:p>
    <w:p w14:paraId="213A92A4" w14:textId="77777777" w:rsidR="00C655A2" w:rsidRPr="008C6C91" w:rsidRDefault="00231700">
      <w:pPr>
        <w:pBdr>
          <w:top w:val="single" w:sz="4" w:space="1" w:color="auto"/>
          <w:left w:val="single" w:sz="4" w:space="4" w:color="auto"/>
          <w:bottom w:val="single" w:sz="4" w:space="1" w:color="auto"/>
          <w:right w:val="single" w:sz="4" w:space="4" w:color="auto"/>
        </w:pBdr>
        <w:shd w:val="clear" w:color="auto" w:fill="D9E2F3" w:themeFill="accent1" w:themeFillTint="33"/>
        <w:spacing w:line="240" w:lineRule="auto"/>
      </w:pPr>
      <w:r w:rsidRPr="008C6C91">
        <w:t>De persoon die belast is met de verwerking van deze meldingen, geeft ze, naargelang het geval, door aan de AMLCO.</w:t>
      </w:r>
    </w:p>
    <w:p w14:paraId="5F185326" w14:textId="7302FCD9" w:rsidR="00C655A2" w:rsidRPr="008C6C91" w:rsidRDefault="00B66738" w:rsidP="00E8392E">
      <w:pPr>
        <w:pStyle w:val="TITLENIV2"/>
        <w:rPr>
          <w:lang w:val="nl-BE"/>
        </w:rPr>
      </w:pPr>
      <w:bookmarkStart w:id="195" w:name="_Toc17380290"/>
      <w:bookmarkStart w:id="196" w:name="_Toc15305418"/>
      <w:bookmarkStart w:id="197" w:name="_Toc15391943"/>
      <w:bookmarkEnd w:id="194"/>
      <w:r w:rsidRPr="008C6C91">
        <w:rPr>
          <w:lang w:val="nl-BE"/>
        </w:rPr>
        <w:t>Melding aan de toezichthoudende autoriteit</w:t>
      </w:r>
      <w:bookmarkEnd w:id="195"/>
      <w:r w:rsidR="00C655A2" w:rsidRPr="008C6C91">
        <w:rPr>
          <w:lang w:val="nl-BE"/>
        </w:rPr>
        <w:t xml:space="preserve"> </w:t>
      </w:r>
      <w:bookmarkEnd w:id="196"/>
      <w:bookmarkEnd w:id="197"/>
    </w:p>
    <w:p w14:paraId="433AD423" w14:textId="77777777" w:rsidR="00B66738" w:rsidRPr="008C6C91" w:rsidRDefault="00B66738" w:rsidP="007229E9">
      <w:pPr>
        <w:spacing w:line="240" w:lineRule="auto"/>
        <w:rPr>
          <w:rFonts w:eastAsia="Times New Roman" w:cs="Calibri"/>
        </w:rPr>
      </w:pPr>
      <w:r w:rsidRPr="008C6C91">
        <w:t>Dit geldt voor alle vermoedelijke of bewezen inbreuken op de AWW (met inbegrip van inbreuken met betrekking tot de beperking van contanten).</w:t>
      </w:r>
    </w:p>
    <w:p w14:paraId="42E91BCE" w14:textId="77777777" w:rsidR="00B66738" w:rsidRPr="008C6C91" w:rsidRDefault="00B66738" w:rsidP="00645C0B">
      <w:pPr>
        <w:spacing w:line="240" w:lineRule="auto"/>
        <w:rPr>
          <w:rFonts w:eastAsia="Times New Roman" w:cs="Calibri"/>
        </w:rPr>
      </w:pPr>
      <w:r w:rsidRPr="008C6C91">
        <w:t xml:space="preserve">Dit kanaal is niet bedoeld om een persoonlijk conflict met een werkgever of medecontractant te melden. </w:t>
      </w:r>
    </w:p>
    <w:p w14:paraId="03DC868E" w14:textId="77777777" w:rsidR="00C655A2" w:rsidRPr="008C6C91" w:rsidRDefault="00B66738" w:rsidP="00EB1831">
      <w:pPr>
        <w:spacing w:line="240" w:lineRule="auto"/>
        <w:rPr>
          <w:rFonts w:cstheme="minorHAnsi"/>
        </w:rPr>
      </w:pPr>
      <w:r w:rsidRPr="008C6C91">
        <w:lastRenderedPageBreak/>
        <w:t xml:space="preserve">De melding moet </w:t>
      </w:r>
      <w:r w:rsidRPr="008C6C91">
        <w:rPr>
          <w:b/>
        </w:rPr>
        <w:t>te goeder trouw</w:t>
      </w:r>
      <w:r w:rsidRPr="008C6C91">
        <w:t xml:space="preserve"> worden gedaan ter bescherming tegen een burgerrechtelijke, strafrechtelijke of tuchtrechtelijke vordering.</w:t>
      </w:r>
    </w:p>
    <w:p w14:paraId="3E22AB76" w14:textId="32F1E15D" w:rsidR="00C655A2" w:rsidRPr="008C6C91" w:rsidRDefault="00EA39F7" w:rsidP="00D55813">
      <w:pPr>
        <w:pStyle w:val="Titre30"/>
        <w:spacing w:line="240" w:lineRule="auto"/>
      </w:pPr>
      <w:bookmarkStart w:id="198" w:name="_Toc13830446"/>
      <w:bookmarkStart w:id="199" w:name="_Toc15305419"/>
      <w:bookmarkStart w:id="200" w:name="_Toc15391944"/>
      <w:bookmarkStart w:id="201" w:name="_Toc15912396"/>
      <w:bookmarkStart w:id="202" w:name="_Toc17380291"/>
      <w:bookmarkEnd w:id="198"/>
      <w:r w:rsidRPr="008C6C91">
        <w:t>Wie kan een melding doen</w:t>
      </w:r>
      <w:r w:rsidR="00C655A2" w:rsidRPr="008C6C91">
        <w:t>?</w:t>
      </w:r>
      <w:bookmarkEnd w:id="199"/>
      <w:bookmarkEnd w:id="200"/>
      <w:bookmarkEnd w:id="201"/>
      <w:bookmarkEnd w:id="202"/>
      <w:r w:rsidR="00C655A2" w:rsidRPr="008C6C91">
        <w:t xml:space="preserve"> </w:t>
      </w:r>
    </w:p>
    <w:p w14:paraId="719956EF" w14:textId="77777777" w:rsidR="00C655A2" w:rsidRPr="008C6C91" w:rsidRDefault="00EA39F7" w:rsidP="007229E9">
      <w:pPr>
        <w:spacing w:line="240" w:lineRule="auto"/>
        <w:rPr>
          <w:rFonts w:cstheme="minorHAnsi"/>
        </w:rPr>
      </w:pPr>
      <w:r w:rsidRPr="008C6C91">
        <w:t>Elke persoon (vaste of tijdelijke, interne of externe werknemer, of zelfstandige medewerker, statutair personeelslid, stagiair, enz.) die mogelijke of werkelijke inbreuken op de AWW vaststellen, kan deze melden.</w:t>
      </w:r>
      <w:r w:rsidR="00C655A2" w:rsidRPr="008C6C91">
        <w:rPr>
          <w:rFonts w:cstheme="minorHAnsi"/>
        </w:rPr>
        <w:t xml:space="preserve"> </w:t>
      </w:r>
    </w:p>
    <w:p w14:paraId="22A90F67" w14:textId="04C5CF7C" w:rsidR="00C655A2" w:rsidRPr="008C6C91" w:rsidRDefault="00EA39F7" w:rsidP="00D55813">
      <w:pPr>
        <w:pStyle w:val="Titre30"/>
        <w:spacing w:line="240" w:lineRule="auto"/>
      </w:pPr>
      <w:bookmarkStart w:id="203" w:name="_Toc15305420"/>
      <w:bookmarkStart w:id="204" w:name="_Toc15391945"/>
      <w:bookmarkStart w:id="205" w:name="_Toc15912397"/>
      <w:bookmarkStart w:id="206" w:name="_Toc17380292"/>
      <w:r w:rsidRPr="008C6C91">
        <w:t>Hoe wordt een informant beschermd</w:t>
      </w:r>
      <w:r w:rsidR="00C655A2" w:rsidRPr="008C6C91">
        <w:t>?</w:t>
      </w:r>
      <w:bookmarkEnd w:id="203"/>
      <w:bookmarkEnd w:id="204"/>
      <w:bookmarkEnd w:id="205"/>
      <w:bookmarkEnd w:id="206"/>
    </w:p>
    <w:p w14:paraId="5D4295D2" w14:textId="77777777" w:rsidR="00EA39F7" w:rsidRPr="008C6C91" w:rsidRDefault="00EA39F7" w:rsidP="00D55813">
      <w:pPr>
        <w:spacing w:line="240" w:lineRule="auto"/>
        <w:rPr>
          <w:rFonts w:eastAsia="Times New Roman" w:cs="Times New Roman"/>
        </w:rPr>
      </w:pPr>
      <w:r w:rsidRPr="008C6C91">
        <w:t xml:space="preserve">De AWW biedt bescherming aan personen die </w:t>
      </w:r>
      <w:r w:rsidRPr="008C6C91">
        <w:rPr>
          <w:b/>
          <w:bCs/>
          <w:u w:val="single"/>
        </w:rPr>
        <w:t>te goeder trouw</w:t>
      </w:r>
      <w:r w:rsidRPr="008C6C91">
        <w:t xml:space="preserve"> een inbreuk op de AWW melden bij het College.</w:t>
      </w:r>
    </w:p>
    <w:p w14:paraId="5E7A8FC0" w14:textId="77777777" w:rsidR="00EA39F7" w:rsidRPr="008C6C91" w:rsidRDefault="00EA39F7" w:rsidP="00D55813">
      <w:pPr>
        <w:spacing w:line="240" w:lineRule="auto"/>
        <w:rPr>
          <w:rFonts w:eastAsia="Times New Roman" w:cs="Times New Roman"/>
        </w:rPr>
      </w:pPr>
      <w:r w:rsidRPr="008C6C91">
        <w:t>De melding kan geen aanleiding geven tot burgerrechtelijke, strafrechtelijke of tuchtrechtelijke vorderingen of tot professionele sancties. Deze personen worden niet beschouwd als personen die contractueel of wettelijk opgelegde beperkingen op de openbaarmaking of de verstrekking van informatie schenden en kunnen op geen enkele wijze aansprakelijk worden gesteld voor de melding van deze informatie.</w:t>
      </w:r>
    </w:p>
    <w:p w14:paraId="1EE99943" w14:textId="77777777" w:rsidR="00C655A2" w:rsidRPr="008C6C91" w:rsidRDefault="00EA39F7" w:rsidP="00D55813">
      <w:pPr>
        <w:spacing w:line="240" w:lineRule="auto"/>
      </w:pPr>
      <w:r w:rsidRPr="008C6C91">
        <w:t>De informanten worden beschermd tegen vergelding, discriminatie en andere vormen van onbillijke behandelingen of nadelige beslissingen (zoals een ontslag, een vermindering van het loon, een wijziging van functie of van jobinhoud) door hun werkgever in verband met of als gevolg van de melding van een inbreuk.</w:t>
      </w:r>
    </w:p>
    <w:p w14:paraId="02A95105" w14:textId="345C2DF8" w:rsidR="00C655A2" w:rsidRPr="008C6C91" w:rsidRDefault="00EA39F7" w:rsidP="00D55813">
      <w:pPr>
        <w:pStyle w:val="Titre30"/>
        <w:spacing w:line="240" w:lineRule="auto"/>
      </w:pPr>
      <w:bookmarkStart w:id="207" w:name="_Toc15305421"/>
      <w:bookmarkStart w:id="208" w:name="_Toc15391946"/>
      <w:bookmarkStart w:id="209" w:name="_Toc15912398"/>
      <w:bookmarkStart w:id="210" w:name="_Toc17380293"/>
      <w:r w:rsidRPr="008C6C91">
        <w:t>Hoe aangeven</w:t>
      </w:r>
      <w:r w:rsidR="00C655A2" w:rsidRPr="008C6C91">
        <w:t>?</w:t>
      </w:r>
      <w:bookmarkEnd w:id="207"/>
      <w:bookmarkEnd w:id="208"/>
      <w:bookmarkEnd w:id="209"/>
      <w:bookmarkEnd w:id="210"/>
    </w:p>
    <w:p w14:paraId="773FF298" w14:textId="77777777" w:rsidR="00EA39F7" w:rsidRPr="008C6C91" w:rsidRDefault="00EA39F7" w:rsidP="007229E9">
      <w:pPr>
        <w:spacing w:line="240" w:lineRule="auto"/>
        <w:rPr>
          <w:rFonts w:eastAsia="Times New Roman" w:cs="Calibri"/>
        </w:rPr>
      </w:pPr>
      <w:r w:rsidRPr="008C6C91">
        <w:t xml:space="preserve">Het College voorziet in bovengenoemd mechanisme. </w:t>
      </w:r>
    </w:p>
    <w:p w14:paraId="6B4AB3D1" w14:textId="77777777" w:rsidR="00C655A2" w:rsidRPr="008C6C91" w:rsidRDefault="00EA39F7" w:rsidP="00C23A4A">
      <w:pPr>
        <w:spacing w:line="240" w:lineRule="auto"/>
        <w:jc w:val="left"/>
        <w:rPr>
          <w:rFonts w:cstheme="minorHAnsi"/>
        </w:rPr>
      </w:pPr>
      <w:r w:rsidRPr="008C6C91">
        <w:t xml:space="preserve">U kan hierover meer informatie vinden op de website van het College: </w:t>
      </w:r>
      <w:hyperlink r:id="rId24" w:history="1">
        <w:r w:rsidRPr="008C6C91">
          <w:rPr>
            <w:color w:val="0563C1" w:themeColor="hyperlink"/>
            <w:u w:val="single"/>
          </w:rPr>
          <w:t>https://www.fsma.be/nl/college-van-toezicht-op-de-bedrijfsrevisoren-ctr</w:t>
        </w:r>
      </w:hyperlink>
    </w:p>
    <w:p w14:paraId="2BE149D8" w14:textId="77777777" w:rsidR="00F85D09" w:rsidRPr="008C6C91" w:rsidRDefault="00F85D09" w:rsidP="006E2DFA">
      <w:pPr>
        <w:spacing w:line="240" w:lineRule="auto"/>
        <w:jc w:val="left"/>
        <w:rPr>
          <w:rFonts w:asciiTheme="majorHAnsi" w:eastAsia="Times New Roman" w:hAnsiTheme="majorHAnsi" w:cstheme="minorHAnsi"/>
          <w:b/>
          <w:iCs/>
          <w:color w:val="FFFFFF" w:themeColor="background1"/>
          <w:sz w:val="28"/>
          <w:szCs w:val="28"/>
          <w:lang w:eastAsia="fr-FR"/>
        </w:rPr>
      </w:pPr>
      <w:r w:rsidRPr="008C6C91">
        <w:br w:type="page"/>
      </w:r>
    </w:p>
    <w:p w14:paraId="7CDAB31D" w14:textId="2045CFC1" w:rsidR="00D41813" w:rsidRPr="008C6C91" w:rsidRDefault="00852FFD" w:rsidP="006E2DFA">
      <w:pPr>
        <w:pStyle w:val="Titre1"/>
        <w:spacing w:line="240" w:lineRule="auto"/>
        <w:ind w:right="-46"/>
      </w:pPr>
      <w:bookmarkStart w:id="211" w:name="_Toc17380294"/>
      <w:r w:rsidRPr="008C6C91">
        <w:lastRenderedPageBreak/>
        <w:t xml:space="preserve">AANWERVING EN AANSTELLING VAN </w:t>
      </w:r>
      <w:r w:rsidR="00AA4DE9" w:rsidRPr="008C6C91">
        <w:t xml:space="preserve">HET PERSONEEL EN DE </w:t>
      </w:r>
      <w:r w:rsidRPr="008C6C91">
        <w:t>MEDEWERKERS</w:t>
      </w:r>
      <w:bookmarkEnd w:id="211"/>
    </w:p>
    <w:p w14:paraId="6D1662F5" w14:textId="59AEFCEC" w:rsidR="003C10BA" w:rsidRPr="008C6C91" w:rsidRDefault="003C10BA" w:rsidP="006E2DFA">
      <w:pPr>
        <w:pStyle w:val="Kop1"/>
        <w:pBdr>
          <w:left w:val="single" w:sz="4" w:space="1" w:color="auto"/>
          <w:right w:val="single" w:sz="4" w:space="1" w:color="auto"/>
        </w:pBdr>
        <w:spacing w:line="240" w:lineRule="auto"/>
      </w:pPr>
      <w:bookmarkStart w:id="212" w:name="_Toc17380295"/>
      <w:r w:rsidRPr="008C6C91">
        <w:t>Wettelijk kader:</w:t>
      </w:r>
      <w:bookmarkEnd w:id="212"/>
    </w:p>
    <w:p w14:paraId="0EDF41ED" w14:textId="77777777" w:rsidR="003C10BA" w:rsidRPr="008C6C91" w:rsidRDefault="003C10BA" w:rsidP="006E2DFA">
      <w:pPr>
        <w:pBdr>
          <w:top w:val="single" w:sz="4" w:space="1" w:color="auto"/>
          <w:left w:val="single" w:sz="4" w:space="1" w:color="auto"/>
          <w:bottom w:val="single" w:sz="4" w:space="1" w:color="auto"/>
          <w:right w:val="single" w:sz="4" w:space="1" w:color="auto"/>
        </w:pBdr>
        <w:spacing w:line="240" w:lineRule="auto"/>
        <w:rPr>
          <w:sz w:val="16"/>
          <w:szCs w:val="16"/>
        </w:rPr>
      </w:pPr>
      <w:r w:rsidRPr="008C6C91">
        <w:rPr>
          <w:b/>
          <w:sz w:val="16"/>
          <w:szCs w:val="16"/>
        </w:rPr>
        <w:t>Art. 8 AWW.</w:t>
      </w:r>
      <w:r w:rsidRPr="008C6C91">
        <w:rPr>
          <w:sz w:val="16"/>
          <w:szCs w:val="16"/>
        </w:rPr>
        <w:t xml:space="preserve"> § 2. De gedragslijnen, procedures en </w:t>
      </w:r>
      <w:r w:rsidR="005E1992" w:rsidRPr="008C6C91">
        <w:rPr>
          <w:sz w:val="16"/>
          <w:szCs w:val="16"/>
        </w:rPr>
        <w:t>interne controlemaatregelen</w:t>
      </w:r>
      <w:r w:rsidRPr="008C6C91">
        <w:rPr>
          <w:sz w:val="16"/>
          <w:szCs w:val="16"/>
        </w:rPr>
        <w:t xml:space="preserve"> bedoeld in paragraaf 1 omvatten:</w:t>
      </w:r>
    </w:p>
    <w:p w14:paraId="25F0CA63" w14:textId="77777777" w:rsidR="003C10BA" w:rsidRPr="008C6C91" w:rsidRDefault="003C10BA" w:rsidP="006E2DFA">
      <w:pPr>
        <w:pBdr>
          <w:top w:val="single" w:sz="4" w:space="1" w:color="auto"/>
          <w:left w:val="single" w:sz="4" w:space="1" w:color="auto"/>
          <w:bottom w:val="single" w:sz="4" w:space="1" w:color="auto"/>
          <w:right w:val="single" w:sz="4" w:space="1" w:color="auto"/>
        </w:pBdr>
        <w:spacing w:line="240" w:lineRule="auto"/>
        <w:rPr>
          <w:sz w:val="16"/>
          <w:szCs w:val="16"/>
        </w:rPr>
      </w:pPr>
      <w:r w:rsidRPr="008C6C91">
        <w:rPr>
          <w:sz w:val="16"/>
          <w:szCs w:val="16"/>
        </w:rPr>
        <w:t>b) procedures om bij de aanwerving en de aanstelling van personeelsleden of de aanwijzing van agenten of distributeurs na te gaan of deze personen blijk geven van passende betrouwbaarheid, rekening houdend met de risico's die verbonden zijn aan de uit te voeren opdrachten en functies;</w:t>
      </w:r>
    </w:p>
    <w:p w14:paraId="2190EEAA" w14:textId="265F338D" w:rsidR="003C10BA" w:rsidRPr="008C6C91" w:rsidRDefault="003C10BA" w:rsidP="00E8392E">
      <w:pPr>
        <w:pStyle w:val="TITLENIV2"/>
        <w:rPr>
          <w:lang w:val="nl-BE"/>
        </w:rPr>
      </w:pPr>
      <w:bookmarkStart w:id="213" w:name="_Toc17380296"/>
      <w:r w:rsidRPr="008C6C91">
        <w:rPr>
          <w:lang w:val="nl-BE"/>
        </w:rPr>
        <w:t>Algemeen</w:t>
      </w:r>
      <w:bookmarkEnd w:id="213"/>
    </w:p>
    <w:p w14:paraId="5020BA29" w14:textId="4599D0D7" w:rsidR="003C10BA" w:rsidRPr="008C6C91" w:rsidRDefault="003C10BA" w:rsidP="006E2DFA">
      <w:pPr>
        <w:spacing w:line="240" w:lineRule="auto"/>
      </w:pPr>
      <w:r w:rsidRPr="008C6C91">
        <w:t xml:space="preserve">Bij de aanwerving of </w:t>
      </w:r>
      <w:r w:rsidR="005E1992" w:rsidRPr="008C6C91">
        <w:t xml:space="preserve">de </w:t>
      </w:r>
      <w:r w:rsidRPr="008C6C91">
        <w:t xml:space="preserve">promotie van </w:t>
      </w:r>
      <w:r w:rsidR="005E1992" w:rsidRPr="008C6C91">
        <w:t xml:space="preserve">de </w:t>
      </w:r>
      <w:r w:rsidR="00364D72" w:rsidRPr="008C6C91">
        <w:t xml:space="preserve">medewerkers  </w:t>
      </w:r>
      <w:r w:rsidRPr="008C6C91">
        <w:t>zal het kantoor steeds nazien of</w:t>
      </w:r>
      <w:r w:rsidR="005E1992" w:rsidRPr="008C6C91">
        <w:t xml:space="preserve"> de </w:t>
      </w:r>
      <w:r w:rsidRPr="008C6C91">
        <w:t xml:space="preserve">betrokkenen over de nodige bekwaamheid en moraliteit beschikken voor de uitoefening van hun taak en niet alleen in het algemeen doch </w:t>
      </w:r>
      <w:r w:rsidR="00B87562" w:rsidRPr="008C6C91">
        <w:t xml:space="preserve">ook </w:t>
      </w:r>
      <w:r w:rsidRPr="008C6C91">
        <w:t xml:space="preserve">in het bijzonder op het vlak van de AWW en dit in functie van het risico dat verbonden is aan de taak of functie. </w:t>
      </w:r>
    </w:p>
    <w:p w14:paraId="12929EE6" w14:textId="54679D9A" w:rsidR="003C10BA" w:rsidRPr="008C6C91" w:rsidRDefault="00D94767" w:rsidP="006E2DFA">
      <w:pPr>
        <w:spacing w:line="240" w:lineRule="auto"/>
      </w:pPr>
      <w:r w:rsidRPr="008C6C91">
        <w:t>D</w:t>
      </w:r>
      <w:r w:rsidR="00037B37" w:rsidRPr="008C6C91">
        <w:t>e</w:t>
      </w:r>
      <w:r w:rsidR="003C10BA" w:rsidRPr="008C6C91">
        <w:t xml:space="preserve"> volgende procedure</w:t>
      </w:r>
      <w:r w:rsidR="003D39DF" w:rsidRPr="008C6C91">
        <w:t>s</w:t>
      </w:r>
      <w:r w:rsidR="003C10BA" w:rsidRPr="008C6C91">
        <w:t xml:space="preserve"> </w:t>
      </w:r>
      <w:r w:rsidRPr="008C6C91">
        <w:t xml:space="preserve">worden </w:t>
      </w:r>
      <w:r w:rsidR="00037B37" w:rsidRPr="008C6C91">
        <w:t>voorzien</w:t>
      </w:r>
      <w:r w:rsidR="003C10BA" w:rsidRPr="008C6C91">
        <w:t xml:space="preserve"> bij de aanwerving of </w:t>
      </w:r>
      <w:r w:rsidR="00037B37" w:rsidRPr="008C6C91">
        <w:t xml:space="preserve">de </w:t>
      </w:r>
      <w:r w:rsidR="003C10BA" w:rsidRPr="008C6C91">
        <w:t xml:space="preserve">promotie van onze </w:t>
      </w:r>
      <w:r w:rsidR="00D62F70" w:rsidRPr="008C6C91">
        <w:t xml:space="preserve">medewerkers </w:t>
      </w:r>
      <w:r w:rsidR="00B5233B" w:rsidRPr="008C6C91">
        <w:t>en bij de benoem</w:t>
      </w:r>
      <w:r w:rsidR="003C10BA" w:rsidRPr="008C6C91">
        <w:t>ing van onze vertegenwoordigers:</w:t>
      </w:r>
    </w:p>
    <w:tbl>
      <w:tblPr>
        <w:tblW w:w="9349"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9"/>
      </w:tblGrid>
      <w:tr w:rsidR="003C10BA" w:rsidRPr="008C6C91" w14:paraId="58481286" w14:textId="77777777" w:rsidTr="00A818C0">
        <w:trPr>
          <w:trHeight w:val="4342"/>
        </w:trPr>
        <w:tc>
          <w:tcPr>
            <w:tcW w:w="9349" w:type="dxa"/>
            <w:shd w:val="clear" w:color="auto" w:fill="D9E2F3" w:themeFill="accent1" w:themeFillTint="33"/>
          </w:tcPr>
          <w:p w14:paraId="1DE69587" w14:textId="26161009" w:rsidR="003C10BA" w:rsidRPr="008C6C91" w:rsidRDefault="003C10BA" w:rsidP="007229E9">
            <w:pPr>
              <w:spacing w:line="240" w:lineRule="auto"/>
              <w:ind w:left="135"/>
            </w:pPr>
            <w:r w:rsidRPr="008C6C91">
              <w:rPr>
                <w:b/>
              </w:rPr>
              <w:t>VOORBEELD:</w:t>
            </w:r>
            <w:r w:rsidRPr="008C6C91">
              <w:t xml:space="preserve"> [</w:t>
            </w:r>
            <w:r w:rsidR="009813B5" w:rsidRPr="008C6C91">
              <w:rPr>
                <w:highlight w:val="yellow"/>
              </w:rPr>
              <w:t>Het kantoor beschrijft hier de eigen selectieprocedure</w:t>
            </w:r>
            <w:r w:rsidR="009813B5" w:rsidRPr="008C6C91">
              <w:t>]</w:t>
            </w:r>
          </w:p>
          <w:p w14:paraId="320329D2" w14:textId="77777777" w:rsidR="003C10BA" w:rsidRPr="008C6C91" w:rsidRDefault="003C10BA" w:rsidP="00221400">
            <w:pPr>
              <w:pStyle w:val="Lijstalinea"/>
              <w:numPr>
                <w:ilvl w:val="0"/>
                <w:numId w:val="23"/>
              </w:numPr>
              <w:spacing w:before="120" w:after="120" w:line="240" w:lineRule="auto"/>
              <w:ind w:left="855"/>
            </w:pPr>
            <w:r w:rsidRPr="008C6C91">
              <w:t xml:space="preserve">in het voorafgaand gesprek wordt gepeild naar de kennis van de kandidaat inzake de AWW. </w:t>
            </w:r>
            <w:r w:rsidR="009813B5" w:rsidRPr="008C6C91">
              <w:t xml:space="preserve">Rekening houdend </w:t>
            </w:r>
            <w:r w:rsidRPr="008C6C91">
              <w:t>met het ervaringsniveau en de toekomstige functie</w:t>
            </w:r>
            <w:r w:rsidR="009813B5" w:rsidRPr="008C6C91">
              <w:t>,</w:t>
            </w:r>
            <w:r w:rsidRPr="008C6C91">
              <w:t xml:space="preserve"> kunnen</w:t>
            </w:r>
            <w:r w:rsidR="009813B5" w:rsidRPr="008C6C91">
              <w:t xml:space="preserve"> de</w:t>
            </w:r>
            <w:r w:rsidRPr="008C6C91">
              <w:t xml:space="preserve"> volgende vragen worden gesteld:</w:t>
            </w:r>
          </w:p>
          <w:p w14:paraId="3E682598" w14:textId="3772031C" w:rsidR="003C10BA" w:rsidRPr="008C6C91" w:rsidRDefault="003C10BA" w:rsidP="00221400">
            <w:pPr>
              <w:pStyle w:val="Lijstalinea"/>
              <w:numPr>
                <w:ilvl w:val="1"/>
                <w:numId w:val="23"/>
              </w:numPr>
              <w:spacing w:before="120" w:after="120" w:line="240" w:lineRule="auto"/>
              <w:ind w:left="1575"/>
            </w:pPr>
            <w:r w:rsidRPr="008C6C91">
              <w:t>weet u of ons beroep onderworpen is aan bepaalde verplichtingen inzake de AWW?</w:t>
            </w:r>
          </w:p>
          <w:p w14:paraId="3C771CEC" w14:textId="77777777" w:rsidR="003C10BA" w:rsidRPr="008C6C91" w:rsidRDefault="003C10BA" w:rsidP="00221400">
            <w:pPr>
              <w:pStyle w:val="Lijstalinea"/>
              <w:numPr>
                <w:ilvl w:val="1"/>
                <w:numId w:val="23"/>
              </w:numPr>
              <w:spacing w:before="120" w:after="120" w:line="240" w:lineRule="auto"/>
              <w:ind w:left="1575"/>
            </w:pPr>
            <w:r w:rsidRPr="008C6C91">
              <w:t>heeft u een vorming of onderwijs genoten inzake de AWW?</w:t>
            </w:r>
          </w:p>
          <w:p w14:paraId="409D685E" w14:textId="77777777" w:rsidR="003C10BA" w:rsidRPr="008C6C91" w:rsidRDefault="003C10BA" w:rsidP="00221400">
            <w:pPr>
              <w:pStyle w:val="Lijstalinea"/>
              <w:numPr>
                <w:ilvl w:val="1"/>
                <w:numId w:val="23"/>
              </w:numPr>
              <w:spacing w:before="120" w:after="120" w:line="240" w:lineRule="auto"/>
              <w:ind w:left="1575"/>
            </w:pPr>
            <w:r w:rsidRPr="008C6C91">
              <w:t>weet u wat een witwasmelding is?</w:t>
            </w:r>
          </w:p>
          <w:p w14:paraId="71B9C7CB" w14:textId="2BEE1AD8" w:rsidR="003C10BA" w:rsidRPr="008C6C91" w:rsidRDefault="003C10BA" w:rsidP="00221400">
            <w:pPr>
              <w:pStyle w:val="Lijstalinea"/>
              <w:numPr>
                <w:ilvl w:val="0"/>
                <w:numId w:val="23"/>
              </w:numPr>
              <w:spacing w:before="120" w:after="120" w:line="240" w:lineRule="auto"/>
              <w:ind w:left="855"/>
            </w:pPr>
            <w:r w:rsidRPr="008C6C91">
              <w:t>peilen naar de technische competenties inzake het herkennen van verdachte transacties, in het kader van de AWW, alsook de deontologische ingesteldheid daartegenover</w:t>
            </w:r>
            <w:r w:rsidR="00C45825" w:rsidRPr="008C6C91">
              <w:t>.</w:t>
            </w:r>
          </w:p>
          <w:p w14:paraId="7F32BB4A" w14:textId="5DE92B25" w:rsidR="003C10BA" w:rsidRPr="008C6C91" w:rsidRDefault="003C10BA" w:rsidP="006E2DFA">
            <w:pPr>
              <w:pStyle w:val="Lijstalinea"/>
              <w:spacing w:before="120" w:after="120" w:line="240" w:lineRule="auto"/>
              <w:ind w:left="855"/>
            </w:pPr>
          </w:p>
        </w:tc>
      </w:tr>
    </w:tbl>
    <w:p w14:paraId="5FFB7645" w14:textId="77777777" w:rsidR="003C10BA" w:rsidRPr="008C6C91" w:rsidRDefault="003C10BA" w:rsidP="00D55813">
      <w:pPr>
        <w:spacing w:line="240" w:lineRule="auto"/>
      </w:pPr>
    </w:p>
    <w:p w14:paraId="4CF51BDE" w14:textId="77777777" w:rsidR="00852FFD" w:rsidRPr="008C6C91" w:rsidRDefault="003C10BA" w:rsidP="00D55813">
      <w:pPr>
        <w:spacing w:line="240" w:lineRule="auto"/>
        <w:rPr>
          <w:rFonts w:cstheme="minorHAnsi"/>
          <w:color w:val="FFFFFF" w:themeColor="background1"/>
          <w:sz w:val="28"/>
          <w:szCs w:val="28"/>
        </w:rPr>
      </w:pPr>
      <w:r w:rsidRPr="008C6C91">
        <w:t>In elk geval wordt elke nieuwe medewerker door</w:t>
      </w:r>
      <w:r w:rsidR="009813B5" w:rsidRPr="008C6C91">
        <w:t xml:space="preserve"> één van</w:t>
      </w:r>
      <w:r w:rsidRPr="008C6C91">
        <w:t xml:space="preserve"> de verantwoordelijke</w:t>
      </w:r>
      <w:r w:rsidR="009813B5" w:rsidRPr="008C6C91">
        <w:t>n</w:t>
      </w:r>
      <w:r w:rsidRPr="008C6C91">
        <w:t xml:space="preserve"> voor de toepassing van de AWW, door het bestuur of door de dossierverantwoordelijke in kennis gesteld van de</w:t>
      </w:r>
      <w:r w:rsidR="009813B5" w:rsidRPr="008C6C91">
        <w:t xml:space="preserve"> </w:t>
      </w:r>
      <w:r w:rsidRPr="008C6C91">
        <w:t>toepasselijke procedures en documenten (met inbegrip van deze handleiding). In functie van de vaardigheden en de vereisten van de functie zal eventueel in een aanvullende opleiding worden voorzien.</w:t>
      </w:r>
      <w:r w:rsidR="00852FFD" w:rsidRPr="008C6C91">
        <w:br w:type="page"/>
      </w:r>
    </w:p>
    <w:p w14:paraId="723AF594" w14:textId="77777777" w:rsidR="003C10BA" w:rsidRPr="008C6C91" w:rsidRDefault="00852FFD" w:rsidP="00D55813">
      <w:pPr>
        <w:pStyle w:val="Titre1"/>
        <w:spacing w:line="240" w:lineRule="auto"/>
        <w:ind w:right="-46"/>
      </w:pPr>
      <w:bookmarkStart w:id="214" w:name="_Toc17380297"/>
      <w:r w:rsidRPr="008C6C91">
        <w:lastRenderedPageBreak/>
        <w:t>OPLEIDING EN SENSIBILISERING VAN HET PERSONEEL</w:t>
      </w:r>
      <w:bookmarkEnd w:id="214"/>
    </w:p>
    <w:p w14:paraId="5AEC181D" w14:textId="77777777" w:rsidR="003C10BA" w:rsidRPr="008C6C91" w:rsidRDefault="003C10BA" w:rsidP="00D55813">
      <w:pPr>
        <w:pStyle w:val="Kop1"/>
        <w:pBdr>
          <w:left w:val="single" w:sz="4" w:space="1" w:color="auto"/>
          <w:right w:val="single" w:sz="4" w:space="1" w:color="auto"/>
        </w:pBdr>
        <w:spacing w:line="240" w:lineRule="auto"/>
      </w:pPr>
      <w:bookmarkStart w:id="215" w:name="_Toc17380298"/>
      <w:r w:rsidRPr="008C6C91">
        <w:t>Wettelijk kader:</w:t>
      </w:r>
      <w:bookmarkEnd w:id="215"/>
    </w:p>
    <w:p w14:paraId="2E65F95C" w14:textId="55291C8E" w:rsidR="003C10BA" w:rsidRPr="008C6C91" w:rsidRDefault="003C10BA" w:rsidP="007229E9">
      <w:pPr>
        <w:pBdr>
          <w:top w:val="single" w:sz="4" w:space="1" w:color="auto"/>
          <w:left w:val="single" w:sz="4" w:space="1" w:color="auto"/>
          <w:bottom w:val="single" w:sz="4" w:space="1" w:color="auto"/>
          <w:right w:val="single" w:sz="4" w:space="1" w:color="auto"/>
        </w:pBdr>
        <w:spacing w:line="240" w:lineRule="auto"/>
        <w:rPr>
          <w:sz w:val="16"/>
        </w:rPr>
      </w:pPr>
      <w:r w:rsidRPr="008C6C91">
        <w:rPr>
          <w:b/>
          <w:sz w:val="16"/>
        </w:rPr>
        <w:t>Art. 8 AWW.</w:t>
      </w:r>
      <w:r w:rsidRPr="008C6C91">
        <w:rPr>
          <w:sz w:val="16"/>
        </w:rPr>
        <w:t xml:space="preserve"> § 2. De gedragslijnen, procedures en interne controlemaatregelen bedoeld in paragraaf 1 omvatten:</w:t>
      </w:r>
    </w:p>
    <w:p w14:paraId="191C1CAF" w14:textId="77777777" w:rsidR="003C10BA" w:rsidRPr="008C6C91" w:rsidRDefault="003C10BA" w:rsidP="00645C0B">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xml:space="preserve">  3° het sensibiliseren van de personeelsleden van de onderworpen entiteit en, in voorkomend geval, van haar agenten of distributeurs, voor de WG/FT-risico's en de opleiding van deze personen inzake de maatregelen voor de beperking van dergelijke risico's.</w:t>
      </w:r>
    </w:p>
    <w:p w14:paraId="66852C61" w14:textId="77777777" w:rsidR="003C10BA" w:rsidRPr="008C6C91" w:rsidRDefault="003C10BA" w:rsidP="00EB1831">
      <w:pPr>
        <w:pBdr>
          <w:top w:val="single" w:sz="4" w:space="1" w:color="auto"/>
          <w:left w:val="single" w:sz="4" w:space="1" w:color="auto"/>
          <w:bottom w:val="single" w:sz="4" w:space="1" w:color="auto"/>
          <w:right w:val="single" w:sz="4" w:space="1" w:color="auto"/>
        </w:pBdr>
        <w:spacing w:line="240" w:lineRule="auto"/>
        <w:rPr>
          <w:sz w:val="16"/>
        </w:rPr>
      </w:pPr>
      <w:r w:rsidRPr="008C6C91">
        <w:rPr>
          <w:b/>
          <w:sz w:val="16"/>
        </w:rPr>
        <w:t>Art. 11 AWW.</w:t>
      </w:r>
      <w:r w:rsidRPr="008C6C91">
        <w:rPr>
          <w:sz w:val="16"/>
        </w:rPr>
        <w:t xml:space="preserve"> § 1. De onderworpen entiteiten nemen maatregelen die evenredig zijn met hun risico's, aard en omvang, om hun personeelsleden waarvan de functie dat vereist, en hun agenten of distributeurs bekend te maken met de bepalingen van deze wet en de besluiten en reglementen genomen ter uitvoering ervan, met inbegrip van de toepasselijke voorschriften inzake gegevensbescherming, en, in voorkomend geval, de verplichtingen bedoeld in artikel 8, § 1, 2° en 3°.</w:t>
      </w:r>
    </w:p>
    <w:p w14:paraId="1E047808" w14:textId="47C626BE" w:rsidR="003C10BA" w:rsidRPr="008C6C91" w:rsidRDefault="003C10BA">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xml:space="preserve">  Ze zorgen ervoor dat de in het eerste lid bedoelde personen de gedragslijnen, procedures en interne</w:t>
      </w:r>
      <w:r w:rsidR="009F15DB">
        <w:rPr>
          <w:sz w:val="16"/>
        </w:rPr>
        <w:t xml:space="preserve"> </w:t>
      </w:r>
      <w:r w:rsidRPr="008C6C91">
        <w:rPr>
          <w:sz w:val="16"/>
        </w:rPr>
        <w:t>controlemaatregelen die overeenkomstig artikel 8, § 1, binnen de onderworpen entiteit worden toegepast, kennen en begrijpen en dat ze beschikken over de vereiste kennis aangaande de toepasselijke methodes en criteria om de verrichtingen te identificeren die verband kunnen houden met WG/FT, aangaande de wijze waarop moet worden gehandeld in een dergelijk geval, en aangaande de wijze waarop moet worden voldaan aan de verplichtingen bedoeld in artikel 8, § 1, 2° en 3°.</w:t>
      </w:r>
    </w:p>
    <w:p w14:paraId="2C7D88E0" w14:textId="58044E3F" w:rsidR="003C10BA" w:rsidRPr="008C6C91" w:rsidRDefault="003C10BA">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xml:space="preserve">  Ze vergewissen er zich bovendien van dat de personen bedoeld in het eerste lid op de hoogte zijn van de interne</w:t>
      </w:r>
      <w:r w:rsidR="00F76E62">
        <w:rPr>
          <w:sz w:val="16"/>
        </w:rPr>
        <w:t xml:space="preserve"> </w:t>
      </w:r>
      <w:r w:rsidRPr="008C6C91">
        <w:rPr>
          <w:sz w:val="16"/>
        </w:rPr>
        <w:t>meldingsprocedures bedoeld in artikel 10 en van de in artikel 90 bedoelde procedures voor de melding aan de toezichtautoriteiten.</w:t>
      </w:r>
    </w:p>
    <w:p w14:paraId="66F8B52A" w14:textId="77777777" w:rsidR="003C10BA" w:rsidRPr="008C6C91" w:rsidRDefault="003C10BA">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xml:space="preserve">  § 2. De maatregelen bedoeld in paragraaf 1 houden onder meer in dat de in het eerste lid van die paragraaf bedoelde personen deelnemen aan speciale permanente opleidingsprogramma's. Ze kunnen worden bepaald rekening houdend met de door deze personen uitgeoefende functies binnen de onderworpen entiteit en met de WG/FT-risico's waarmee ze geconfronteerd kunnen worden bij de uitoefening van deze functies.</w:t>
      </w:r>
    </w:p>
    <w:p w14:paraId="6E4B0A82" w14:textId="77777777" w:rsidR="000B1DD8" w:rsidRPr="008C6C91" w:rsidRDefault="003C10BA" w:rsidP="00E8392E">
      <w:pPr>
        <w:pStyle w:val="TITLENIV2"/>
        <w:rPr>
          <w:lang w:val="nl-BE"/>
        </w:rPr>
      </w:pPr>
      <w:bookmarkStart w:id="216" w:name="_Toc17380299"/>
      <w:r w:rsidRPr="008C6C91">
        <w:rPr>
          <w:lang w:val="nl-BE"/>
        </w:rPr>
        <w:t>Algemeen</w:t>
      </w:r>
      <w:bookmarkEnd w:id="216"/>
    </w:p>
    <w:p w14:paraId="4FDF1FE7" w14:textId="2FFA2579" w:rsidR="000B1DD8" w:rsidRPr="008C6C91" w:rsidRDefault="00D94767" w:rsidP="00D55813">
      <w:pPr>
        <w:pStyle w:val="Plattetekst"/>
        <w:spacing w:line="240" w:lineRule="auto"/>
        <w:rPr>
          <w:lang w:eastAsia="fr-FR"/>
        </w:rPr>
      </w:pPr>
      <w:r w:rsidRPr="008C6C91">
        <w:rPr>
          <w:lang w:eastAsia="fr-FR"/>
        </w:rPr>
        <w:t>D</w:t>
      </w:r>
      <w:r w:rsidR="000B1DD8" w:rsidRPr="008C6C91">
        <w:rPr>
          <w:lang w:eastAsia="fr-FR"/>
        </w:rPr>
        <w:t xml:space="preserve">e personeelsleden van ons kantoor </w:t>
      </w:r>
      <w:r w:rsidRPr="008C6C91">
        <w:rPr>
          <w:lang w:eastAsia="fr-FR"/>
        </w:rPr>
        <w:t xml:space="preserve">moeten </w:t>
      </w:r>
      <w:r w:rsidR="00CD3171" w:rsidRPr="008C6C91">
        <w:rPr>
          <w:lang w:eastAsia="fr-FR"/>
        </w:rPr>
        <w:t>opgeleid</w:t>
      </w:r>
      <w:r w:rsidR="000B1DD8" w:rsidRPr="008C6C91">
        <w:rPr>
          <w:lang w:eastAsia="fr-FR"/>
        </w:rPr>
        <w:t xml:space="preserve"> en gesensibiliseerd worden met betrekking tot het voorkomen van </w:t>
      </w:r>
      <w:r w:rsidR="00AA1B5B" w:rsidRPr="008C6C91">
        <w:rPr>
          <w:lang w:eastAsia="fr-FR"/>
        </w:rPr>
        <w:t>WG</w:t>
      </w:r>
      <w:r w:rsidR="00D62F70" w:rsidRPr="008C6C91">
        <w:rPr>
          <w:lang w:eastAsia="fr-FR"/>
        </w:rPr>
        <w:t xml:space="preserve">/FT </w:t>
      </w:r>
      <w:r w:rsidR="000B1DD8" w:rsidRPr="008C6C91">
        <w:rPr>
          <w:lang w:eastAsia="fr-FR"/>
        </w:rPr>
        <w:t>. Dit geldt voor alle personeelsleden die door de taken die zij verrichten, of door de verrichtingen die zij uitvoeren, het risico lopen te worden geconfronteerd met pogingen tot witwassen van geld of met financiering van terrorisme.</w:t>
      </w:r>
    </w:p>
    <w:p w14:paraId="2A6E0C95" w14:textId="4BD0215A" w:rsidR="009F5173" w:rsidRDefault="000B1DD8" w:rsidP="009F5173">
      <w:pPr>
        <w:pStyle w:val="Plattetekst"/>
        <w:spacing w:line="240" w:lineRule="auto"/>
        <w:rPr>
          <w:lang w:eastAsia="fr-FR"/>
        </w:rPr>
      </w:pPr>
      <w:r w:rsidRPr="008C6C91">
        <w:rPr>
          <w:lang w:eastAsia="fr-FR"/>
        </w:rPr>
        <w:t xml:space="preserve">De organisatie van deze vorming </w:t>
      </w:r>
      <w:r w:rsidR="000A062C" w:rsidRPr="008C6C91">
        <w:rPr>
          <w:lang w:eastAsia="fr-FR"/>
        </w:rPr>
        <w:t>valt onder de bevoegdheid van</w:t>
      </w:r>
      <w:r w:rsidRPr="008C6C91">
        <w:rPr>
          <w:lang w:eastAsia="fr-FR"/>
        </w:rPr>
        <w:t xml:space="preserve"> de AMLCO. </w:t>
      </w:r>
      <w:r w:rsidR="009F5173">
        <w:rPr>
          <w:lang w:eastAsia="fr-FR"/>
        </w:rPr>
        <w:t>De AMLCO voorziet in schriftelijke, op papier en/of digitaal, gedragslijnen, procedures en interne controlemaatregelen inzake sensibilisering en opleidingen van de medewerkers met betrekking tot de voorkoming van het WG/FT.</w:t>
      </w:r>
    </w:p>
    <w:p w14:paraId="5AE57FDA" w14:textId="77777777" w:rsidR="009F5173" w:rsidRDefault="009F5173" w:rsidP="009F5173">
      <w:pPr>
        <w:pStyle w:val="Plattetekst"/>
        <w:spacing w:line="240" w:lineRule="auto"/>
        <w:rPr>
          <w:lang w:eastAsia="fr-FR"/>
        </w:rPr>
      </w:pPr>
    </w:p>
    <w:p w14:paraId="3DD7B25E" w14:textId="3166B23A" w:rsidR="000B1DD8" w:rsidRPr="008C6C91" w:rsidRDefault="009F5173" w:rsidP="009F5173">
      <w:pPr>
        <w:pStyle w:val="Plattetekst"/>
        <w:spacing w:line="240" w:lineRule="auto"/>
        <w:rPr>
          <w:lang w:eastAsia="fr-FR"/>
        </w:rPr>
      </w:pPr>
      <w:r>
        <w:rPr>
          <w:lang w:eastAsia="fr-FR"/>
        </w:rPr>
        <w:t xml:space="preserve">Om uit te maken welke personen geviseerd zijn en wat de inhoud en frequentie van voormelde sensibilisering en opleiding is, dient de AMLCO rekening te houden met de taken die de medewerkers verrichten voor de cliënten, de verrichtingen die deze uitvoeren, en het risico dat de medewerkers lopen geconfronteerd te worden met pogingen tot WG/FT.  </w:t>
      </w:r>
    </w:p>
    <w:p w14:paraId="16E284A3" w14:textId="77777777" w:rsidR="000B1DD8" w:rsidRPr="008C6C91" w:rsidRDefault="000B1DD8" w:rsidP="00D55813">
      <w:pPr>
        <w:pStyle w:val="Plattetekst"/>
        <w:spacing w:line="240" w:lineRule="auto"/>
        <w:rPr>
          <w:lang w:eastAsia="fr-FR"/>
        </w:rPr>
      </w:pPr>
      <w:r w:rsidRPr="008C6C91">
        <w:rPr>
          <w:lang w:eastAsia="fr-FR"/>
        </w:rPr>
        <w:t>Het volgen van deze opleidingen is verplicht voor alle</w:t>
      </w:r>
      <w:r w:rsidR="00B5233B" w:rsidRPr="008C6C91">
        <w:rPr>
          <w:lang w:eastAsia="fr-FR"/>
        </w:rPr>
        <w:t xml:space="preserve"> betrokkenen en uitzonderingen </w:t>
      </w:r>
      <w:r w:rsidRPr="008C6C91">
        <w:rPr>
          <w:lang w:eastAsia="fr-FR"/>
        </w:rPr>
        <w:t>worden niet toegestaan.</w:t>
      </w:r>
    </w:p>
    <w:p w14:paraId="0B071572" w14:textId="77777777" w:rsidR="000B1DD8" w:rsidRPr="008C6C91" w:rsidRDefault="000B1DD8" w:rsidP="00E8392E">
      <w:pPr>
        <w:pStyle w:val="TITLENIV2"/>
        <w:rPr>
          <w:lang w:val="nl-BE"/>
        </w:rPr>
      </w:pPr>
      <w:bookmarkStart w:id="217" w:name="_Toc17380300"/>
      <w:r w:rsidRPr="008C6C91">
        <w:rPr>
          <w:lang w:val="nl-BE"/>
        </w:rPr>
        <w:t>Inhoud van de opleiding</w:t>
      </w:r>
      <w:bookmarkEnd w:id="217"/>
    </w:p>
    <w:p w14:paraId="6C799BC0" w14:textId="455DAA8A" w:rsidR="000B1DD8" w:rsidRPr="008C6C91" w:rsidRDefault="000B1DD8" w:rsidP="00D55813">
      <w:pPr>
        <w:pStyle w:val="Plattetekst"/>
        <w:spacing w:line="240" w:lineRule="auto"/>
        <w:rPr>
          <w:lang w:eastAsia="fr-FR"/>
        </w:rPr>
      </w:pPr>
      <w:r w:rsidRPr="008C6C91">
        <w:rPr>
          <w:lang w:eastAsia="fr-FR"/>
        </w:rPr>
        <w:t xml:space="preserve">De concrete inhoud van de opleidingsprogramma’s is er op gericht om alle medewerkers: </w:t>
      </w:r>
    </w:p>
    <w:p w14:paraId="10590D17" w14:textId="77777777" w:rsidR="000B1DD8" w:rsidRPr="008C6C91" w:rsidRDefault="000B1DD8" w:rsidP="00221400">
      <w:pPr>
        <w:pStyle w:val="Plattetekst"/>
        <w:numPr>
          <w:ilvl w:val="0"/>
          <w:numId w:val="24"/>
        </w:numPr>
        <w:spacing w:line="240" w:lineRule="auto"/>
        <w:rPr>
          <w:lang w:eastAsia="fr-FR"/>
        </w:rPr>
      </w:pPr>
      <w:r w:rsidRPr="008C6C91">
        <w:rPr>
          <w:lang w:eastAsia="fr-FR"/>
        </w:rPr>
        <w:t>de interne procedures inzake identificatie en verificatie</w:t>
      </w:r>
      <w:r w:rsidR="000A062C" w:rsidRPr="008C6C91">
        <w:rPr>
          <w:lang w:eastAsia="fr-FR"/>
        </w:rPr>
        <w:t xml:space="preserve"> van de </w:t>
      </w:r>
      <w:r w:rsidR="0008485A" w:rsidRPr="008C6C91">
        <w:rPr>
          <w:lang w:eastAsia="fr-FR"/>
        </w:rPr>
        <w:t>identiteit</w:t>
      </w:r>
      <w:r w:rsidRPr="008C6C91">
        <w:rPr>
          <w:lang w:eastAsia="fr-FR"/>
        </w:rPr>
        <w:t xml:space="preserve"> van de </w:t>
      </w:r>
      <w:r w:rsidR="0008485A" w:rsidRPr="008C6C91">
        <w:rPr>
          <w:lang w:eastAsia="fr-FR"/>
        </w:rPr>
        <w:t>cliënten</w:t>
      </w:r>
      <w:r w:rsidRPr="008C6C91">
        <w:rPr>
          <w:lang w:eastAsia="fr-FR"/>
        </w:rPr>
        <w:t xml:space="preserve">, hun lasthebbers en uiteindelijke begunstigden, alsook </w:t>
      </w:r>
      <w:r w:rsidR="0008485A" w:rsidRPr="008C6C91">
        <w:rPr>
          <w:lang w:eastAsia="fr-FR"/>
        </w:rPr>
        <w:t>de waakzaamheidsverplichtingen</w:t>
      </w:r>
      <w:r w:rsidRPr="008C6C91">
        <w:rPr>
          <w:lang w:eastAsia="fr-FR"/>
        </w:rPr>
        <w:t xml:space="preserve"> met betrekking tot het voorwerp en de aard van de zakenrelatie of verrichting aan te leren; </w:t>
      </w:r>
    </w:p>
    <w:p w14:paraId="4357D40B" w14:textId="77777777" w:rsidR="000B1DD8" w:rsidRPr="008C6C91" w:rsidRDefault="000B1DD8" w:rsidP="00221400">
      <w:pPr>
        <w:pStyle w:val="Plattetekst"/>
        <w:numPr>
          <w:ilvl w:val="0"/>
          <w:numId w:val="24"/>
        </w:numPr>
        <w:spacing w:line="240" w:lineRule="auto"/>
        <w:rPr>
          <w:lang w:eastAsia="fr-FR"/>
        </w:rPr>
      </w:pPr>
      <w:r w:rsidRPr="008C6C91">
        <w:rPr>
          <w:lang w:eastAsia="fr-FR"/>
        </w:rPr>
        <w:t>de binnen het kantoor geldende aanpak</w:t>
      </w:r>
      <w:r w:rsidR="0008485A" w:rsidRPr="008C6C91">
        <w:rPr>
          <w:lang w:eastAsia="fr-FR"/>
        </w:rPr>
        <w:t xml:space="preserve"> m.b.t. de risicobeoordeling</w:t>
      </w:r>
      <w:r w:rsidRPr="008C6C91">
        <w:rPr>
          <w:lang w:eastAsia="fr-FR"/>
        </w:rPr>
        <w:t xml:space="preserve"> aan te leren; </w:t>
      </w:r>
    </w:p>
    <w:p w14:paraId="1B6E75AD" w14:textId="77777777" w:rsidR="000B1DD8" w:rsidRPr="008C6C91" w:rsidRDefault="000B1DD8" w:rsidP="00221400">
      <w:pPr>
        <w:pStyle w:val="Plattetekst"/>
        <w:numPr>
          <w:ilvl w:val="0"/>
          <w:numId w:val="24"/>
        </w:numPr>
        <w:spacing w:line="240" w:lineRule="auto"/>
        <w:rPr>
          <w:lang w:eastAsia="fr-FR"/>
        </w:rPr>
      </w:pPr>
      <w:r w:rsidRPr="008C6C91">
        <w:rPr>
          <w:lang w:eastAsia="fr-FR"/>
        </w:rPr>
        <w:lastRenderedPageBreak/>
        <w:t>de verrichtingen en feiten die met witwassen</w:t>
      </w:r>
      <w:r w:rsidR="007B4BDD" w:rsidRPr="008C6C91">
        <w:rPr>
          <w:lang w:eastAsia="fr-FR"/>
        </w:rPr>
        <w:t xml:space="preserve"> van geld en financiering van terrorisme</w:t>
      </w:r>
      <w:r w:rsidRPr="008C6C91">
        <w:rPr>
          <w:lang w:eastAsia="fr-FR"/>
        </w:rPr>
        <w:t xml:space="preserve"> verband kunnen houden te leren onderkennen; </w:t>
      </w:r>
    </w:p>
    <w:p w14:paraId="77A532DB" w14:textId="77777777" w:rsidR="000B1DD8" w:rsidRPr="008C6C91" w:rsidRDefault="000B1DD8" w:rsidP="00221400">
      <w:pPr>
        <w:pStyle w:val="Plattetekst"/>
        <w:numPr>
          <w:ilvl w:val="0"/>
          <w:numId w:val="24"/>
        </w:numPr>
        <w:spacing w:line="240" w:lineRule="auto"/>
        <w:rPr>
          <w:lang w:eastAsia="fr-FR"/>
        </w:rPr>
      </w:pPr>
      <w:r w:rsidRPr="008C6C91">
        <w:rPr>
          <w:lang w:eastAsia="fr-FR"/>
        </w:rPr>
        <w:t xml:space="preserve">te helpen de vereiste kennis te verwerven en de nodige kritische reflex te ontwikkelen om atypische verrichtingen of feiten vast te stellen; </w:t>
      </w:r>
    </w:p>
    <w:p w14:paraId="179CE091" w14:textId="77777777" w:rsidR="000B1DD8" w:rsidRPr="008C6C91" w:rsidRDefault="000B1DD8" w:rsidP="00221400">
      <w:pPr>
        <w:pStyle w:val="Plattetekst"/>
        <w:numPr>
          <w:ilvl w:val="0"/>
          <w:numId w:val="24"/>
        </w:numPr>
        <w:spacing w:line="240" w:lineRule="auto"/>
        <w:rPr>
          <w:lang w:eastAsia="fr-FR"/>
        </w:rPr>
      </w:pPr>
      <w:r w:rsidRPr="008C6C91">
        <w:rPr>
          <w:lang w:eastAsia="fr-FR"/>
        </w:rPr>
        <w:t xml:space="preserve">te helpen de nodige kennis van de interne procedures te verwerven om op passende wijze te reageren wanneer zij met dergelijke verrichtingen of feiten worden geconfronteerd; </w:t>
      </w:r>
    </w:p>
    <w:p w14:paraId="785FC874" w14:textId="77777777" w:rsidR="000B1DD8" w:rsidRPr="008C6C91" w:rsidRDefault="000B1DD8" w:rsidP="00221400">
      <w:pPr>
        <w:pStyle w:val="Plattetekst"/>
        <w:numPr>
          <w:ilvl w:val="0"/>
          <w:numId w:val="24"/>
        </w:numPr>
        <w:spacing w:line="240" w:lineRule="auto"/>
        <w:rPr>
          <w:lang w:eastAsia="fr-FR"/>
        </w:rPr>
      </w:pPr>
      <w:r w:rsidRPr="008C6C91">
        <w:rPr>
          <w:lang w:eastAsia="fr-FR"/>
        </w:rPr>
        <w:t>op de hoogte te houden van de evoluties, zowel op wettelijk als op reglementair vlak en van de gevolgen van deze wijzi</w:t>
      </w:r>
      <w:r w:rsidR="00B5233B" w:rsidRPr="008C6C91">
        <w:rPr>
          <w:lang w:eastAsia="fr-FR"/>
        </w:rPr>
        <w:t>gi</w:t>
      </w:r>
      <w:r w:rsidRPr="008C6C91">
        <w:rPr>
          <w:lang w:eastAsia="fr-FR"/>
        </w:rPr>
        <w:t xml:space="preserve">ngen voor de interne procedures; </w:t>
      </w:r>
    </w:p>
    <w:p w14:paraId="0D9A09AC" w14:textId="77777777" w:rsidR="000B1DD8" w:rsidRPr="008C6C91" w:rsidRDefault="000B1DD8" w:rsidP="00D55813">
      <w:pPr>
        <w:pStyle w:val="Plattetekst"/>
        <w:spacing w:line="240" w:lineRule="auto"/>
        <w:rPr>
          <w:lang w:eastAsia="fr-FR"/>
        </w:rPr>
      </w:pPr>
      <w:r w:rsidRPr="008C6C91">
        <w:rPr>
          <w:lang w:eastAsia="fr-FR"/>
        </w:rPr>
        <w:t xml:space="preserve">De concrete inhoud wordt ingevuld in functie van </w:t>
      </w:r>
      <w:r w:rsidR="00D10D99" w:rsidRPr="008C6C91">
        <w:rPr>
          <w:lang w:eastAsia="fr-FR"/>
        </w:rPr>
        <w:t xml:space="preserve">de </w:t>
      </w:r>
      <w:r w:rsidRPr="008C6C91">
        <w:rPr>
          <w:lang w:eastAsia="fr-FR"/>
        </w:rPr>
        <w:t>taken die zij verrichten, of de verrichtingen die zij uitvoeren</w:t>
      </w:r>
      <w:r w:rsidR="00D10D99" w:rsidRPr="008C6C91">
        <w:rPr>
          <w:lang w:eastAsia="fr-FR"/>
        </w:rPr>
        <w:t xml:space="preserve"> waarbij</w:t>
      </w:r>
      <w:r w:rsidRPr="008C6C91">
        <w:rPr>
          <w:lang w:eastAsia="fr-FR"/>
        </w:rPr>
        <w:t xml:space="preserve"> het risico </w:t>
      </w:r>
      <w:r w:rsidR="00D10D99" w:rsidRPr="008C6C91">
        <w:rPr>
          <w:lang w:eastAsia="fr-FR"/>
        </w:rPr>
        <w:t>gelopen wordt</w:t>
      </w:r>
      <w:r w:rsidRPr="008C6C91">
        <w:rPr>
          <w:lang w:eastAsia="fr-FR"/>
        </w:rPr>
        <w:t xml:space="preserve"> geconfronteerd </w:t>
      </w:r>
      <w:r w:rsidR="007C30BE" w:rsidRPr="008C6C91">
        <w:rPr>
          <w:lang w:eastAsia="fr-FR"/>
        </w:rPr>
        <w:t xml:space="preserve">te worden </w:t>
      </w:r>
      <w:r w:rsidRPr="008C6C91">
        <w:rPr>
          <w:lang w:eastAsia="fr-FR"/>
        </w:rPr>
        <w:t>met pogingen tot witwassen van geld of met financiering van terrorisme.</w:t>
      </w:r>
    </w:p>
    <w:p w14:paraId="6971C4F4" w14:textId="77777777" w:rsidR="000B1DD8" w:rsidRPr="008C6C91" w:rsidRDefault="000B1DD8" w:rsidP="00E8392E">
      <w:pPr>
        <w:pStyle w:val="TITLENIV2"/>
        <w:rPr>
          <w:lang w:val="nl-BE"/>
        </w:rPr>
      </w:pPr>
      <w:bookmarkStart w:id="218" w:name="_Toc17380301"/>
      <w:r w:rsidRPr="008C6C91">
        <w:rPr>
          <w:lang w:val="nl-BE"/>
        </w:rPr>
        <w:t>Vorm en frequentie</w:t>
      </w:r>
      <w:bookmarkEnd w:id="218"/>
    </w:p>
    <w:p w14:paraId="4C9DAAB1" w14:textId="40FCEA71" w:rsidR="000B1DD8" w:rsidRPr="008C6C91" w:rsidRDefault="000B1DD8" w:rsidP="00D55813">
      <w:pPr>
        <w:pStyle w:val="Plattetekst"/>
        <w:spacing w:line="240" w:lineRule="auto"/>
        <w:rPr>
          <w:lang w:eastAsia="fr-FR"/>
        </w:rPr>
      </w:pPr>
      <w:r w:rsidRPr="008C6C91">
        <w:rPr>
          <w:lang w:eastAsia="fr-FR"/>
        </w:rPr>
        <w:t xml:space="preserve">Voor de </w:t>
      </w:r>
      <w:r w:rsidRPr="008C6C91">
        <w:rPr>
          <w:u w:val="single"/>
          <w:lang w:eastAsia="fr-FR"/>
        </w:rPr>
        <w:t>nieuwe medewerkers</w:t>
      </w:r>
      <w:r w:rsidRPr="008C6C91">
        <w:rPr>
          <w:lang w:eastAsia="fr-FR"/>
        </w:rPr>
        <w:t xml:space="preserve"> of </w:t>
      </w:r>
      <w:r w:rsidR="00D10D99" w:rsidRPr="008C6C91">
        <w:rPr>
          <w:lang w:eastAsia="fr-FR"/>
        </w:rPr>
        <w:t>benoemingen</w:t>
      </w:r>
      <w:r w:rsidRPr="008C6C91">
        <w:rPr>
          <w:lang w:eastAsia="fr-FR"/>
        </w:rPr>
        <w:t xml:space="preserve"> in een functie met een grotere verantwoordelijkheid </w:t>
      </w:r>
      <w:r w:rsidR="00D10D99" w:rsidRPr="008C6C91">
        <w:rPr>
          <w:lang w:eastAsia="fr-FR"/>
        </w:rPr>
        <w:t>zullen</w:t>
      </w:r>
      <w:r w:rsidR="0051286D" w:rsidRPr="008C6C91">
        <w:rPr>
          <w:lang w:eastAsia="fr-FR"/>
        </w:rPr>
        <w:t>,</w:t>
      </w:r>
      <w:r w:rsidR="00D10D99" w:rsidRPr="008C6C91">
        <w:rPr>
          <w:lang w:eastAsia="fr-FR"/>
        </w:rPr>
        <w:t xml:space="preserve"> in de mate van het mogelijke</w:t>
      </w:r>
      <w:r w:rsidR="0051286D" w:rsidRPr="008C6C91">
        <w:rPr>
          <w:lang w:eastAsia="fr-FR"/>
        </w:rPr>
        <w:t>,</w:t>
      </w:r>
      <w:r w:rsidRPr="008C6C91">
        <w:rPr>
          <w:lang w:eastAsia="fr-FR"/>
        </w:rPr>
        <w:t xml:space="preserve"> binnen de zes maanden na aanwerving of </w:t>
      </w:r>
      <w:r w:rsidR="00D10D99" w:rsidRPr="008C6C91">
        <w:rPr>
          <w:lang w:eastAsia="fr-FR"/>
        </w:rPr>
        <w:t>benoeming</w:t>
      </w:r>
      <w:r w:rsidRPr="008C6C91">
        <w:rPr>
          <w:lang w:eastAsia="fr-FR"/>
        </w:rPr>
        <w:t xml:space="preserve"> de  gepaste vorming  inzake AWW </w:t>
      </w:r>
      <w:r w:rsidR="0051286D" w:rsidRPr="008C6C91">
        <w:rPr>
          <w:lang w:eastAsia="fr-FR"/>
        </w:rPr>
        <w:t>ge</w:t>
      </w:r>
      <w:r w:rsidRPr="008C6C91">
        <w:rPr>
          <w:lang w:eastAsia="fr-FR"/>
        </w:rPr>
        <w:t>geven</w:t>
      </w:r>
      <w:r w:rsidR="0051286D" w:rsidRPr="008C6C91">
        <w:rPr>
          <w:lang w:eastAsia="fr-FR"/>
        </w:rPr>
        <w:t xml:space="preserve"> worden</w:t>
      </w:r>
      <w:r w:rsidRPr="008C6C91">
        <w:rPr>
          <w:lang w:eastAsia="fr-FR"/>
        </w:rPr>
        <w:t xml:space="preserve">. Deze vorming wordt georganiseerd door de AMLCO of bestaat uit de toepassing van de door het kantoor opgemaakte/ter beschikking gestelde </w:t>
      </w:r>
      <w:r w:rsidRPr="00F76E62">
        <w:rPr>
          <w:i/>
          <w:lang w:eastAsia="fr-FR"/>
        </w:rPr>
        <w:t>e-learning</w:t>
      </w:r>
      <w:r w:rsidR="00F76E62">
        <w:rPr>
          <w:lang w:eastAsia="fr-FR"/>
        </w:rPr>
        <w:t>-</w:t>
      </w:r>
      <w:r w:rsidRPr="008C6C91">
        <w:rPr>
          <w:lang w:eastAsia="fr-FR"/>
        </w:rPr>
        <w:t xml:space="preserve">module. </w:t>
      </w:r>
    </w:p>
    <w:p w14:paraId="57AA3146" w14:textId="77777777" w:rsidR="000B1DD8" w:rsidRPr="008C6C91" w:rsidRDefault="000B1DD8" w:rsidP="00D55813">
      <w:pPr>
        <w:pStyle w:val="Plattetekst"/>
        <w:spacing w:line="240" w:lineRule="auto"/>
        <w:rPr>
          <w:lang w:eastAsia="fr-FR"/>
        </w:rPr>
      </w:pPr>
      <w:r w:rsidRPr="008C6C91">
        <w:rPr>
          <w:lang w:eastAsia="fr-FR"/>
        </w:rPr>
        <w:t xml:space="preserve">Voor de </w:t>
      </w:r>
      <w:r w:rsidRPr="008C6C91">
        <w:rPr>
          <w:u w:val="single"/>
          <w:lang w:eastAsia="fr-FR"/>
        </w:rPr>
        <w:t xml:space="preserve">bestaande medewerkers </w:t>
      </w:r>
      <w:r w:rsidRPr="008C6C91">
        <w:rPr>
          <w:lang w:eastAsia="fr-FR"/>
        </w:rPr>
        <w:t>zal er minstens éénmaal per drie jaar een opleiding voorzien worden. Deze opleiding kan intern of extern gebeuren en is verplicht. De medewerkers worden tijdig in kennis gesteld van de datum. Indien de omstandigheden dit vereisen kunnen er steeds bijkomende opleidingen voorzien worden en/of zal de informatie via interne nota</w:t>
      </w:r>
      <w:r w:rsidR="00D10D99" w:rsidRPr="008C6C91">
        <w:rPr>
          <w:lang w:eastAsia="fr-FR"/>
        </w:rPr>
        <w:t>’s</w:t>
      </w:r>
      <w:r w:rsidRPr="008C6C91">
        <w:rPr>
          <w:lang w:eastAsia="fr-FR"/>
        </w:rPr>
        <w:t xml:space="preserve"> verspreid worden.</w:t>
      </w:r>
    </w:p>
    <w:p w14:paraId="373136A1" w14:textId="77777777" w:rsidR="000B1DD8" w:rsidRPr="008C6C91" w:rsidRDefault="000B1DD8" w:rsidP="00D55813">
      <w:pPr>
        <w:pStyle w:val="Plattetekst"/>
        <w:spacing w:line="240" w:lineRule="auto"/>
        <w:rPr>
          <w:lang w:eastAsia="fr-FR"/>
        </w:rPr>
      </w:pPr>
      <w:r w:rsidRPr="008C6C91">
        <w:rPr>
          <w:lang w:eastAsia="fr-FR"/>
        </w:rPr>
        <w:t xml:space="preserve">Ook de AMLCO en alle beroepsbeoefenaars van het kantoor moeten ter zake de nodige opleidingen volgen. </w:t>
      </w:r>
      <w:r w:rsidR="00D10D99" w:rsidRPr="008C6C91">
        <w:rPr>
          <w:lang w:eastAsia="fr-FR"/>
        </w:rPr>
        <w:t>D</w:t>
      </w:r>
      <w:r w:rsidRPr="008C6C91">
        <w:rPr>
          <w:lang w:eastAsia="fr-FR"/>
        </w:rPr>
        <w:t>eze vormingen kaderen</w:t>
      </w:r>
      <w:r w:rsidR="00D10D99" w:rsidRPr="008C6C91">
        <w:rPr>
          <w:lang w:eastAsia="fr-FR"/>
        </w:rPr>
        <w:t xml:space="preserve"> voor de beroepsbeoefenaars</w:t>
      </w:r>
      <w:r w:rsidRPr="008C6C91">
        <w:rPr>
          <w:lang w:eastAsia="fr-FR"/>
        </w:rPr>
        <w:t xml:space="preserve"> in hun deontologische verplichtingen inzake permanente vorming. </w:t>
      </w:r>
      <w:r w:rsidR="00D10D99" w:rsidRPr="008C6C91">
        <w:rPr>
          <w:lang w:eastAsia="fr-FR"/>
        </w:rPr>
        <w:t>Er</w:t>
      </w:r>
      <w:r w:rsidRPr="008C6C91">
        <w:rPr>
          <w:lang w:eastAsia="fr-FR"/>
        </w:rPr>
        <w:t xml:space="preserve"> dien</w:t>
      </w:r>
      <w:r w:rsidR="00D10D99" w:rsidRPr="008C6C91">
        <w:rPr>
          <w:lang w:eastAsia="fr-FR"/>
        </w:rPr>
        <w:t>t</w:t>
      </w:r>
      <w:r w:rsidRPr="008C6C91">
        <w:rPr>
          <w:lang w:eastAsia="fr-FR"/>
        </w:rPr>
        <w:t xml:space="preserve"> ter zake rekening </w:t>
      </w:r>
      <w:r w:rsidR="00D10D99" w:rsidRPr="008C6C91">
        <w:rPr>
          <w:lang w:eastAsia="fr-FR"/>
        </w:rPr>
        <w:t>gehouden worden</w:t>
      </w:r>
      <w:r w:rsidRPr="008C6C91">
        <w:rPr>
          <w:lang w:eastAsia="fr-FR"/>
        </w:rPr>
        <w:t xml:space="preserve"> met eventuele bijzondere richtlijnen van </w:t>
      </w:r>
      <w:r w:rsidR="00D10D99" w:rsidRPr="008C6C91">
        <w:rPr>
          <w:lang w:eastAsia="fr-FR"/>
        </w:rPr>
        <w:t>de</w:t>
      </w:r>
      <w:r w:rsidRPr="008C6C91">
        <w:rPr>
          <w:lang w:eastAsia="fr-FR"/>
        </w:rPr>
        <w:t xml:space="preserve"> Institu</w:t>
      </w:r>
      <w:r w:rsidR="00D10D99" w:rsidRPr="008C6C91">
        <w:rPr>
          <w:lang w:eastAsia="fr-FR"/>
        </w:rPr>
        <w:t>ten</w:t>
      </w:r>
      <w:r w:rsidRPr="008C6C91">
        <w:rPr>
          <w:lang w:eastAsia="fr-FR"/>
        </w:rPr>
        <w:t xml:space="preserve"> wat betreft de verhouding tussen de verschillende opleidingsvormen.</w:t>
      </w:r>
    </w:p>
    <w:p w14:paraId="76097D0D" w14:textId="77777777" w:rsidR="000B1DD8" w:rsidRPr="008C6C91" w:rsidRDefault="000B1DD8" w:rsidP="00E8392E">
      <w:pPr>
        <w:pStyle w:val="TITLENIV2"/>
        <w:rPr>
          <w:color w:val="FFFFFF" w:themeColor="background1"/>
          <w:sz w:val="28"/>
          <w:szCs w:val="28"/>
          <w:lang w:val="nl-BE"/>
        </w:rPr>
      </w:pPr>
      <w:bookmarkStart w:id="219" w:name="_Toc17380302"/>
      <w:r w:rsidRPr="008C6C91">
        <w:rPr>
          <w:lang w:val="nl-BE"/>
        </w:rPr>
        <w:t>Documentatie – informatie</w:t>
      </w:r>
      <w:bookmarkEnd w:id="219"/>
    </w:p>
    <w:p w14:paraId="650F4F43" w14:textId="77777777" w:rsidR="000B1DD8" w:rsidRPr="008C6C91" w:rsidRDefault="000B1DD8" w:rsidP="00D55813">
      <w:pPr>
        <w:spacing w:line="240" w:lineRule="auto"/>
      </w:pPr>
      <w:r w:rsidRPr="008C6C91">
        <w:t xml:space="preserve">De toepassing van de AWW en deze handleiding vereisen onze permanente aandacht. </w:t>
      </w:r>
    </w:p>
    <w:p w14:paraId="17609AC7" w14:textId="7D48A46D" w:rsidR="000B1DD8" w:rsidRPr="008C6C91" w:rsidRDefault="00C45825" w:rsidP="00D55813">
      <w:pPr>
        <w:spacing w:line="240" w:lineRule="auto"/>
      </w:pPr>
      <w:r w:rsidRPr="008C6C91">
        <w:t xml:space="preserve">In dit kader worden de volgende documenten  </w:t>
      </w:r>
      <w:r w:rsidR="000B1DD8" w:rsidRPr="008C6C91">
        <w:t xml:space="preserve">ter beschikking </w:t>
      </w:r>
      <w:r w:rsidR="00CD3171" w:rsidRPr="008C6C91">
        <w:t>gesteld van de medewerkers via het intranet</w:t>
      </w:r>
      <w:r w:rsidR="000B1DD8" w:rsidRPr="008C6C91">
        <w:t>:</w:t>
      </w:r>
    </w:p>
    <w:p w14:paraId="701E8B2C" w14:textId="77777777" w:rsidR="000B1DD8" w:rsidRPr="008C6C91" w:rsidRDefault="000B1DD8" w:rsidP="00221400">
      <w:pPr>
        <w:pStyle w:val="Lijstalinea"/>
        <w:numPr>
          <w:ilvl w:val="0"/>
          <w:numId w:val="25"/>
        </w:numPr>
        <w:spacing w:line="240" w:lineRule="auto"/>
      </w:pPr>
      <w:r w:rsidRPr="008C6C91">
        <w:t>Huidige handleiding</w:t>
      </w:r>
    </w:p>
    <w:p w14:paraId="5ECE10BE" w14:textId="77777777" w:rsidR="000B1DD8" w:rsidRPr="008C6C91" w:rsidRDefault="000B1DD8" w:rsidP="00221400">
      <w:pPr>
        <w:pStyle w:val="Lijstalinea"/>
        <w:numPr>
          <w:ilvl w:val="0"/>
          <w:numId w:val="25"/>
        </w:numPr>
        <w:spacing w:line="240" w:lineRule="auto"/>
      </w:pPr>
      <w:r w:rsidRPr="008C6C91">
        <w:t>De AWW</w:t>
      </w:r>
    </w:p>
    <w:p w14:paraId="2265294F" w14:textId="77777777" w:rsidR="00D10D99" w:rsidRPr="008C6C91" w:rsidRDefault="00D10D99" w:rsidP="00221400">
      <w:pPr>
        <w:pStyle w:val="Lijstalinea"/>
        <w:numPr>
          <w:ilvl w:val="0"/>
          <w:numId w:val="25"/>
        </w:numPr>
        <w:spacing w:line="240" w:lineRule="auto"/>
      </w:pPr>
      <w:r w:rsidRPr="008C6C91">
        <w:t>De normen, adviezen en mededelingen van het Instituut</w:t>
      </w:r>
    </w:p>
    <w:p w14:paraId="1DEE7ED6" w14:textId="66D8F4D0" w:rsidR="000B1DD8" w:rsidRPr="008C6C91" w:rsidRDefault="000B1DD8" w:rsidP="00221400">
      <w:pPr>
        <w:pStyle w:val="Lijstalinea"/>
        <w:numPr>
          <w:ilvl w:val="0"/>
          <w:numId w:val="25"/>
        </w:numPr>
        <w:spacing w:line="240" w:lineRule="auto"/>
      </w:pPr>
      <w:r w:rsidRPr="008C6C91">
        <w:t>Publicaties (bv</w:t>
      </w:r>
      <w:r w:rsidR="00CD3171" w:rsidRPr="008C6C91">
        <w:t>.</w:t>
      </w:r>
      <w:r w:rsidRPr="008C6C91">
        <w:t xml:space="preserve"> artikel</w:t>
      </w:r>
      <w:r w:rsidR="00CD3171" w:rsidRPr="008C6C91">
        <w:t>s</w:t>
      </w:r>
      <w:r w:rsidRPr="008C6C91">
        <w:t>)</w:t>
      </w:r>
    </w:p>
    <w:p w14:paraId="6184A7FD" w14:textId="77777777" w:rsidR="000B1DD8" w:rsidRPr="008C6C91" w:rsidRDefault="000B1DD8" w:rsidP="00221400">
      <w:pPr>
        <w:pStyle w:val="Lijstalinea"/>
        <w:numPr>
          <w:ilvl w:val="0"/>
          <w:numId w:val="25"/>
        </w:numPr>
        <w:spacing w:line="240" w:lineRule="auto"/>
      </w:pPr>
      <w:r w:rsidRPr="008C6C91">
        <w:t>Syllabi van de basisvorming en de jaarlijkse opleidingen</w:t>
      </w:r>
    </w:p>
    <w:p w14:paraId="392D835B" w14:textId="77777777" w:rsidR="000B1DD8" w:rsidRPr="008C6C91" w:rsidRDefault="000B1DD8" w:rsidP="00221400">
      <w:pPr>
        <w:pStyle w:val="Lijstalinea"/>
        <w:numPr>
          <w:ilvl w:val="0"/>
          <w:numId w:val="25"/>
        </w:numPr>
        <w:spacing w:line="240" w:lineRule="auto"/>
      </w:pPr>
      <w:r w:rsidRPr="008C6C91">
        <w:t>De interne nota’s</w:t>
      </w:r>
    </w:p>
    <w:p w14:paraId="221509DC" w14:textId="77777777" w:rsidR="00852FFD" w:rsidRPr="008C6C91" w:rsidRDefault="00852FFD" w:rsidP="00D55813">
      <w:pPr>
        <w:spacing w:line="240" w:lineRule="auto"/>
        <w:rPr>
          <w:rFonts w:cstheme="minorHAnsi"/>
          <w:color w:val="FFFFFF" w:themeColor="background1"/>
          <w:sz w:val="28"/>
          <w:szCs w:val="28"/>
        </w:rPr>
      </w:pPr>
      <w:r w:rsidRPr="008C6C91">
        <w:br w:type="page"/>
      </w:r>
    </w:p>
    <w:p w14:paraId="1C28018F" w14:textId="77777777" w:rsidR="00852FFD" w:rsidRPr="008C6C91" w:rsidRDefault="00852FFD" w:rsidP="00D55813">
      <w:pPr>
        <w:pStyle w:val="Titre1"/>
        <w:spacing w:line="240" w:lineRule="auto"/>
        <w:ind w:right="-46"/>
      </w:pPr>
      <w:bookmarkStart w:id="220" w:name="_Toc17380303"/>
      <w:r w:rsidRPr="008C6C91">
        <w:lastRenderedPageBreak/>
        <w:t>BEWARING VAN DOCUMENTEN E</w:t>
      </w:r>
      <w:r w:rsidR="000B1DD8" w:rsidRPr="008C6C91">
        <w:t>N</w:t>
      </w:r>
      <w:r w:rsidRPr="008C6C91">
        <w:t xml:space="preserve"> GEGEVENSBESCHERMING</w:t>
      </w:r>
      <w:bookmarkEnd w:id="220"/>
    </w:p>
    <w:p w14:paraId="45D08D1C" w14:textId="77777777" w:rsidR="000B1DD8" w:rsidRPr="008C6C91" w:rsidRDefault="000B1DD8" w:rsidP="00D55813">
      <w:pPr>
        <w:pStyle w:val="Kop1"/>
        <w:pBdr>
          <w:left w:val="single" w:sz="4" w:space="1" w:color="auto"/>
          <w:right w:val="single" w:sz="4" w:space="1" w:color="auto"/>
        </w:pBdr>
        <w:spacing w:line="240" w:lineRule="auto"/>
      </w:pPr>
      <w:bookmarkStart w:id="221" w:name="_Toc17380304"/>
      <w:r w:rsidRPr="008C6C91">
        <w:t>Wettelijk kader:</w:t>
      </w:r>
      <w:bookmarkEnd w:id="221"/>
    </w:p>
    <w:p w14:paraId="6CC253EB" w14:textId="77777777" w:rsidR="000B1DD8" w:rsidRPr="008C6C91" w:rsidRDefault="000B1DD8" w:rsidP="007229E9">
      <w:pPr>
        <w:pBdr>
          <w:top w:val="single" w:sz="4" w:space="1" w:color="auto"/>
          <w:left w:val="single" w:sz="4" w:space="1" w:color="auto"/>
          <w:bottom w:val="single" w:sz="4" w:space="1" w:color="auto"/>
          <w:right w:val="single" w:sz="4" w:space="1" w:color="auto"/>
        </w:pBdr>
        <w:spacing w:line="240" w:lineRule="auto"/>
        <w:rPr>
          <w:sz w:val="16"/>
        </w:rPr>
      </w:pPr>
      <w:r w:rsidRPr="008C6C91">
        <w:rPr>
          <w:b/>
          <w:sz w:val="16"/>
        </w:rPr>
        <w:t>Art. 60 AWW.</w:t>
      </w:r>
      <w:r w:rsidRPr="008C6C91">
        <w:rPr>
          <w:sz w:val="16"/>
        </w:rPr>
        <w:t xml:space="preserve"> De onderworpen entiteiten bewaren, op welke informatiedrager ook, met het oog op het voorkomen, opsporen of onderzoeken door de CFI of andere bevoegde autoriteiten van mogelijke gevallen van het witwassen van geld of de financiering van terrorisme, de volgende documenten en informatie:</w:t>
      </w:r>
    </w:p>
    <w:p w14:paraId="11B39721" w14:textId="77777777" w:rsidR="00240E35" w:rsidRPr="00240E35" w:rsidRDefault="000B1DD8" w:rsidP="00240E35">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xml:space="preserve">  1° </w:t>
      </w:r>
      <w:r w:rsidR="00240E35" w:rsidRPr="00240E35">
        <w:rPr>
          <w:sz w:val="16"/>
        </w:rPr>
        <w:t>de identificatiegegevens bedoeld in afdelingen 2 en 3 van titel 3, hoofdstuk 1, in voorkomend geval bijgewerkt in overeenstemming met artikel 35, en een afschrift van de bewijsstukken of van het resultaat van de raadpleging van een informatiebron, bedoeld in artikel 27, met inbegrip van :</w:t>
      </w:r>
    </w:p>
    <w:p w14:paraId="31B99179" w14:textId="77777777" w:rsidR="00240E35" w:rsidRPr="00240E35" w:rsidRDefault="00240E35" w:rsidP="00240E35">
      <w:pPr>
        <w:pBdr>
          <w:top w:val="single" w:sz="4" w:space="1" w:color="auto"/>
          <w:left w:val="single" w:sz="4" w:space="1" w:color="auto"/>
          <w:bottom w:val="single" w:sz="4" w:space="1" w:color="auto"/>
          <w:right w:val="single" w:sz="4" w:space="1" w:color="auto"/>
        </w:pBdr>
        <w:spacing w:line="240" w:lineRule="auto"/>
        <w:rPr>
          <w:sz w:val="16"/>
        </w:rPr>
      </w:pPr>
      <w:r w:rsidRPr="00240E35">
        <w:rPr>
          <w:sz w:val="16"/>
        </w:rPr>
        <w:t xml:space="preserve">   a) indien beschikbaar, informatie verkregen door middel van elektronische identificatiemiddelen zoals deze aangeboden of erkend binnen de authenticatiedienst zoals bedoeld in de artikelen 9 en 10 van de wet van 18 juli 2017 inzake elektronische identificatie, die de identiteit van personen online bevestigen;</w:t>
      </w:r>
    </w:p>
    <w:p w14:paraId="370EA98C" w14:textId="77777777" w:rsidR="00240E35" w:rsidRPr="00240E35" w:rsidRDefault="00240E35" w:rsidP="00240E35">
      <w:pPr>
        <w:pBdr>
          <w:top w:val="single" w:sz="4" w:space="1" w:color="auto"/>
          <w:left w:val="single" w:sz="4" w:space="1" w:color="auto"/>
          <w:bottom w:val="single" w:sz="4" w:space="1" w:color="auto"/>
          <w:right w:val="single" w:sz="4" w:space="1" w:color="auto"/>
        </w:pBdr>
        <w:spacing w:line="240" w:lineRule="auto"/>
        <w:rPr>
          <w:sz w:val="16"/>
        </w:rPr>
      </w:pPr>
      <w:r w:rsidRPr="00240E35">
        <w:rPr>
          <w:sz w:val="16"/>
        </w:rPr>
        <w:t xml:space="preserve">   b) indien beschikbaar, informatie verkregen door middel van relevante vertrouwensdiensten zoals bedoeld in Verordening 910/2014.</w:t>
      </w:r>
    </w:p>
    <w:p w14:paraId="488B2A7D" w14:textId="64D7BB72" w:rsidR="00240E35" w:rsidRPr="00240E35" w:rsidRDefault="00240E35" w:rsidP="00240E35">
      <w:pPr>
        <w:pBdr>
          <w:top w:val="single" w:sz="4" w:space="1" w:color="auto"/>
          <w:left w:val="single" w:sz="4" w:space="1" w:color="auto"/>
          <w:bottom w:val="single" w:sz="4" w:space="1" w:color="auto"/>
          <w:right w:val="single" w:sz="4" w:space="1" w:color="auto"/>
        </w:pBdr>
        <w:spacing w:line="240" w:lineRule="auto"/>
        <w:rPr>
          <w:sz w:val="16"/>
        </w:rPr>
      </w:pPr>
      <w:r w:rsidRPr="00240E35">
        <w:rPr>
          <w:sz w:val="16"/>
        </w:rPr>
        <w:t xml:space="preserve">   De voornoemde bewijsstukken en informatie worden bewaard gedurende tien jaar vanaf het einde van de zakelijke relatie met hun cliënt of vanaf de datum van een occasion</w:t>
      </w:r>
      <w:r>
        <w:rPr>
          <w:sz w:val="16"/>
        </w:rPr>
        <w:t>ele verrichting;</w:t>
      </w:r>
    </w:p>
    <w:p w14:paraId="761A5C06" w14:textId="7B12E399" w:rsidR="000B1DD8" w:rsidRPr="008C6C91" w:rsidRDefault="00240E35" w:rsidP="00240E35">
      <w:pPr>
        <w:pBdr>
          <w:top w:val="single" w:sz="4" w:space="1" w:color="auto"/>
          <w:left w:val="single" w:sz="4" w:space="1" w:color="auto"/>
          <w:bottom w:val="single" w:sz="4" w:space="1" w:color="auto"/>
          <w:right w:val="single" w:sz="4" w:space="1" w:color="auto"/>
        </w:pBdr>
        <w:spacing w:line="240" w:lineRule="auto"/>
        <w:rPr>
          <w:sz w:val="16"/>
        </w:rPr>
      </w:pPr>
      <w:r>
        <w:rPr>
          <w:sz w:val="16"/>
        </w:rPr>
        <w:t xml:space="preserve">  </w:t>
      </w:r>
      <w:r w:rsidRPr="00240E35">
        <w:rPr>
          <w:sz w:val="16"/>
        </w:rPr>
        <w:t>1° /1 de documenten waarin de maatregelen zijn vastgelegd die zijn genomen om te voldoen aan de verplichting tot verificatie in het in artikel 23, § 1, derde lid bedoelde geval, met inbegrip van de informatie over de eventuele moeilijkheden die zich tijdens het verificatieproces hebben voorgedaan. Deze documenten en informatie worden bewaard gedurende tien jaar vanaf het einde van de zakelijke relatie met hun cliënt of vanaf de datum van een occasionele verrichting;</w:t>
      </w:r>
      <w:r>
        <w:rPr>
          <w:sz w:val="16"/>
        </w:rPr>
        <w:t xml:space="preserve"> </w:t>
      </w:r>
    </w:p>
    <w:p w14:paraId="6C49438B" w14:textId="77777777" w:rsidR="000B1DD8" w:rsidRPr="008C6C91" w:rsidRDefault="000B1DD8" w:rsidP="00EB1831">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xml:space="preserve">  2° onder voorbehoud van andere toepasselijke wetgevingen, de bewijsstukken en registratiegegevens van verrichtingen, die nodig zijn voor het identificeren en nauwkeurig reconstrueren van de uitgevoerde verrichtingen, gedurende tien jaar vanaf de uitvoering van de verrichting;</w:t>
      </w:r>
    </w:p>
    <w:p w14:paraId="51B124F4" w14:textId="77777777" w:rsidR="000B1DD8" w:rsidRPr="008C6C91" w:rsidRDefault="000B1DD8">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xml:space="preserve">  3° het geschreven verslag, opgemaakt op grond van de artikelen 45 en 46, overeenkomstig met de in 2° beschreven modaliteiten.</w:t>
      </w:r>
    </w:p>
    <w:p w14:paraId="13E38F6B" w14:textId="77777777" w:rsidR="000B1DD8" w:rsidRPr="008C6C91" w:rsidRDefault="000B1DD8">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In afwijking van het eerste lid, worden de in dit lid bedoelde bewaartermijnen van tien jaar teruggebracht tot zeven jaar in 2017, en respectievelijk acht en negen jaar in 2018 en 2019.</w:t>
      </w:r>
    </w:p>
    <w:p w14:paraId="1C01A921" w14:textId="77777777" w:rsidR="000B1DD8" w:rsidRPr="008C6C91" w:rsidRDefault="000B1DD8">
      <w:pPr>
        <w:pBdr>
          <w:top w:val="single" w:sz="4" w:space="1" w:color="auto"/>
          <w:left w:val="single" w:sz="4" w:space="1" w:color="auto"/>
          <w:bottom w:val="single" w:sz="4" w:space="1" w:color="auto"/>
          <w:right w:val="single" w:sz="4" w:space="1" w:color="auto"/>
        </w:pBdr>
        <w:spacing w:line="240" w:lineRule="auto"/>
        <w:rPr>
          <w:sz w:val="16"/>
        </w:rPr>
      </w:pPr>
      <w:r w:rsidRPr="008C6C91">
        <w:rPr>
          <w:b/>
          <w:sz w:val="16"/>
        </w:rPr>
        <w:t>Art. 61 AWW</w:t>
      </w:r>
      <w:r w:rsidRPr="008C6C91">
        <w:rPr>
          <w:sz w:val="16"/>
        </w:rPr>
        <w:t>. In afwijking van artikel 60, 1°, kunnen de onderworpen entiteiten de bewaring van een afschrift van de daar bedoelde bewijsstukken vervangen door de bewaring van de verwijzingen van deze stukken, op voorwaarde dat de verwijzingen, wegens hun aard en de bewaringsmodaliteiten ervan, met zekerheid mogelijk maken voor de onderworpen entiteit om de betreffende stukken onmiddellijk te overleggen op verzoek van de CFI of andere bevoegde autoriteiten, gedurende de bewaringsperiode bepaald in hetzelfde artikel, en zonder dat deze stukken ondertussen zouden kunnen gewijzigd of veranderd zijn.</w:t>
      </w:r>
    </w:p>
    <w:p w14:paraId="06C225BE" w14:textId="1EB24D1C" w:rsidR="000B1DD8" w:rsidRPr="008C6C91" w:rsidRDefault="000B1DD8">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xml:space="preserve">  De onderworpen entiteiten die voornemens zijn om gebruik te maken van de afwijking bedoeld in het eerste lid preciseren voorafgaand, in het kader van hun interne procedures, de categorieën van bewijsstukken waarvan ze de verwijzingen bewaren in plaats van een afschrift, evenals de opvragingsmodaliteiten van de betreffende stukken die mogelijk maken om ze, overeenkomstig het eerste lid, op verzoek te overleggen.</w:t>
      </w:r>
    </w:p>
    <w:p w14:paraId="612E99D3" w14:textId="77777777" w:rsidR="000B1DD8" w:rsidRPr="008C6C91" w:rsidRDefault="000B1DD8">
      <w:pPr>
        <w:pBdr>
          <w:top w:val="single" w:sz="4" w:space="1" w:color="auto"/>
          <w:left w:val="single" w:sz="4" w:space="1" w:color="auto"/>
          <w:bottom w:val="single" w:sz="4" w:space="1" w:color="auto"/>
          <w:right w:val="single" w:sz="4" w:space="1" w:color="auto"/>
        </w:pBdr>
        <w:spacing w:line="240" w:lineRule="auto"/>
        <w:rPr>
          <w:sz w:val="16"/>
        </w:rPr>
      </w:pPr>
      <w:r w:rsidRPr="008C6C91">
        <w:rPr>
          <w:b/>
          <w:sz w:val="16"/>
        </w:rPr>
        <w:t>Art. 62 AWW.</w:t>
      </w:r>
      <w:r w:rsidRPr="008C6C91">
        <w:rPr>
          <w:sz w:val="16"/>
        </w:rPr>
        <w:t xml:space="preserve"> § 1. Onder voorbehoud van andere toepasselijke wetgevingen, hebben de onderworpen entiteiten de verplichting de persoonsgegevens te wissen bij het verstrijken van de bewaringstermijn bedoeld in artikel 60.</w:t>
      </w:r>
    </w:p>
    <w:p w14:paraId="53D02F82" w14:textId="77777777" w:rsidR="000B1DD8" w:rsidRPr="008C6C91" w:rsidRDefault="000B1DD8">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xml:space="preserve">  § 2. Met betrekking tot de bewaring van documenten en informatie, bedoeld in artikel 60, eerste lid, betreffende de zakelijke relaties of de verrichtingen die zijn beëindigd of afgesloten tot en met 5 jaar vóór de inwerkingtreding van deze wet, zijn de bewaartermijnen zeven jaar voor de bedoelde documenten en informatie.</w:t>
      </w:r>
    </w:p>
    <w:p w14:paraId="74BB71BA" w14:textId="77777777" w:rsidR="000B1DD8" w:rsidRPr="008C6C91" w:rsidRDefault="000B1DD8">
      <w:pPr>
        <w:pBdr>
          <w:top w:val="single" w:sz="4" w:space="1" w:color="auto"/>
          <w:left w:val="single" w:sz="4" w:space="1" w:color="auto"/>
          <w:bottom w:val="single" w:sz="4" w:space="1" w:color="auto"/>
          <w:right w:val="single" w:sz="4" w:space="1" w:color="auto"/>
        </w:pBdr>
        <w:spacing w:line="240" w:lineRule="auto"/>
        <w:rPr>
          <w:sz w:val="16"/>
        </w:rPr>
      </w:pPr>
      <w:r w:rsidRPr="008C6C91">
        <w:rPr>
          <w:b/>
          <w:sz w:val="16"/>
        </w:rPr>
        <w:t>Art. 63 AWW</w:t>
      </w:r>
      <w:r w:rsidRPr="008C6C91">
        <w:rPr>
          <w:sz w:val="16"/>
        </w:rPr>
        <w:t>. De onderworpen entiteiten beschikken over systemen die hen in staat stellen ten volle te reageren, binnen de termijn bepaald in artikel 48 en via beveiligde kanalen, zodat de volledige vertrouwelijkheid gewaarborgd blijft, op verzoeken om informatie v</w:t>
      </w:r>
      <w:r w:rsidR="00C43425" w:rsidRPr="008C6C91">
        <w:rPr>
          <w:sz w:val="16"/>
        </w:rPr>
        <w:t xml:space="preserve">an de CFI in toepassing van </w:t>
      </w:r>
      <w:r w:rsidRPr="008C6C91">
        <w:rPr>
          <w:sz w:val="16"/>
        </w:rPr>
        <w:t>artikel 81, van de gerechtelijke overheden of van de toezichtautoriteiten bedoeld in artikel 85, in het kader van hun respectievelijke bevoegdheden, om te antwoorden op de vraag of de betrokken entiteiten een zakelijke relatie onderhouden, of gedurende een periode van tien jaar voorafgaand aan het verzoek een zakelijke relatie onderhouden hebben, met een gegeven persoon en, in voorkomend geval, op vragen over de aard van die relatie.</w:t>
      </w:r>
    </w:p>
    <w:p w14:paraId="1ADE0A1A" w14:textId="77777777" w:rsidR="00240E35" w:rsidRPr="00240E35" w:rsidRDefault="000B1DD8" w:rsidP="00240E35">
      <w:pPr>
        <w:pBdr>
          <w:top w:val="single" w:sz="4" w:space="1" w:color="auto"/>
          <w:left w:val="single" w:sz="4" w:space="1" w:color="auto"/>
          <w:bottom w:val="single" w:sz="4" w:space="1" w:color="auto"/>
          <w:right w:val="single" w:sz="4" w:space="1" w:color="auto"/>
        </w:pBdr>
        <w:spacing w:line="240" w:lineRule="auto"/>
        <w:rPr>
          <w:sz w:val="16"/>
        </w:rPr>
      </w:pPr>
      <w:r w:rsidRPr="008C6C91">
        <w:rPr>
          <w:b/>
          <w:sz w:val="16"/>
        </w:rPr>
        <w:t>Art. 64 AWW.</w:t>
      </w:r>
      <w:r w:rsidRPr="008C6C91">
        <w:rPr>
          <w:sz w:val="16"/>
        </w:rPr>
        <w:t xml:space="preserve"> § 1. </w:t>
      </w:r>
      <w:r w:rsidR="00240E35" w:rsidRPr="00240E35">
        <w:rPr>
          <w:sz w:val="16"/>
        </w:rPr>
        <w:t>De verwerking van persoonsgegevens krachtens deze wet door de onderworpen entiteiten, alsook door hun toezichthoudende autoriteiten, is onderworpen aan de bepalingen van Verordening 2016/679.</w:t>
      </w:r>
    </w:p>
    <w:p w14:paraId="53365106" w14:textId="5ABBE1D0" w:rsidR="00240E35" w:rsidRPr="00240E35" w:rsidRDefault="00240E35" w:rsidP="00240E35">
      <w:pPr>
        <w:pBdr>
          <w:top w:val="single" w:sz="4" w:space="1" w:color="auto"/>
          <w:left w:val="single" w:sz="4" w:space="1" w:color="auto"/>
          <w:bottom w:val="single" w:sz="4" w:space="1" w:color="auto"/>
          <w:right w:val="single" w:sz="4" w:space="1" w:color="auto"/>
        </w:pBdr>
        <w:spacing w:line="240" w:lineRule="auto"/>
        <w:rPr>
          <w:sz w:val="16"/>
        </w:rPr>
      </w:pPr>
      <w:r w:rsidRPr="00240E35">
        <w:rPr>
          <w:sz w:val="16"/>
        </w:rPr>
        <w:t xml:space="preserve">   De verwerking van deze gegevens is noodzakelijk voor het vervullen van een taak van algemeen belang in de zin van artikelen 6, 1. e) en 23, e) en wat betreft de toezichtautoriteiten 23, h), van Verordening 2016/679, en is gegrond en noodzakelijk om de wettelijke verplichtingen na te leven die de onderworpen entiteiten en hun toezichtautoriteiten</w:t>
      </w:r>
      <w:r>
        <w:rPr>
          <w:sz w:val="16"/>
        </w:rPr>
        <w:t xml:space="preserve"> </w:t>
      </w:r>
      <w:r w:rsidRPr="00240E35">
        <w:rPr>
          <w:sz w:val="16"/>
        </w:rPr>
        <w:t>krachtens deze wet in acht moeten nemen.</w:t>
      </w:r>
    </w:p>
    <w:p w14:paraId="65CF3B41" w14:textId="77777777" w:rsidR="00240E35" w:rsidRPr="00240E35" w:rsidRDefault="00240E35" w:rsidP="00240E35">
      <w:pPr>
        <w:pBdr>
          <w:top w:val="single" w:sz="4" w:space="1" w:color="auto"/>
          <w:left w:val="single" w:sz="4" w:space="1" w:color="auto"/>
          <w:bottom w:val="single" w:sz="4" w:space="1" w:color="auto"/>
          <w:right w:val="single" w:sz="4" w:space="1" w:color="auto"/>
        </w:pBdr>
        <w:spacing w:line="240" w:lineRule="auto"/>
        <w:rPr>
          <w:sz w:val="16"/>
        </w:rPr>
      </w:pPr>
      <w:r w:rsidRPr="00240E35">
        <w:rPr>
          <w:sz w:val="16"/>
        </w:rPr>
        <w:t xml:space="preserve">   Deze verwerking is bovendien een noodzakelijke maatregel voor de voorkoming, de opsporing van het misdrijf witwassen van geld, de onderliggende misdrijven die hiermee verband houden en de financiering van terrorisme in de zin van artikel 23, d) van Verordening 2016/679.]1</w:t>
      </w:r>
    </w:p>
    <w:p w14:paraId="5A2111EA" w14:textId="56F3FE82" w:rsidR="00240E35" w:rsidRPr="00240E35" w:rsidRDefault="00240E35" w:rsidP="00240E35">
      <w:pPr>
        <w:pBdr>
          <w:top w:val="single" w:sz="4" w:space="1" w:color="auto"/>
          <w:left w:val="single" w:sz="4" w:space="1" w:color="auto"/>
          <w:bottom w:val="single" w:sz="4" w:space="1" w:color="auto"/>
          <w:right w:val="single" w:sz="4" w:space="1" w:color="auto"/>
        </w:pBdr>
        <w:spacing w:line="240" w:lineRule="auto"/>
        <w:rPr>
          <w:sz w:val="16"/>
        </w:rPr>
      </w:pPr>
      <w:r>
        <w:rPr>
          <w:sz w:val="16"/>
        </w:rPr>
        <w:lastRenderedPageBreak/>
        <w:t xml:space="preserve"> </w:t>
      </w:r>
      <w:r w:rsidRPr="00240E35">
        <w:rPr>
          <w:sz w:val="16"/>
        </w:rPr>
        <w:t>§ 1/1. De verwerking van persoonsgegevens krachtens deze wet door de CFI is onderworpen aan de bepalingen van Titel 2 van de Wet van 30 juli 2018.</w:t>
      </w:r>
    </w:p>
    <w:p w14:paraId="41B92E07" w14:textId="77777777" w:rsidR="00240E35" w:rsidRPr="00240E35" w:rsidRDefault="00240E35" w:rsidP="00240E35">
      <w:pPr>
        <w:pBdr>
          <w:top w:val="single" w:sz="4" w:space="1" w:color="auto"/>
          <w:left w:val="single" w:sz="4" w:space="1" w:color="auto"/>
          <w:bottom w:val="single" w:sz="4" w:space="1" w:color="auto"/>
          <w:right w:val="single" w:sz="4" w:space="1" w:color="auto"/>
        </w:pBdr>
        <w:spacing w:line="240" w:lineRule="auto"/>
        <w:rPr>
          <w:sz w:val="16"/>
        </w:rPr>
      </w:pPr>
      <w:r w:rsidRPr="00240E35">
        <w:rPr>
          <w:sz w:val="16"/>
        </w:rPr>
        <w:t xml:space="preserve">   De verwerking van deze gegevens is een noodzakelijke maatregel voor de voorkoming en opsporing van het misdrijf witwassen van geld, de onderliggende misdrijven die hiermee verband houden en de financiering van terrorisme in de zin van artikel 27 van de Wet van 30 juli 2018 en is gegrond en noodzakelijk om de wettelijke verplichtingen na te leven die de CFI krachtens deze wet in acht moet nemen.</w:t>
      </w:r>
    </w:p>
    <w:p w14:paraId="163C2B19" w14:textId="77777777" w:rsidR="00240E35" w:rsidRDefault="00240E35" w:rsidP="00240E35">
      <w:pPr>
        <w:pBdr>
          <w:top w:val="single" w:sz="4" w:space="1" w:color="auto"/>
          <w:left w:val="single" w:sz="4" w:space="1" w:color="auto"/>
          <w:bottom w:val="single" w:sz="4" w:space="1" w:color="auto"/>
          <w:right w:val="single" w:sz="4" w:space="1" w:color="auto"/>
        </w:pBdr>
        <w:spacing w:line="240" w:lineRule="auto"/>
        <w:rPr>
          <w:sz w:val="16"/>
        </w:rPr>
      </w:pPr>
      <w:r w:rsidRPr="00240E35">
        <w:rPr>
          <w:sz w:val="16"/>
        </w:rPr>
        <w:t xml:space="preserve">   § 1/2. In toepassing van artikel 4, § 1, eerste lid, van de wet van 3 december 2017 tot oprichting van de Gegevensbeschermingsautoriteit is de Gegevensbeschermingsautoriteit verantwoordelijk voor het toezicht op de verwerking van persoonsgegevens en van de naleving van de grondbeginselen van de bescherming van de persoonsgegeve</w:t>
      </w:r>
      <w:r>
        <w:rPr>
          <w:sz w:val="16"/>
        </w:rPr>
        <w:t>ns in het kader van deze wet.</w:t>
      </w:r>
    </w:p>
    <w:p w14:paraId="63F82B31" w14:textId="20E7ED66" w:rsidR="000B1DD8" w:rsidRPr="008C6C91" w:rsidRDefault="000B1DD8">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xml:space="preserve">  § 2. Persoonsgegevens worden op basis van deze wet alleen verwerkt met het oog op het voorkomen van WG/FT en worden niet verder verwerkt op een manier die niet verenigbaar is met deze doelstellingen.</w:t>
      </w:r>
    </w:p>
    <w:p w14:paraId="429DD5F6" w14:textId="77777777" w:rsidR="000B1DD8" w:rsidRPr="008C6C91" w:rsidRDefault="000B1DD8">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xml:space="preserve">  De verwerking van persoonsgegevens op basis van deze wet voor andere doeleinden dan deze voorzien door deze wet, met name commerciële doeleinden, is verboden.</w:t>
      </w:r>
    </w:p>
    <w:p w14:paraId="1AA9CFE1" w14:textId="750D448E" w:rsidR="000B1DD8" w:rsidRPr="008C6C91" w:rsidRDefault="000B1DD8" w:rsidP="00240E35">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xml:space="preserve">  § 3. </w:t>
      </w:r>
      <w:r w:rsidR="00240E35" w:rsidRPr="00240E35">
        <w:rPr>
          <w:sz w:val="16"/>
        </w:rPr>
        <w:t>De onderworpen entiteiten verstrekken aan hun nieuwe cliënten, alvorens een zakelijke relatie aan te gaan of een occasionele verrichting uit te voeren, een algemene kennisgeving over de krachtens deze wet en Verordening 2016/679 geldende wettelijke verplichtingen bij de verwerking van persoonsgegevens met het oog op het voorkomen van WG/FT</w:t>
      </w:r>
      <w:r w:rsidR="00240E35">
        <w:rPr>
          <w:sz w:val="16"/>
        </w:rPr>
        <w:t xml:space="preserve">. </w:t>
      </w:r>
    </w:p>
    <w:p w14:paraId="4F074E25" w14:textId="77777777" w:rsidR="00240E35" w:rsidRPr="00240E35" w:rsidRDefault="000B1DD8" w:rsidP="00240E35">
      <w:pPr>
        <w:pBdr>
          <w:top w:val="single" w:sz="4" w:space="1" w:color="auto"/>
          <w:left w:val="single" w:sz="4" w:space="1" w:color="auto"/>
          <w:bottom w:val="single" w:sz="4" w:space="1" w:color="auto"/>
          <w:right w:val="single" w:sz="4" w:space="1" w:color="auto"/>
        </w:pBdr>
        <w:spacing w:line="240" w:lineRule="auto"/>
        <w:rPr>
          <w:sz w:val="16"/>
        </w:rPr>
      </w:pPr>
      <w:r w:rsidRPr="008C6C91">
        <w:rPr>
          <w:b/>
          <w:sz w:val="16"/>
        </w:rPr>
        <w:t>Art. 65 AWW.</w:t>
      </w:r>
      <w:r w:rsidRPr="008C6C91">
        <w:rPr>
          <w:sz w:val="16"/>
        </w:rPr>
        <w:t xml:space="preserve"> </w:t>
      </w:r>
      <w:r w:rsidR="00240E35" w:rsidRPr="00240E35">
        <w:rPr>
          <w:sz w:val="16"/>
        </w:rPr>
        <w:t>§ 1. Elke onderworpen entiteit die wordt bedoeld in artikel 5, § 1, of die wordt aangewezen door de Koning krachtens artikel 5, § 2, is de verwerkingsverantwoordelijke van de persoonsgegevens die zij krachtens deze wet verzamelt voor de in de artikelen 1 en 64 bedoelde doeleinden.</w:t>
      </w:r>
    </w:p>
    <w:p w14:paraId="664DCBC3" w14:textId="77777777" w:rsidR="00240E35" w:rsidRPr="00240E35" w:rsidRDefault="00240E35" w:rsidP="00240E35">
      <w:pPr>
        <w:pBdr>
          <w:top w:val="single" w:sz="4" w:space="1" w:color="auto"/>
          <w:left w:val="single" w:sz="4" w:space="1" w:color="auto"/>
          <w:bottom w:val="single" w:sz="4" w:space="1" w:color="auto"/>
          <w:right w:val="single" w:sz="4" w:space="1" w:color="auto"/>
        </w:pBdr>
        <w:spacing w:line="240" w:lineRule="auto"/>
        <w:rPr>
          <w:sz w:val="16"/>
        </w:rPr>
      </w:pPr>
      <w:r w:rsidRPr="00240E35">
        <w:rPr>
          <w:sz w:val="16"/>
        </w:rPr>
        <w:t xml:space="preserve">   De in het eerste lid bedoelde persoonsgegevens worden verzameld door de onderworpen entiteit voor de vervulling van :</w:t>
      </w:r>
    </w:p>
    <w:p w14:paraId="518EEE60" w14:textId="77777777" w:rsidR="00240E35" w:rsidRPr="00240E35" w:rsidRDefault="00240E35" w:rsidP="00240E35">
      <w:pPr>
        <w:pBdr>
          <w:top w:val="single" w:sz="4" w:space="1" w:color="auto"/>
          <w:left w:val="single" w:sz="4" w:space="1" w:color="auto"/>
          <w:bottom w:val="single" w:sz="4" w:space="1" w:color="auto"/>
          <w:right w:val="single" w:sz="4" w:space="1" w:color="auto"/>
        </w:pBdr>
        <w:spacing w:line="240" w:lineRule="auto"/>
        <w:rPr>
          <w:sz w:val="16"/>
        </w:rPr>
      </w:pPr>
      <w:r w:rsidRPr="00240E35">
        <w:rPr>
          <w:sz w:val="16"/>
        </w:rPr>
        <w:t xml:space="preserve">   1° haar verplichtingen inzake identificatie en verificatie, als bedoeld in de artikelen 21 tot en met 29;</w:t>
      </w:r>
    </w:p>
    <w:p w14:paraId="735BC059" w14:textId="77777777" w:rsidR="00240E35" w:rsidRPr="00240E35" w:rsidRDefault="00240E35" w:rsidP="00240E35">
      <w:pPr>
        <w:pBdr>
          <w:top w:val="single" w:sz="4" w:space="1" w:color="auto"/>
          <w:left w:val="single" w:sz="4" w:space="1" w:color="auto"/>
          <w:bottom w:val="single" w:sz="4" w:space="1" w:color="auto"/>
          <w:right w:val="single" w:sz="4" w:space="1" w:color="auto"/>
        </w:pBdr>
        <w:spacing w:line="240" w:lineRule="auto"/>
        <w:rPr>
          <w:sz w:val="16"/>
        </w:rPr>
      </w:pPr>
      <w:r w:rsidRPr="00240E35">
        <w:rPr>
          <w:sz w:val="16"/>
        </w:rPr>
        <w:t xml:space="preserve">   2° haar verplichting tot identificatie van de kenmerken van de cliënt en van het doel en de aard van de zakelijke relatie of van de occasionele verrichting, als bedoeld in artikel 34; alsook</w:t>
      </w:r>
    </w:p>
    <w:p w14:paraId="21EF109E" w14:textId="77777777" w:rsidR="00240E35" w:rsidRPr="00240E35" w:rsidRDefault="00240E35" w:rsidP="00240E35">
      <w:pPr>
        <w:pBdr>
          <w:top w:val="single" w:sz="4" w:space="1" w:color="auto"/>
          <w:left w:val="single" w:sz="4" w:space="1" w:color="auto"/>
          <w:bottom w:val="single" w:sz="4" w:space="1" w:color="auto"/>
          <w:right w:val="single" w:sz="4" w:space="1" w:color="auto"/>
        </w:pBdr>
        <w:spacing w:line="240" w:lineRule="auto"/>
        <w:rPr>
          <w:sz w:val="16"/>
        </w:rPr>
      </w:pPr>
      <w:r w:rsidRPr="00240E35">
        <w:rPr>
          <w:sz w:val="16"/>
        </w:rPr>
        <w:t xml:space="preserve">   3° haar verplichting tot doorlopende waakzaamheid, als bedoeld in artikel 35;</w:t>
      </w:r>
    </w:p>
    <w:p w14:paraId="6B5D41A8" w14:textId="77777777" w:rsidR="00240E35" w:rsidRPr="00240E35" w:rsidRDefault="00240E35" w:rsidP="00240E35">
      <w:pPr>
        <w:pBdr>
          <w:top w:val="single" w:sz="4" w:space="1" w:color="auto"/>
          <w:left w:val="single" w:sz="4" w:space="1" w:color="auto"/>
          <w:bottom w:val="single" w:sz="4" w:space="1" w:color="auto"/>
          <w:right w:val="single" w:sz="4" w:space="1" w:color="auto"/>
        </w:pBdr>
        <w:spacing w:line="240" w:lineRule="auto"/>
        <w:rPr>
          <w:sz w:val="16"/>
        </w:rPr>
      </w:pPr>
      <w:r w:rsidRPr="00240E35">
        <w:rPr>
          <w:sz w:val="16"/>
        </w:rPr>
        <w:t xml:space="preserve">   4° haar verplichtingen inzake verhoogde waakzaamheid, als bedoeld in de artikelen 37 tot en met 41; en</w:t>
      </w:r>
    </w:p>
    <w:p w14:paraId="73ACB613" w14:textId="77777777" w:rsidR="00240E35" w:rsidRPr="00240E35" w:rsidRDefault="00240E35" w:rsidP="00240E35">
      <w:pPr>
        <w:pBdr>
          <w:top w:val="single" w:sz="4" w:space="1" w:color="auto"/>
          <w:left w:val="single" w:sz="4" w:space="1" w:color="auto"/>
          <w:bottom w:val="single" w:sz="4" w:space="1" w:color="auto"/>
          <w:right w:val="single" w:sz="4" w:space="1" w:color="auto"/>
        </w:pBdr>
        <w:spacing w:line="240" w:lineRule="auto"/>
        <w:rPr>
          <w:sz w:val="16"/>
        </w:rPr>
      </w:pPr>
      <w:r w:rsidRPr="00240E35">
        <w:rPr>
          <w:sz w:val="16"/>
        </w:rPr>
        <w:t xml:space="preserve">   5° haar verplichting tot analyse van atypische verrichtingen, als bedoeld in de artikelen 45 en 46.</w:t>
      </w:r>
    </w:p>
    <w:p w14:paraId="43D1F468" w14:textId="77777777" w:rsidR="00240E35" w:rsidRPr="00240E35" w:rsidRDefault="00240E35" w:rsidP="00240E35">
      <w:pPr>
        <w:pBdr>
          <w:top w:val="single" w:sz="4" w:space="1" w:color="auto"/>
          <w:left w:val="single" w:sz="4" w:space="1" w:color="auto"/>
          <w:bottom w:val="single" w:sz="4" w:space="1" w:color="auto"/>
          <w:right w:val="single" w:sz="4" w:space="1" w:color="auto"/>
        </w:pBdr>
        <w:spacing w:line="240" w:lineRule="auto"/>
        <w:rPr>
          <w:sz w:val="16"/>
        </w:rPr>
      </w:pPr>
      <w:r w:rsidRPr="00240E35">
        <w:rPr>
          <w:sz w:val="16"/>
        </w:rPr>
        <w:t xml:space="preserve">   Op grond van het in artikel 55 vastgestelde mededelingsverbod en naast de uitzonderingen als bedoeld in de artikelen 14, lid 5, onder c) en d), 17, lid 3, onder b), 18, lid 2, en 20, lid 3, van Verordening 2016/679 wordt, teneinde de doelstellingen te waarborgen van artikel 23, lid 1, onder d) en e), van de voornoemde verordening, de uitoefening van de rechten als bedoeld in de artikelen 12 (transparante informatie, communicatie en nadere regels voor de uitoefening van de rechten van de betrokkene), 13 (te verstrekken informatie wanneer persoonsgegevens bij de betrokkene worden verzameld), 15 (recht van inzage), 16 (recht op rectificatie), 19 (kennisgevingsplicht inzake rectificatie of wissing van persoonsgegevens of verwerkingsbeperking), 21 (recht van bezwaar), 22 (recht inzake profilering) en 34 (mededeling van een inbreuk in verband met persoonsgegevens aan de betrokkene) van deze verordening geheel beperkt voor verwerkingen van persoonsgegevens zoals bedoeld in artikel 4, lid 1, van dezelfde verordening en zoals vastgelegd in het eerste lid van deze paragraaf, die worden uitgevoerd door de onderworpen entiteit als verwerkingsverantwoordelijke die belast is met een taak van algemeen belang op grond van de artikelen 1 en 64, teneinde :</w:t>
      </w:r>
    </w:p>
    <w:p w14:paraId="689A1D35" w14:textId="77777777" w:rsidR="00240E35" w:rsidRPr="00240E35" w:rsidRDefault="00240E35" w:rsidP="00240E35">
      <w:pPr>
        <w:pBdr>
          <w:top w:val="single" w:sz="4" w:space="1" w:color="auto"/>
          <w:left w:val="single" w:sz="4" w:space="1" w:color="auto"/>
          <w:bottom w:val="single" w:sz="4" w:space="1" w:color="auto"/>
          <w:right w:val="single" w:sz="4" w:space="1" w:color="auto"/>
        </w:pBdr>
        <w:spacing w:line="240" w:lineRule="auto"/>
        <w:rPr>
          <w:sz w:val="16"/>
        </w:rPr>
      </w:pPr>
      <w:r w:rsidRPr="00240E35">
        <w:rPr>
          <w:sz w:val="16"/>
        </w:rPr>
        <w:t xml:space="preserve">   1° de onderworpen entiteit, haar toezichtautoriteit als bedoeld in artikel 85 en de CFI in staat te stellen de verplichtingen na te komen waaraan zij op grond van deze wet zijn onderworpen; of</w:t>
      </w:r>
    </w:p>
    <w:p w14:paraId="7B5F7BE0" w14:textId="77777777" w:rsidR="00240E35" w:rsidRPr="00240E35" w:rsidRDefault="00240E35" w:rsidP="00240E35">
      <w:pPr>
        <w:pBdr>
          <w:top w:val="single" w:sz="4" w:space="1" w:color="auto"/>
          <w:left w:val="single" w:sz="4" w:space="1" w:color="auto"/>
          <w:bottom w:val="single" w:sz="4" w:space="1" w:color="auto"/>
          <w:right w:val="single" w:sz="4" w:space="1" w:color="auto"/>
        </w:pBdr>
        <w:spacing w:line="240" w:lineRule="auto"/>
        <w:rPr>
          <w:sz w:val="16"/>
        </w:rPr>
      </w:pPr>
      <w:r w:rsidRPr="00240E35">
        <w:rPr>
          <w:sz w:val="16"/>
        </w:rPr>
        <w:t xml:space="preserve">   2° ervoor te zorgen dat het voorkomen, opsporen en onderzoeken van witwassen en financiering van terrorisme niet in gevaar worden gebracht, en het belemmeren van officiële of gerechtelijke informatieverzoeken, analyses, onderzoeken of procedures in het kader van deze wet te voorkomen.</w:t>
      </w:r>
    </w:p>
    <w:p w14:paraId="192049B9" w14:textId="77777777" w:rsidR="00240E35" w:rsidRPr="00240E35" w:rsidRDefault="00240E35" w:rsidP="00240E35">
      <w:pPr>
        <w:pBdr>
          <w:top w:val="single" w:sz="4" w:space="1" w:color="auto"/>
          <w:left w:val="single" w:sz="4" w:space="1" w:color="auto"/>
          <w:bottom w:val="single" w:sz="4" w:space="1" w:color="auto"/>
          <w:right w:val="single" w:sz="4" w:space="1" w:color="auto"/>
        </w:pBdr>
        <w:spacing w:line="240" w:lineRule="auto"/>
        <w:rPr>
          <w:sz w:val="16"/>
        </w:rPr>
      </w:pPr>
      <w:r w:rsidRPr="00240E35">
        <w:rPr>
          <w:sz w:val="16"/>
        </w:rPr>
        <w:t xml:space="preserve">   Artikel 5 van de voornoemde Verordening 2016/679 is niet van toepassing op de in het eerste lid bedoelde verwerkingen van persoonsgegevens, voor zover de bepalingen van dit artikel overeenstemmen met de rechten en verplichtingen als bedoeld in de artikelen 12 tot en met 22 van deze verordening.</w:t>
      </w:r>
    </w:p>
    <w:p w14:paraId="06B8EFBD" w14:textId="77777777" w:rsidR="00240E35" w:rsidRPr="00240E35" w:rsidRDefault="00240E35" w:rsidP="00240E35">
      <w:pPr>
        <w:pBdr>
          <w:top w:val="single" w:sz="4" w:space="1" w:color="auto"/>
          <w:left w:val="single" w:sz="4" w:space="1" w:color="auto"/>
          <w:bottom w:val="single" w:sz="4" w:space="1" w:color="auto"/>
          <w:right w:val="single" w:sz="4" w:space="1" w:color="auto"/>
        </w:pBdr>
        <w:spacing w:line="240" w:lineRule="auto"/>
        <w:rPr>
          <w:sz w:val="16"/>
        </w:rPr>
      </w:pPr>
      <w:r w:rsidRPr="00240E35">
        <w:rPr>
          <w:sz w:val="16"/>
        </w:rPr>
        <w:t xml:space="preserve">   Wanneer bij de Gegevensbeschermingsautoriteit een klacht wordt ingediend krachtens artikel 77 van Verordening 2016/679 met betrekking tot een in het eerste lid bedoelde verwerking van persoonsgegevens, deelt zij de betrokkene uitsluitend mee dat de nodige verificaties werden verricht.</w:t>
      </w:r>
    </w:p>
    <w:p w14:paraId="7FD1DB9B" w14:textId="77777777" w:rsidR="00240E35" w:rsidRPr="00240E35" w:rsidRDefault="00240E35" w:rsidP="00240E35">
      <w:pPr>
        <w:pBdr>
          <w:top w:val="single" w:sz="4" w:space="1" w:color="auto"/>
          <w:left w:val="single" w:sz="4" w:space="1" w:color="auto"/>
          <w:bottom w:val="single" w:sz="4" w:space="1" w:color="auto"/>
          <w:right w:val="single" w:sz="4" w:space="1" w:color="auto"/>
        </w:pBdr>
        <w:spacing w:line="240" w:lineRule="auto"/>
        <w:rPr>
          <w:sz w:val="16"/>
        </w:rPr>
      </w:pPr>
      <w:r w:rsidRPr="00240E35">
        <w:rPr>
          <w:sz w:val="16"/>
        </w:rPr>
        <w:t xml:space="preserve">   § 2. Elke toezichtautoriteit als bedoeld in artikel 85 is de verwerkingsverantwoordelijke van de persoonsgegevens die zij krachtens deze wet verzamelt voor de in de artikelen 1 en 64 bedoelde doeleinden.</w:t>
      </w:r>
    </w:p>
    <w:p w14:paraId="30E2C11F" w14:textId="77777777" w:rsidR="00240E35" w:rsidRPr="00240E35" w:rsidRDefault="00240E35" w:rsidP="00240E35">
      <w:pPr>
        <w:pBdr>
          <w:top w:val="single" w:sz="4" w:space="1" w:color="auto"/>
          <w:left w:val="single" w:sz="4" w:space="1" w:color="auto"/>
          <w:bottom w:val="single" w:sz="4" w:space="1" w:color="auto"/>
          <w:right w:val="single" w:sz="4" w:space="1" w:color="auto"/>
        </w:pBdr>
        <w:spacing w:line="240" w:lineRule="auto"/>
        <w:rPr>
          <w:sz w:val="16"/>
        </w:rPr>
      </w:pPr>
      <w:r w:rsidRPr="00240E35">
        <w:rPr>
          <w:sz w:val="16"/>
        </w:rPr>
        <w:t xml:space="preserve">   De in het eerste lid bedoelde persoonsgegevens worden verzameld door de toezichtautoriteit voor de uitvoering van :</w:t>
      </w:r>
    </w:p>
    <w:p w14:paraId="061786D3" w14:textId="77777777" w:rsidR="00240E35" w:rsidRPr="00240E35" w:rsidRDefault="00240E35" w:rsidP="00240E35">
      <w:pPr>
        <w:pBdr>
          <w:top w:val="single" w:sz="4" w:space="1" w:color="auto"/>
          <w:left w:val="single" w:sz="4" w:space="1" w:color="auto"/>
          <w:bottom w:val="single" w:sz="4" w:space="1" w:color="auto"/>
          <w:right w:val="single" w:sz="4" w:space="1" w:color="auto"/>
        </w:pBdr>
        <w:spacing w:line="240" w:lineRule="auto"/>
        <w:rPr>
          <w:sz w:val="16"/>
        </w:rPr>
      </w:pPr>
      <w:r w:rsidRPr="00240E35">
        <w:rPr>
          <w:sz w:val="16"/>
        </w:rPr>
        <w:t xml:space="preserve">   1° haar toezichtsbevoegdheden, als omschreven in Boek IV, Titel 4;</w:t>
      </w:r>
    </w:p>
    <w:p w14:paraId="4F9C07D8" w14:textId="77777777" w:rsidR="00240E35" w:rsidRPr="00240E35" w:rsidRDefault="00240E35" w:rsidP="00240E35">
      <w:pPr>
        <w:pBdr>
          <w:top w:val="single" w:sz="4" w:space="1" w:color="auto"/>
          <w:left w:val="single" w:sz="4" w:space="1" w:color="auto"/>
          <w:bottom w:val="single" w:sz="4" w:space="1" w:color="auto"/>
          <w:right w:val="single" w:sz="4" w:space="1" w:color="auto"/>
        </w:pBdr>
        <w:spacing w:line="240" w:lineRule="auto"/>
        <w:rPr>
          <w:sz w:val="16"/>
        </w:rPr>
      </w:pPr>
      <w:r w:rsidRPr="00240E35">
        <w:rPr>
          <w:sz w:val="16"/>
        </w:rPr>
        <w:t xml:space="preserve">   2° haar verplichtingen inzake nationale en internationale samenwerking, als omschreven in Boek IV, Titels 5; en</w:t>
      </w:r>
    </w:p>
    <w:p w14:paraId="2FE5D657" w14:textId="77777777" w:rsidR="00240E35" w:rsidRPr="00240E35" w:rsidRDefault="00240E35" w:rsidP="00240E35">
      <w:pPr>
        <w:pBdr>
          <w:top w:val="single" w:sz="4" w:space="1" w:color="auto"/>
          <w:left w:val="single" w:sz="4" w:space="1" w:color="auto"/>
          <w:bottom w:val="single" w:sz="4" w:space="1" w:color="auto"/>
          <w:right w:val="single" w:sz="4" w:space="1" w:color="auto"/>
        </w:pBdr>
        <w:spacing w:line="240" w:lineRule="auto"/>
        <w:rPr>
          <w:sz w:val="16"/>
        </w:rPr>
      </w:pPr>
      <w:r w:rsidRPr="00240E35">
        <w:rPr>
          <w:sz w:val="16"/>
        </w:rPr>
        <w:t xml:space="preserve">   3° haar bevoegdheden inzake administratieve sancties, als omschreven in Boek V, Titel 1.</w:t>
      </w:r>
    </w:p>
    <w:p w14:paraId="1F5C9E86" w14:textId="77777777" w:rsidR="00240E35" w:rsidRPr="00240E35" w:rsidRDefault="00240E35" w:rsidP="00240E35">
      <w:pPr>
        <w:pBdr>
          <w:top w:val="single" w:sz="4" w:space="1" w:color="auto"/>
          <w:left w:val="single" w:sz="4" w:space="1" w:color="auto"/>
          <w:bottom w:val="single" w:sz="4" w:space="1" w:color="auto"/>
          <w:right w:val="single" w:sz="4" w:space="1" w:color="auto"/>
        </w:pBdr>
        <w:spacing w:line="240" w:lineRule="auto"/>
        <w:rPr>
          <w:sz w:val="16"/>
        </w:rPr>
      </w:pPr>
      <w:r w:rsidRPr="00240E35">
        <w:rPr>
          <w:sz w:val="16"/>
        </w:rPr>
        <w:lastRenderedPageBreak/>
        <w:t xml:space="preserve">   Op grond van het in artikel 55 vastgestelde mededelingsverbod en van het beroepsgeheim als omschreven in artikel 89 en in andere wettelijke bepalingen die van toepassing zijn op de betrokken toezichtautoriteit, en naast de uitzonderingen als bedoeld in de artikelen 14, lid 5, onder c) en d), 17, lid 3, onder b), 18, lid 2, en 20, lid 3, van Verordening 2016/679 wordt, teneinde de doelstellingen te waarborgen van artikel 23, lid 1, onder d), e) en h), van de voornoemde verordening, de uitoefening van de rechten als bedoeld in de artikelen 12 (transparante informatie, communicatie en nadere regels voor de uitoefening van de rechten van de betrokkene), 13 (te verstrekken informatie wanneer persoonsgegevens bij de betrokkene worden verzameld), 15 (recht van inzage), 16 (recht op rectificatie), 19 (kennisgevingsplicht inzake rectificatie of wissing van persoonsgegevens of verwerkingsbeperking), 21 (recht van bezwaar) en 34 (mededeling van een inbreuk in verband met persoonsgegevens aan de betrokkene) van deze verordening geheel beperkt voor verwerkingen van persoonsgegevens zoals bedoeld in artikel 4, lid 1, van dezelfde verordening en zoals vastgelegd in het tweede lid van deze paragraaf, die worden uitgevoerd door de toezichtautoriteit als verwerkingsverantwoordelijke die belast is met een taak van algemeen belang op grond van de artikelen 1 en 64, teneinde :</w:t>
      </w:r>
    </w:p>
    <w:p w14:paraId="3F3A4921" w14:textId="77777777" w:rsidR="00240E35" w:rsidRPr="00240E35" w:rsidRDefault="00240E35" w:rsidP="00240E35">
      <w:pPr>
        <w:pBdr>
          <w:top w:val="single" w:sz="4" w:space="1" w:color="auto"/>
          <w:left w:val="single" w:sz="4" w:space="1" w:color="auto"/>
          <w:bottom w:val="single" w:sz="4" w:space="1" w:color="auto"/>
          <w:right w:val="single" w:sz="4" w:space="1" w:color="auto"/>
        </w:pBdr>
        <w:spacing w:line="240" w:lineRule="auto"/>
        <w:rPr>
          <w:sz w:val="16"/>
        </w:rPr>
      </w:pPr>
      <w:r w:rsidRPr="00240E35">
        <w:rPr>
          <w:sz w:val="16"/>
        </w:rPr>
        <w:t xml:space="preserve">   1° deze toezichtautoriteit en de CFI in staat te stellen de verplichtingen na te komen waaraan zij op grond van deze wet zijn onderworpen; of</w:t>
      </w:r>
    </w:p>
    <w:p w14:paraId="3A1457A5" w14:textId="77777777" w:rsidR="00240E35" w:rsidRPr="00240E35" w:rsidRDefault="00240E35" w:rsidP="00240E35">
      <w:pPr>
        <w:pBdr>
          <w:top w:val="single" w:sz="4" w:space="1" w:color="auto"/>
          <w:left w:val="single" w:sz="4" w:space="1" w:color="auto"/>
          <w:bottom w:val="single" w:sz="4" w:space="1" w:color="auto"/>
          <w:right w:val="single" w:sz="4" w:space="1" w:color="auto"/>
        </w:pBdr>
        <w:spacing w:line="240" w:lineRule="auto"/>
        <w:rPr>
          <w:sz w:val="16"/>
        </w:rPr>
      </w:pPr>
      <w:r w:rsidRPr="00240E35">
        <w:rPr>
          <w:sz w:val="16"/>
        </w:rPr>
        <w:t xml:space="preserve">   2° ervoor te zorgen dat het voorkomen, opsporen en onderzoeken van witwassen en financiering van terrorisme niet in gevaar worden gebracht, en het belemmeren van officiële of gerechtelijke informatieverzoeken, analyses, onderzoeken of procedures in het kader van deze wet te voorkomen.</w:t>
      </w:r>
    </w:p>
    <w:p w14:paraId="39733AEB" w14:textId="77777777" w:rsidR="00240E35" w:rsidRPr="00240E35" w:rsidRDefault="00240E35" w:rsidP="00240E35">
      <w:pPr>
        <w:pBdr>
          <w:top w:val="single" w:sz="4" w:space="1" w:color="auto"/>
          <w:left w:val="single" w:sz="4" w:space="1" w:color="auto"/>
          <w:bottom w:val="single" w:sz="4" w:space="1" w:color="auto"/>
          <w:right w:val="single" w:sz="4" w:space="1" w:color="auto"/>
        </w:pBdr>
        <w:spacing w:line="240" w:lineRule="auto"/>
        <w:rPr>
          <w:sz w:val="16"/>
        </w:rPr>
      </w:pPr>
      <w:r w:rsidRPr="00240E35">
        <w:rPr>
          <w:sz w:val="16"/>
        </w:rPr>
        <w:t xml:space="preserve">   Artikel 5 van de voornoemde Verordening 2016/679 is niet van toepassing op de in het eerste lid bedoelde verwerkingen van persoonsgegevens, voor zover de bepalingen van dit artikel overeenstemmen met de rechten en verplichtingen als bedoeld in de artikelen 12 tot en met 22 van deze verordening.</w:t>
      </w:r>
    </w:p>
    <w:p w14:paraId="14A82B61" w14:textId="77777777" w:rsidR="00240E35" w:rsidRPr="00240E35" w:rsidRDefault="00240E35" w:rsidP="00240E35">
      <w:pPr>
        <w:pBdr>
          <w:top w:val="single" w:sz="4" w:space="1" w:color="auto"/>
          <w:left w:val="single" w:sz="4" w:space="1" w:color="auto"/>
          <w:bottom w:val="single" w:sz="4" w:space="1" w:color="auto"/>
          <w:right w:val="single" w:sz="4" w:space="1" w:color="auto"/>
        </w:pBdr>
        <w:spacing w:line="240" w:lineRule="auto"/>
        <w:rPr>
          <w:sz w:val="16"/>
        </w:rPr>
      </w:pPr>
      <w:r w:rsidRPr="00240E35">
        <w:rPr>
          <w:sz w:val="16"/>
        </w:rPr>
        <w:t xml:space="preserve">   De toezichtautoriteit bewaart de persoonsgegevens niet langer dan nodig voor de doeleinden waarvoor ze worden opgeslagen.</w:t>
      </w:r>
    </w:p>
    <w:p w14:paraId="1294F232" w14:textId="77777777" w:rsidR="00240E35" w:rsidRPr="00240E35" w:rsidRDefault="00240E35" w:rsidP="00240E35">
      <w:pPr>
        <w:pBdr>
          <w:top w:val="single" w:sz="4" w:space="1" w:color="auto"/>
          <w:left w:val="single" w:sz="4" w:space="1" w:color="auto"/>
          <w:bottom w:val="single" w:sz="4" w:space="1" w:color="auto"/>
          <w:right w:val="single" w:sz="4" w:space="1" w:color="auto"/>
        </w:pBdr>
        <w:spacing w:line="240" w:lineRule="auto"/>
        <w:rPr>
          <w:sz w:val="16"/>
        </w:rPr>
      </w:pPr>
      <w:r w:rsidRPr="00240E35">
        <w:rPr>
          <w:sz w:val="16"/>
        </w:rPr>
        <w:t xml:space="preserve">   Deze paragraaf is van toepassing onverminderd andere wettelijke bepalingen betreffende de verwerking van persoonsgegevens door een toezichtautoriteit krachtens deze wet.</w:t>
      </w:r>
    </w:p>
    <w:p w14:paraId="771C265A" w14:textId="77777777" w:rsidR="00240E35" w:rsidRPr="00240E35" w:rsidRDefault="00240E35" w:rsidP="00240E35">
      <w:pPr>
        <w:pBdr>
          <w:top w:val="single" w:sz="4" w:space="1" w:color="auto"/>
          <w:left w:val="single" w:sz="4" w:space="1" w:color="auto"/>
          <w:bottom w:val="single" w:sz="4" w:space="1" w:color="auto"/>
          <w:right w:val="single" w:sz="4" w:space="1" w:color="auto"/>
        </w:pBdr>
        <w:spacing w:line="240" w:lineRule="auto"/>
        <w:rPr>
          <w:sz w:val="16"/>
        </w:rPr>
      </w:pPr>
      <w:r w:rsidRPr="00240E35">
        <w:rPr>
          <w:sz w:val="16"/>
        </w:rPr>
        <w:t xml:space="preserve">   Wanneer bij de Gegevensbeschermingsautoriteit een klacht wordt ingediend krachtens artikel 77 van Verordening 2016/679 met betrekking tot een in het eerste lid bedoelde verwerking van persoonsgegevens, deelt zij de betrokkene uitsluitend mee dat de nodige verificaties werden verricht.</w:t>
      </w:r>
    </w:p>
    <w:p w14:paraId="0DF841C2" w14:textId="77777777" w:rsidR="00240E35" w:rsidRPr="00240E35" w:rsidRDefault="00240E35" w:rsidP="00240E35">
      <w:pPr>
        <w:pBdr>
          <w:top w:val="single" w:sz="4" w:space="1" w:color="auto"/>
          <w:left w:val="single" w:sz="4" w:space="1" w:color="auto"/>
          <w:bottom w:val="single" w:sz="4" w:space="1" w:color="auto"/>
          <w:right w:val="single" w:sz="4" w:space="1" w:color="auto"/>
        </w:pBdr>
        <w:spacing w:line="240" w:lineRule="auto"/>
        <w:rPr>
          <w:sz w:val="16"/>
        </w:rPr>
      </w:pPr>
      <w:r w:rsidRPr="00240E35">
        <w:rPr>
          <w:sz w:val="16"/>
        </w:rPr>
        <w:t xml:space="preserve">   § 3. De CFI is de verwerkingsverantwoordelijke van de persoonsgegevens die ze krachtens deze wet voor de doeleinden bedoeld in artikelen 1, 64 en 76 verzamelt.</w:t>
      </w:r>
    </w:p>
    <w:p w14:paraId="07FF7B15" w14:textId="77777777" w:rsidR="00240E35" w:rsidRPr="00240E35" w:rsidRDefault="00240E35" w:rsidP="00240E35">
      <w:pPr>
        <w:pBdr>
          <w:top w:val="single" w:sz="4" w:space="1" w:color="auto"/>
          <w:left w:val="single" w:sz="4" w:space="1" w:color="auto"/>
          <w:bottom w:val="single" w:sz="4" w:space="1" w:color="auto"/>
          <w:right w:val="single" w:sz="4" w:space="1" w:color="auto"/>
        </w:pBdr>
        <w:spacing w:line="240" w:lineRule="auto"/>
        <w:rPr>
          <w:sz w:val="16"/>
        </w:rPr>
      </w:pPr>
      <w:r w:rsidRPr="00240E35">
        <w:rPr>
          <w:sz w:val="16"/>
        </w:rPr>
        <w:t xml:space="preserve">   De persoonsgegevens die de CFI krachtens het eerste lid verzamelt zitten vervat in :</w:t>
      </w:r>
    </w:p>
    <w:p w14:paraId="6F2192AB" w14:textId="77777777" w:rsidR="00240E35" w:rsidRPr="00240E35" w:rsidRDefault="00240E35" w:rsidP="00240E35">
      <w:pPr>
        <w:pBdr>
          <w:top w:val="single" w:sz="4" w:space="1" w:color="auto"/>
          <w:left w:val="single" w:sz="4" w:space="1" w:color="auto"/>
          <w:bottom w:val="single" w:sz="4" w:space="1" w:color="auto"/>
          <w:right w:val="single" w:sz="4" w:space="1" w:color="auto"/>
        </w:pBdr>
        <w:spacing w:line="240" w:lineRule="auto"/>
        <w:rPr>
          <w:sz w:val="16"/>
        </w:rPr>
      </w:pPr>
      <w:r w:rsidRPr="00240E35">
        <w:rPr>
          <w:sz w:val="16"/>
        </w:rPr>
        <w:t xml:space="preserve">   1° de meldingen, bijkomende informatie en inlichtingen ontvangen van onderworpen entiteiten en van de Stafhouder, uit hoofde van artikelen 47, 48, 52, 54, 66, § 2, derde lid;</w:t>
      </w:r>
    </w:p>
    <w:p w14:paraId="7604933E" w14:textId="77777777" w:rsidR="00240E35" w:rsidRPr="00240E35" w:rsidRDefault="00240E35" w:rsidP="00240E35">
      <w:pPr>
        <w:pBdr>
          <w:top w:val="single" w:sz="4" w:space="1" w:color="auto"/>
          <w:left w:val="single" w:sz="4" w:space="1" w:color="auto"/>
          <w:bottom w:val="single" w:sz="4" w:space="1" w:color="auto"/>
          <w:right w:val="single" w:sz="4" w:space="1" w:color="auto"/>
        </w:pBdr>
        <w:spacing w:line="240" w:lineRule="auto"/>
        <w:rPr>
          <w:sz w:val="16"/>
        </w:rPr>
      </w:pPr>
      <w:r w:rsidRPr="00240E35">
        <w:rPr>
          <w:sz w:val="16"/>
        </w:rPr>
        <w:t xml:space="preserve">   2° de informatie, bijkomende inlichtingen, vonnissen en andere informatie ontvangen van de toezichthoudende autoriteiten, politiediensten, administratieve diensten van de Staat, gerechtelijke autoriteiten, financiële inlichtingeneenheden, en andere diensten en overheden bedoeld in artikelen 74, 79, 81 en 90/2, uit hoofde van artikelen 74, 79, 81, 82, 84, 90/2, 121, 123, 124, 127 en 135.</w:t>
      </w:r>
    </w:p>
    <w:p w14:paraId="2891ABBC" w14:textId="77777777" w:rsidR="00240E35" w:rsidRPr="00240E35" w:rsidRDefault="00240E35" w:rsidP="00240E35">
      <w:pPr>
        <w:pBdr>
          <w:top w:val="single" w:sz="4" w:space="1" w:color="auto"/>
          <w:left w:val="single" w:sz="4" w:space="1" w:color="auto"/>
          <w:bottom w:val="single" w:sz="4" w:space="1" w:color="auto"/>
          <w:right w:val="single" w:sz="4" w:space="1" w:color="auto"/>
        </w:pBdr>
        <w:spacing w:line="240" w:lineRule="auto"/>
        <w:rPr>
          <w:sz w:val="16"/>
        </w:rPr>
      </w:pPr>
      <w:r w:rsidRPr="00240E35">
        <w:rPr>
          <w:sz w:val="16"/>
        </w:rPr>
        <w:t xml:space="preserve">   De CFI bewaart de persoonsgegevens niet langer dan nodig voor de doeleinden waarvoor ze worden opgeslagen, en voor een termijn van maximaal tien jaar na hun ontvangst.</w:t>
      </w:r>
    </w:p>
    <w:p w14:paraId="777608A9" w14:textId="77777777" w:rsidR="00240E35" w:rsidRPr="00240E35" w:rsidRDefault="00240E35" w:rsidP="00240E35">
      <w:pPr>
        <w:pBdr>
          <w:top w:val="single" w:sz="4" w:space="1" w:color="auto"/>
          <w:left w:val="single" w:sz="4" w:space="1" w:color="auto"/>
          <w:bottom w:val="single" w:sz="4" w:space="1" w:color="auto"/>
          <w:right w:val="single" w:sz="4" w:space="1" w:color="auto"/>
        </w:pBdr>
        <w:spacing w:line="240" w:lineRule="auto"/>
        <w:rPr>
          <w:sz w:val="16"/>
        </w:rPr>
      </w:pPr>
      <w:r w:rsidRPr="00240E35">
        <w:rPr>
          <w:sz w:val="16"/>
        </w:rPr>
        <w:t xml:space="preserve">   Onder voorbehoud van andere toepasselijke wetgevingen wist ze de persoonsgegevens bij het verstrijken van deze bewaringstermijn.</w:t>
      </w:r>
    </w:p>
    <w:p w14:paraId="06373289" w14:textId="77777777" w:rsidR="00240E35" w:rsidRPr="00240E35" w:rsidRDefault="00240E35" w:rsidP="00240E35">
      <w:pPr>
        <w:pBdr>
          <w:top w:val="single" w:sz="4" w:space="1" w:color="auto"/>
          <w:left w:val="single" w:sz="4" w:space="1" w:color="auto"/>
          <w:bottom w:val="single" w:sz="4" w:space="1" w:color="auto"/>
          <w:right w:val="single" w:sz="4" w:space="1" w:color="auto"/>
        </w:pBdr>
        <w:spacing w:line="240" w:lineRule="auto"/>
        <w:rPr>
          <w:sz w:val="16"/>
        </w:rPr>
      </w:pPr>
      <w:r w:rsidRPr="00240E35">
        <w:rPr>
          <w:sz w:val="16"/>
        </w:rPr>
        <w:t xml:space="preserve">   Uit hoofde van het versterkte beroepsgeheim van de CFI, krachtens artikel 83, § 1, van deze wet en om ervoor te zorgen dat de toepassing van het mededelingsverbod krachtens artikel 55 van deze wet wordt nageleefd en nadelige gevolgen voor de voorkoming, de opsporing, het onderzoek en de vervolging van strafbare feiten of de tenuitvoerlegging van straffen te voorkomen zoals bepaald in artikelen 37, § 2, 38 § 2, 39, § 4, en 62, § 5, van de Wet van 30 juli 2018, zijn het recht op informatie, rectificatie, wissing of de kennisgeving van de veiligheidsgebreken, zoals respectievelijk bepaald in artikelen 37, § 1, 38 § 1, 39, § 1, en 62, § 1, van de Wet van 30 juli 2018 voor de verwerking van persoonsgegevens, zoals bedoeld in het tweede lid van deze paragraaf, geheel beperkt.</w:t>
      </w:r>
    </w:p>
    <w:p w14:paraId="76831B56" w14:textId="520F43A3" w:rsidR="000B1DD8" w:rsidRPr="008C6C91" w:rsidRDefault="00240E35" w:rsidP="000F49D2">
      <w:pPr>
        <w:pBdr>
          <w:top w:val="single" w:sz="4" w:space="1" w:color="auto"/>
          <w:left w:val="single" w:sz="4" w:space="1" w:color="auto"/>
          <w:bottom w:val="single" w:sz="4" w:space="1" w:color="auto"/>
          <w:right w:val="single" w:sz="4" w:space="1" w:color="auto"/>
        </w:pBdr>
        <w:spacing w:line="240" w:lineRule="auto"/>
        <w:rPr>
          <w:sz w:val="16"/>
        </w:rPr>
      </w:pPr>
      <w:r w:rsidRPr="00240E35">
        <w:rPr>
          <w:sz w:val="16"/>
        </w:rPr>
        <w:t xml:space="preserve">   Krachtens artikel 43 van de Wet van 30 juli 2018 worden de rechten van de betrokken personen, bedoeld in het voorgaande lid, uitgeoefend door de Gegevensbeschermingsautoriteit. De Gegevensbeschermingsautoriteit deelt uitsluitend mee aan de betrokkene dat de nodige verificaties werden verricht</w:t>
      </w:r>
      <w:r>
        <w:rPr>
          <w:sz w:val="16"/>
        </w:rPr>
        <w:t>.</w:t>
      </w:r>
      <w:r w:rsidR="000B1DD8" w:rsidRPr="008C6C91">
        <w:rPr>
          <w:sz w:val="16"/>
        </w:rPr>
        <w:t>.</w:t>
      </w:r>
    </w:p>
    <w:p w14:paraId="1EBCB2F9" w14:textId="3C483A98" w:rsidR="000B1DD8" w:rsidRPr="008C6C91" w:rsidRDefault="00AA1B5B" w:rsidP="00E8392E">
      <w:pPr>
        <w:pStyle w:val="TITLENIV2"/>
        <w:rPr>
          <w:lang w:val="nl-BE"/>
        </w:rPr>
      </w:pPr>
      <w:bookmarkStart w:id="222" w:name="_Toc15305434"/>
      <w:bookmarkStart w:id="223" w:name="_Toc17380305"/>
      <w:r w:rsidRPr="008C6C91">
        <w:rPr>
          <w:lang w:val="nl-BE"/>
        </w:rPr>
        <w:t>Bewaring van documenten</w:t>
      </w:r>
      <w:bookmarkEnd w:id="222"/>
      <w:bookmarkEnd w:id="223"/>
    </w:p>
    <w:p w14:paraId="482AB055" w14:textId="48BBE5F2" w:rsidR="00854C8A" w:rsidRPr="008C6C91" w:rsidRDefault="008D34EB" w:rsidP="007229E9">
      <w:pPr>
        <w:spacing w:line="240" w:lineRule="auto"/>
        <w:rPr>
          <w:lang w:eastAsia="fr-BE"/>
        </w:rPr>
      </w:pPr>
      <w:bookmarkStart w:id="224" w:name="_Toc9246338"/>
      <w:bookmarkStart w:id="225" w:name="_Toc9331467"/>
      <w:r w:rsidRPr="008C6C91">
        <w:rPr>
          <w:lang w:eastAsia="fr-BE"/>
        </w:rPr>
        <w:t xml:space="preserve">Het kantoor kan het nemen van een </w:t>
      </w:r>
      <w:r w:rsidR="003A1FFF" w:rsidRPr="008C6C91">
        <w:rPr>
          <w:lang w:eastAsia="fr-BE"/>
        </w:rPr>
        <w:t>kopie</w:t>
      </w:r>
      <w:r w:rsidRPr="008C6C91">
        <w:rPr>
          <w:lang w:eastAsia="fr-BE"/>
        </w:rPr>
        <w:t xml:space="preserve"> van de bewijsstukken – aan de hand waarvan het de identiteit van de cliënt, van zijn lasthebbers en/of uiteindelijke begunstigden heeft geverifieerd –  en de bewaring ervan vervangen door de registratie en de bewaring van de </w:t>
      </w:r>
      <w:r w:rsidR="00402C73" w:rsidRPr="008C6C91">
        <w:rPr>
          <w:lang w:eastAsia="fr-BE"/>
        </w:rPr>
        <w:t xml:space="preserve">verwijzingen </w:t>
      </w:r>
      <w:r w:rsidRPr="008C6C91">
        <w:rPr>
          <w:lang w:eastAsia="fr-BE"/>
        </w:rPr>
        <w:t xml:space="preserve"> van deze bewijsstukken</w:t>
      </w:r>
      <w:r w:rsidR="00854C8A" w:rsidRPr="008C6C91">
        <w:rPr>
          <w:lang w:eastAsia="fr-BE"/>
        </w:rPr>
        <w:t xml:space="preserve">. </w:t>
      </w:r>
      <w:r w:rsidR="006814CE">
        <w:rPr>
          <w:lang w:eastAsia="fr-BE"/>
        </w:rPr>
        <w:t xml:space="preserve">In dit geval preciseert het kantoor </w:t>
      </w:r>
      <w:r w:rsidR="006814CE" w:rsidRPr="006814CE">
        <w:rPr>
          <w:lang w:eastAsia="fr-BE"/>
        </w:rPr>
        <w:t>voorafgaand, in het kader van zijn interne controleprocedures, de categorieën van bewijsstukken waarvan hij de verwijzingen bewaart in plaats van een afschrift,  evenals  de  opvragingsmodaliteiten  van  de  betreffende st</w:t>
      </w:r>
      <w:r w:rsidR="006814CE">
        <w:rPr>
          <w:lang w:eastAsia="fr-BE"/>
        </w:rPr>
        <w:t xml:space="preserve">ukken die mogelijk maken om ze </w:t>
      </w:r>
      <w:r w:rsidR="006814CE" w:rsidRPr="006814CE">
        <w:rPr>
          <w:lang w:eastAsia="fr-BE"/>
        </w:rPr>
        <w:t>op verzoek voor te leggen.</w:t>
      </w:r>
    </w:p>
    <w:p w14:paraId="28BB775C" w14:textId="62DD8B08" w:rsidR="00854C8A" w:rsidRPr="008C6C91" w:rsidRDefault="006A5FC7" w:rsidP="00645C0B">
      <w:pPr>
        <w:spacing w:line="240" w:lineRule="auto"/>
        <w:rPr>
          <w:lang w:eastAsia="fr-BE"/>
        </w:rPr>
      </w:pPr>
      <w:r w:rsidRPr="008C6C91">
        <w:rPr>
          <w:lang w:eastAsia="fr-BE"/>
        </w:rPr>
        <w:lastRenderedPageBreak/>
        <w:t xml:space="preserve">De aard van deze </w:t>
      </w:r>
      <w:r w:rsidR="00402C73" w:rsidRPr="008C6C91">
        <w:rPr>
          <w:lang w:eastAsia="fr-BE"/>
        </w:rPr>
        <w:t xml:space="preserve">verwijzingen </w:t>
      </w:r>
      <w:r w:rsidRPr="008C6C91">
        <w:rPr>
          <w:lang w:eastAsia="fr-BE"/>
        </w:rPr>
        <w:t xml:space="preserve"> en de bewaringsmodaliteiten ervan moeten het met zekerheid mogelijk maken om die stukken onmiddell</w:t>
      </w:r>
      <w:r w:rsidR="000A1A9B" w:rsidRPr="008C6C91">
        <w:rPr>
          <w:lang w:eastAsia="fr-BE"/>
        </w:rPr>
        <w:t xml:space="preserve">ijk voor te leggen op verzoek van de </w:t>
      </w:r>
      <w:r w:rsidRPr="008C6C91">
        <w:rPr>
          <w:lang w:eastAsia="fr-BE"/>
        </w:rPr>
        <w:t>bevoegde autoriteiten, zonder dat deze bewijsstukken ondertussen zouden kunnen gewijzigd of veranderd zijn</w:t>
      </w:r>
      <w:r w:rsidR="00854C8A" w:rsidRPr="008C6C91">
        <w:rPr>
          <w:lang w:eastAsia="fr-BE"/>
        </w:rPr>
        <w:t>.</w:t>
      </w:r>
    </w:p>
    <w:p w14:paraId="3ADECD07" w14:textId="3E0F9746" w:rsidR="00854C8A" w:rsidRPr="008C6C91" w:rsidRDefault="000A1A9B" w:rsidP="00EB1831">
      <w:pPr>
        <w:spacing w:line="240" w:lineRule="auto"/>
        <w:rPr>
          <w:lang w:eastAsia="fr-BE"/>
        </w:rPr>
      </w:pPr>
      <w:r w:rsidRPr="008C6C91">
        <w:rPr>
          <w:lang w:eastAsia="fr-BE"/>
        </w:rPr>
        <w:t>Het kantoor ziet erop toe dat het geheel van de hierna vermelde documentatie wordt bewaard</w:t>
      </w:r>
      <w:r w:rsidR="00854C8A" w:rsidRPr="008C6C91">
        <w:rPr>
          <w:lang w:eastAsia="fr-BE"/>
        </w:rPr>
        <w:t>:</w:t>
      </w:r>
    </w:p>
    <w:p w14:paraId="2373BFF8" w14:textId="77777777" w:rsidR="000A1A9B" w:rsidRPr="008C6C91" w:rsidRDefault="000A1A9B" w:rsidP="00221400">
      <w:pPr>
        <w:pStyle w:val="Lijstalinea"/>
        <w:numPr>
          <w:ilvl w:val="0"/>
          <w:numId w:val="26"/>
        </w:numPr>
        <w:spacing w:line="240" w:lineRule="auto"/>
      </w:pPr>
      <w:r w:rsidRPr="008C6C91">
        <w:t>de algemene risicobeoordeling;</w:t>
      </w:r>
    </w:p>
    <w:p w14:paraId="2A98467E" w14:textId="2EA29D1E" w:rsidR="000A1A9B" w:rsidRPr="00930334" w:rsidRDefault="000A1A9B" w:rsidP="00221400">
      <w:pPr>
        <w:pStyle w:val="Lijstalinea"/>
        <w:numPr>
          <w:ilvl w:val="0"/>
          <w:numId w:val="26"/>
        </w:numPr>
        <w:spacing w:line="240" w:lineRule="auto"/>
        <w:rPr>
          <w:iCs/>
        </w:rPr>
      </w:pPr>
      <w:r w:rsidRPr="008C6C91">
        <w:t xml:space="preserve">de wijze waarop de risico’s in aanmerking worden genomen in het kader </w:t>
      </w:r>
      <w:r w:rsidRPr="00930334">
        <w:t xml:space="preserve">van de </w:t>
      </w:r>
      <w:r w:rsidR="00930334">
        <w:t xml:space="preserve">gedragslijnen, de </w:t>
      </w:r>
      <w:r w:rsidRPr="00930334">
        <w:t xml:space="preserve">procedures en </w:t>
      </w:r>
      <w:r w:rsidR="00402C73" w:rsidRPr="00930334">
        <w:t xml:space="preserve">interne </w:t>
      </w:r>
      <w:r w:rsidRPr="00930334">
        <w:t>controlemaatregelen;</w:t>
      </w:r>
    </w:p>
    <w:p w14:paraId="2ED5087F" w14:textId="77777777" w:rsidR="000A1A9B" w:rsidRPr="008C6C91" w:rsidRDefault="000A1A9B" w:rsidP="00221400">
      <w:pPr>
        <w:pStyle w:val="Lijstalinea"/>
        <w:numPr>
          <w:ilvl w:val="0"/>
          <w:numId w:val="26"/>
        </w:numPr>
        <w:spacing w:line="240" w:lineRule="auto"/>
      </w:pPr>
      <w:r w:rsidRPr="008C6C91">
        <w:t>de identificatiegegevens en het afschrift van de bewijsstukken en/of van het resultaat van de raadpleging van een informatiebron, in het kader van de identificatieverplichting;</w:t>
      </w:r>
    </w:p>
    <w:p w14:paraId="3DB3B6DF" w14:textId="77777777" w:rsidR="000A1A9B" w:rsidRPr="008C6C91" w:rsidRDefault="000A1A9B" w:rsidP="00221400">
      <w:pPr>
        <w:pStyle w:val="Lijstalinea"/>
        <w:numPr>
          <w:ilvl w:val="0"/>
          <w:numId w:val="26"/>
        </w:numPr>
        <w:spacing w:line="240" w:lineRule="auto"/>
        <w:rPr>
          <w:iCs/>
        </w:rPr>
      </w:pPr>
      <w:r w:rsidRPr="008C6C91">
        <w:t>de bewijsstukken die nodig zijn voor het documenteren van het inzicht in de uitgevoerde verrichtingen, rekening houdend met het nagestreefde doel van de zakelijke relatie;</w:t>
      </w:r>
    </w:p>
    <w:p w14:paraId="1192D0A1" w14:textId="45E36128" w:rsidR="00854C8A" w:rsidRPr="008C6C91" w:rsidRDefault="000A1A9B" w:rsidP="00221400">
      <w:pPr>
        <w:pStyle w:val="Lijstalinea"/>
        <w:numPr>
          <w:ilvl w:val="0"/>
          <w:numId w:val="26"/>
        </w:numPr>
        <w:spacing w:line="240" w:lineRule="auto"/>
        <w:rPr>
          <w:lang w:eastAsia="fr-BE"/>
        </w:rPr>
      </w:pPr>
      <w:r w:rsidRPr="008C6C91">
        <w:t>het schriftelijk verslag opgesteld in het kader van de analyse van atypische verrichtingen</w:t>
      </w:r>
      <w:r w:rsidR="00854C8A" w:rsidRPr="008C6C91">
        <w:rPr>
          <w:lang w:eastAsia="fr-BE"/>
        </w:rPr>
        <w:t>;</w:t>
      </w:r>
    </w:p>
    <w:p w14:paraId="29A24490" w14:textId="46458EED" w:rsidR="000A1A9B" w:rsidRPr="008C6C91" w:rsidRDefault="000A1A9B" w:rsidP="00221400">
      <w:pPr>
        <w:pStyle w:val="Lijstalinea"/>
        <w:numPr>
          <w:ilvl w:val="0"/>
          <w:numId w:val="26"/>
        </w:numPr>
        <w:spacing w:line="240" w:lineRule="auto"/>
        <w:rPr>
          <w:iCs/>
        </w:rPr>
      </w:pPr>
      <w:r w:rsidRPr="008C6C91">
        <w:t>de verslagen opgesteld door de AMLCO wanneer het kantoor niet kan voldoen aan zijn verplichtingen tot identificatie en identiteitsverificatie van een cliënt, wanneer het kantoor niet kan voldoen aan zijn verplichting tot beoordeling van de risico’s verbonden aan de cliënt of wanneer, na het uitvoeren van de risicobeoordeling, het kantoor beslist om de potentiële cliënt te weigeren wegens te hoog WG/FT-risico;</w:t>
      </w:r>
    </w:p>
    <w:p w14:paraId="4F80237A" w14:textId="1E2221AC" w:rsidR="00854C8A" w:rsidRPr="008C6C91" w:rsidRDefault="000A1A9B" w:rsidP="00221400">
      <w:pPr>
        <w:pStyle w:val="Lijstalinea"/>
        <w:numPr>
          <w:ilvl w:val="0"/>
          <w:numId w:val="26"/>
        </w:numPr>
        <w:spacing w:line="240" w:lineRule="auto"/>
        <w:rPr>
          <w:iCs/>
          <w:lang w:eastAsia="fr-BE"/>
        </w:rPr>
      </w:pPr>
      <w:r w:rsidRPr="008C6C91">
        <w:t>de stukken ter verantwoording van de beslissing om melding te doen aan de CFI</w:t>
      </w:r>
      <w:r w:rsidR="00854C8A" w:rsidRPr="008C6C91">
        <w:rPr>
          <w:lang w:eastAsia="fr-BE"/>
        </w:rPr>
        <w:t>;</w:t>
      </w:r>
    </w:p>
    <w:p w14:paraId="01DDEF44" w14:textId="5391999A" w:rsidR="00854C8A" w:rsidRPr="008C6C91" w:rsidRDefault="000A1A9B" w:rsidP="00221400">
      <w:pPr>
        <w:pStyle w:val="Lijstalinea"/>
        <w:numPr>
          <w:ilvl w:val="0"/>
          <w:numId w:val="26"/>
        </w:numPr>
        <w:spacing w:line="240" w:lineRule="auto"/>
        <w:rPr>
          <w:lang w:eastAsia="fr-BE"/>
        </w:rPr>
      </w:pPr>
      <w:r w:rsidRPr="008C6C91">
        <w:rPr>
          <w:lang w:eastAsia="fr-BE"/>
        </w:rPr>
        <w:t>en, in het algemeen, alle informatie gebruikt in het kader van de door de AWW of de AWW-norm vastgelegde verplichtingen</w:t>
      </w:r>
      <w:r w:rsidR="00854C8A" w:rsidRPr="008C6C91">
        <w:rPr>
          <w:lang w:eastAsia="fr-BE"/>
        </w:rPr>
        <w:t>.</w:t>
      </w:r>
    </w:p>
    <w:p w14:paraId="66E60438" w14:textId="237FF940" w:rsidR="00854C8A" w:rsidRPr="008C6C91" w:rsidRDefault="000A1A9B" w:rsidP="00501B3F">
      <w:pPr>
        <w:spacing w:line="240" w:lineRule="auto"/>
        <w:rPr>
          <w:lang w:eastAsia="fr-BE"/>
        </w:rPr>
      </w:pPr>
      <w:bookmarkStart w:id="226" w:name="_Toc9246341"/>
      <w:bookmarkStart w:id="227" w:name="_Toc9331481"/>
      <w:bookmarkEnd w:id="224"/>
      <w:bookmarkEnd w:id="225"/>
      <w:r w:rsidRPr="008C6C91">
        <w:rPr>
          <w:lang w:eastAsia="fr-BE"/>
        </w:rPr>
        <w:t xml:space="preserve">De algemene risicobeoordeling moet worden gedocumenteerd en ter beschikking gehouden van het College </w:t>
      </w:r>
      <w:r w:rsidR="005A5D29" w:rsidRPr="008C6C91">
        <w:rPr>
          <w:lang w:eastAsia="fr-BE"/>
        </w:rPr>
        <w:t xml:space="preserve">op papier of op een elektronische informatiedrager. </w:t>
      </w:r>
      <w:r w:rsidR="00501B3F">
        <w:rPr>
          <w:lang w:eastAsia="fr-BE"/>
        </w:rPr>
        <w:t xml:space="preserve">In het algemeen, teneinde het College toe te laten de toepassing van de AWW en de bepalingen van de AWW- norm te controleren is </w:t>
      </w:r>
      <w:r w:rsidR="00930334">
        <w:rPr>
          <w:lang w:eastAsia="fr-BE"/>
        </w:rPr>
        <w:t xml:space="preserve">het kantoor </w:t>
      </w:r>
      <w:r w:rsidR="00501B3F">
        <w:rPr>
          <w:lang w:eastAsia="fr-BE"/>
        </w:rPr>
        <w:t xml:space="preserve">verplicht in te gaan op elk verzoek om inlichtingen vanwege het College en dit binnen de in het verzoek gestelde termijn en vormen en in te gaan op elk verzoek tot organisatie van een controle </w:t>
      </w:r>
      <w:r w:rsidR="00501B3F" w:rsidRPr="00930334">
        <w:rPr>
          <w:lang w:eastAsia="fr-BE"/>
        </w:rPr>
        <w:t>in het kantoor.</w:t>
      </w:r>
    </w:p>
    <w:p w14:paraId="3F35FCD8" w14:textId="4A050896" w:rsidR="0033510C" w:rsidRPr="008C6C91" w:rsidRDefault="005A5D29">
      <w:pPr>
        <w:spacing w:line="240" w:lineRule="auto"/>
        <w:rPr>
          <w:lang w:eastAsia="fr-BE"/>
        </w:rPr>
      </w:pPr>
      <w:r w:rsidRPr="008C6C91">
        <w:rPr>
          <w:lang w:eastAsia="fr-BE"/>
        </w:rPr>
        <w:t>De documenten</w:t>
      </w:r>
      <w:r w:rsidR="00402C73" w:rsidRPr="008C6C91">
        <w:rPr>
          <w:lang w:eastAsia="fr-BE"/>
        </w:rPr>
        <w:t xml:space="preserve"> met betrekking tot de waakzaamheidsverplichtingen</w:t>
      </w:r>
      <w:r w:rsidRPr="008C6C91">
        <w:rPr>
          <w:lang w:eastAsia="fr-BE"/>
        </w:rPr>
        <w:t xml:space="preserve"> moeten worden bewaard gedurende tien jaar vanaf het einde van de zakelijke relatie met de cliënt of vanaf de datum van de occasionele verrichting</w:t>
      </w:r>
      <w:r w:rsidR="00854C8A" w:rsidRPr="008C6C91">
        <w:rPr>
          <w:lang w:eastAsia="fr-BE"/>
        </w:rPr>
        <w:t>.</w:t>
      </w:r>
      <w:bookmarkEnd w:id="226"/>
      <w:bookmarkEnd w:id="227"/>
      <w:r w:rsidR="00402C73" w:rsidRPr="008C6C91">
        <w:rPr>
          <w:lang w:eastAsia="fr-BE"/>
        </w:rPr>
        <w:t xml:space="preserve"> De schriftelijke verslagen met betrekking tot de atypische verrichtingen alsmede hun analyse door de AMLCO en de beslissingen die deze laatste heeft genomen, worden eveneens 10 jaar bewaard vanaf de datum van de verrichting.</w:t>
      </w:r>
    </w:p>
    <w:p w14:paraId="1531CFC6" w14:textId="77777777" w:rsidR="000B1DD8" w:rsidRPr="008C6C91" w:rsidRDefault="002355A3" w:rsidP="00E8392E">
      <w:pPr>
        <w:pStyle w:val="TITLENIV2"/>
        <w:rPr>
          <w:lang w:val="nl-BE"/>
        </w:rPr>
      </w:pPr>
      <w:bookmarkStart w:id="228" w:name="_Toc17380306"/>
      <w:r w:rsidRPr="008C6C91">
        <w:rPr>
          <w:lang w:val="nl-BE"/>
        </w:rPr>
        <w:t>Privacy - GDPR</w:t>
      </w:r>
      <w:bookmarkEnd w:id="228"/>
    </w:p>
    <w:p w14:paraId="32FCA896" w14:textId="1C8D4F5F" w:rsidR="00F675C8" w:rsidRPr="008C6C91" w:rsidRDefault="002355A3" w:rsidP="00D55813">
      <w:pPr>
        <w:spacing w:line="240" w:lineRule="auto"/>
        <w:rPr>
          <w:szCs w:val="24"/>
        </w:rPr>
      </w:pPr>
      <w:r w:rsidRPr="008C6C91">
        <w:rPr>
          <w:szCs w:val="24"/>
        </w:rPr>
        <w:t xml:space="preserve">Alle in </w:t>
      </w:r>
      <w:r w:rsidR="0033510C" w:rsidRPr="008C6C91">
        <w:rPr>
          <w:szCs w:val="24"/>
        </w:rPr>
        <w:t>het</w:t>
      </w:r>
      <w:r w:rsidRPr="008C6C91">
        <w:rPr>
          <w:szCs w:val="24"/>
        </w:rPr>
        <w:t xml:space="preserve"> kader</w:t>
      </w:r>
      <w:r w:rsidR="0033510C" w:rsidRPr="008C6C91">
        <w:rPr>
          <w:szCs w:val="24"/>
        </w:rPr>
        <w:t xml:space="preserve"> van deze handleiding</w:t>
      </w:r>
      <w:r w:rsidRPr="008C6C91">
        <w:rPr>
          <w:szCs w:val="24"/>
        </w:rPr>
        <w:t xml:space="preserve"> verwerkte persoonsgegevens vallen onder </w:t>
      </w:r>
      <w:r w:rsidR="00C43425" w:rsidRPr="008C6C91">
        <w:rPr>
          <w:szCs w:val="24"/>
        </w:rPr>
        <w:t xml:space="preserve">het </w:t>
      </w:r>
      <w:r w:rsidRPr="008C6C91">
        <w:rPr>
          <w:szCs w:val="24"/>
        </w:rPr>
        <w:t>toepassing</w:t>
      </w:r>
      <w:r w:rsidR="00C43425" w:rsidRPr="008C6C91">
        <w:rPr>
          <w:szCs w:val="24"/>
        </w:rPr>
        <w:t>sgebied</w:t>
      </w:r>
      <w:r w:rsidRPr="008C6C91">
        <w:rPr>
          <w:szCs w:val="24"/>
        </w:rPr>
        <w:t xml:space="preserve"> van de </w:t>
      </w:r>
      <w:hyperlink r:id="rId25" w:history="1">
        <w:r w:rsidRPr="008C6C91">
          <w:rPr>
            <w:rStyle w:val="Hyperlink"/>
            <w:szCs w:val="24"/>
          </w:rPr>
          <w:t>AVG</w:t>
        </w:r>
      </w:hyperlink>
      <w:r w:rsidRPr="008C6C91">
        <w:rPr>
          <w:szCs w:val="24"/>
        </w:rPr>
        <w:t xml:space="preserve">-verordening (privacywetgeving) en dienen als vertrouwelijke gegevens te worden beschouwd. </w:t>
      </w:r>
    </w:p>
    <w:p w14:paraId="21DC4B2D" w14:textId="77777777" w:rsidR="002355A3" w:rsidRPr="008C6C91" w:rsidRDefault="0033510C" w:rsidP="00D55813">
      <w:pPr>
        <w:spacing w:line="240" w:lineRule="auto"/>
        <w:rPr>
          <w:szCs w:val="24"/>
        </w:rPr>
      </w:pPr>
      <w:r w:rsidRPr="008C6C91">
        <w:rPr>
          <w:szCs w:val="24"/>
        </w:rPr>
        <w:t>Ons kantoor verwijst</w:t>
      </w:r>
      <w:r w:rsidR="002355A3" w:rsidRPr="008C6C91">
        <w:rPr>
          <w:szCs w:val="24"/>
        </w:rPr>
        <w:t xml:space="preserve"> naar het privacybeleid van het kantoor</w:t>
      </w:r>
      <w:r w:rsidRPr="008C6C91">
        <w:rPr>
          <w:szCs w:val="24"/>
        </w:rPr>
        <w:t xml:space="preserve"> dienaangaande</w:t>
      </w:r>
      <w:r w:rsidR="002355A3" w:rsidRPr="008C6C91">
        <w:rPr>
          <w:szCs w:val="24"/>
        </w:rPr>
        <w:t>.</w:t>
      </w:r>
    </w:p>
    <w:p w14:paraId="1B3CB82B" w14:textId="7762EC49" w:rsidR="002355A3" w:rsidRPr="008C6C91" w:rsidRDefault="002355A3" w:rsidP="00D55813">
      <w:pPr>
        <w:spacing w:line="240" w:lineRule="auto"/>
        <w:rPr>
          <w:szCs w:val="24"/>
        </w:rPr>
      </w:pPr>
      <w:r w:rsidRPr="008C6C91">
        <w:rPr>
          <w:szCs w:val="24"/>
        </w:rPr>
        <w:t>Wij wijzen onze medewerkers er bovendien op dat de door het kantoor in dit kader verzamelde persoonsgegevens een bijzondere bescherming genieten zoals voorzien in artikel 65 van de AWW</w:t>
      </w:r>
      <w:r w:rsidR="0033510C" w:rsidRPr="008C6C91">
        <w:rPr>
          <w:szCs w:val="24"/>
        </w:rPr>
        <w:t>. Alle verzoeken tot toegang tot de in dit kader verwerkte persoonsgegevens dienen te worden doorgegeven aan de AMLCO / DPO</w:t>
      </w:r>
      <w:r w:rsidR="0033510C" w:rsidRPr="008C6C91">
        <w:rPr>
          <w:rStyle w:val="Voetnootmarkering"/>
          <w:szCs w:val="24"/>
        </w:rPr>
        <w:footnoteReference w:id="6"/>
      </w:r>
      <w:r w:rsidR="0033510C" w:rsidRPr="008C6C91">
        <w:rPr>
          <w:szCs w:val="24"/>
        </w:rPr>
        <w:t xml:space="preserve"> die het nodige zullen doen.</w:t>
      </w:r>
    </w:p>
    <w:p w14:paraId="037213A7" w14:textId="77777777" w:rsidR="00852FFD" w:rsidRPr="008C6C91" w:rsidRDefault="00852FFD" w:rsidP="00D55813">
      <w:pPr>
        <w:spacing w:line="240" w:lineRule="auto"/>
        <w:rPr>
          <w:rFonts w:asciiTheme="majorHAnsi" w:eastAsia="Times New Roman" w:hAnsiTheme="majorHAnsi" w:cstheme="minorHAnsi"/>
          <w:color w:val="FFFFFF" w:themeColor="background1"/>
          <w:sz w:val="28"/>
          <w:szCs w:val="28"/>
          <w:lang w:eastAsia="fr-FR"/>
        </w:rPr>
      </w:pPr>
      <w:r w:rsidRPr="008C6C91">
        <w:br w:type="page"/>
      </w:r>
    </w:p>
    <w:p w14:paraId="4A68B2D4" w14:textId="77777777" w:rsidR="00852FFD" w:rsidRPr="008C6C91" w:rsidRDefault="00852FFD" w:rsidP="00D55813">
      <w:pPr>
        <w:pStyle w:val="Titre1"/>
        <w:spacing w:line="240" w:lineRule="auto"/>
        <w:ind w:right="-46"/>
      </w:pPr>
      <w:bookmarkStart w:id="229" w:name="_Toc17380307"/>
      <w:r w:rsidRPr="008C6C91">
        <w:lastRenderedPageBreak/>
        <w:t>FINANCIELE EMBARGO’S</w:t>
      </w:r>
      <w:bookmarkEnd w:id="229"/>
    </w:p>
    <w:p w14:paraId="2DA13B98" w14:textId="77777777" w:rsidR="000B1DD8" w:rsidRPr="008C6C91" w:rsidRDefault="000B1DD8" w:rsidP="00D55813">
      <w:pPr>
        <w:pStyle w:val="Kop1"/>
        <w:pBdr>
          <w:left w:val="single" w:sz="4" w:space="1" w:color="auto"/>
          <w:right w:val="single" w:sz="4" w:space="1" w:color="auto"/>
        </w:pBdr>
        <w:spacing w:line="240" w:lineRule="auto"/>
      </w:pPr>
      <w:bookmarkStart w:id="230" w:name="_Toc17380308"/>
      <w:r w:rsidRPr="008C6C91">
        <w:t>Wettelijk kader:</w:t>
      </w:r>
      <w:bookmarkEnd w:id="230"/>
    </w:p>
    <w:p w14:paraId="1D780220" w14:textId="290FA8AD" w:rsidR="002355A3" w:rsidRPr="008C6C91" w:rsidRDefault="002355A3" w:rsidP="00D55813">
      <w:pPr>
        <w:pBdr>
          <w:top w:val="single" w:sz="4" w:space="1" w:color="auto"/>
          <w:left w:val="single" w:sz="4" w:space="1" w:color="auto"/>
          <w:bottom w:val="single" w:sz="4" w:space="1" w:color="auto"/>
          <w:right w:val="single" w:sz="4" w:space="1" w:color="auto"/>
        </w:pBdr>
        <w:spacing w:line="240" w:lineRule="auto"/>
        <w:rPr>
          <w:sz w:val="16"/>
        </w:rPr>
      </w:pPr>
      <w:r w:rsidRPr="008C6C91">
        <w:rPr>
          <w:b/>
          <w:sz w:val="16"/>
        </w:rPr>
        <w:t>Art. 8 AWW.</w:t>
      </w:r>
      <w:r w:rsidRPr="008C6C91">
        <w:rPr>
          <w:sz w:val="16"/>
        </w:rPr>
        <w:t xml:space="preserve"> § 1. De onderworpen entiteiten ontwikkelen en passen doeltreffende gedragslijnen, procedures en interne controlemaatregelen toe die evenredig zijn met hun aard en omvang:</w:t>
      </w:r>
    </w:p>
    <w:p w14:paraId="1FF6392E" w14:textId="77777777" w:rsidR="002355A3" w:rsidRPr="008C6C91" w:rsidRDefault="002355A3" w:rsidP="00D55813">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xml:space="preserve">  3° om te voldoen aan de bindende bepalingen betreffende financiële embargo's.</w:t>
      </w:r>
    </w:p>
    <w:p w14:paraId="43FC4BFD" w14:textId="77777777" w:rsidR="002355A3" w:rsidRPr="008C6C91" w:rsidRDefault="002355A3" w:rsidP="00E8392E">
      <w:pPr>
        <w:pStyle w:val="TITLENIV2"/>
        <w:rPr>
          <w:lang w:val="nl-BE"/>
        </w:rPr>
      </w:pPr>
      <w:bookmarkStart w:id="231" w:name="_Toc17380309"/>
      <w:r w:rsidRPr="008C6C91">
        <w:rPr>
          <w:lang w:val="nl-BE"/>
        </w:rPr>
        <w:t>Algemeen</w:t>
      </w:r>
      <w:bookmarkEnd w:id="231"/>
    </w:p>
    <w:p w14:paraId="40FBFE2E" w14:textId="77777777" w:rsidR="002355A3" w:rsidRPr="008C6C91" w:rsidRDefault="002355A3" w:rsidP="00D55813">
      <w:pPr>
        <w:pStyle w:val="Plattetekst"/>
        <w:spacing w:line="240" w:lineRule="auto"/>
        <w:rPr>
          <w:lang w:eastAsia="fr-FR"/>
        </w:rPr>
      </w:pPr>
      <w:r w:rsidRPr="008C6C91">
        <w:rPr>
          <w:lang w:eastAsia="fr-FR"/>
        </w:rPr>
        <w:t xml:space="preserve">De maatregelen inzake embargo’s en bevriezingen van tegoeden maken deel uit van het stelsel van financiële sancties. Financiële sancties zijn beperkende maatregelen die worden genomen tegenover regeringen van derde landen, </w:t>
      </w:r>
      <w:r w:rsidR="009603E5" w:rsidRPr="008C6C91">
        <w:rPr>
          <w:lang w:eastAsia="fr-FR"/>
        </w:rPr>
        <w:t xml:space="preserve">natuurlijke </w:t>
      </w:r>
      <w:r w:rsidRPr="008C6C91">
        <w:rPr>
          <w:lang w:eastAsia="fr-FR"/>
        </w:rPr>
        <w:t>personen</w:t>
      </w:r>
      <w:r w:rsidR="009603E5" w:rsidRPr="008C6C91">
        <w:rPr>
          <w:lang w:eastAsia="fr-FR"/>
        </w:rPr>
        <w:t>, rechtspersonen of feitelijke groeperingen</w:t>
      </w:r>
      <w:r w:rsidRPr="008C6C91">
        <w:rPr>
          <w:lang w:eastAsia="fr-FR"/>
        </w:rPr>
        <w:t xml:space="preserve"> met als doel een einde te maken aan bepaalde criminele gedragspatronen. </w:t>
      </w:r>
    </w:p>
    <w:p w14:paraId="1E52F950" w14:textId="77777777" w:rsidR="002355A3" w:rsidRPr="008C6C91" w:rsidRDefault="002355A3" w:rsidP="00D55813">
      <w:pPr>
        <w:pStyle w:val="Plattetekst"/>
        <w:spacing w:line="240" w:lineRule="auto"/>
        <w:rPr>
          <w:lang w:eastAsia="fr-FR"/>
        </w:rPr>
      </w:pPr>
      <w:r w:rsidRPr="008C6C91">
        <w:rPr>
          <w:lang w:eastAsia="fr-FR"/>
        </w:rPr>
        <w:t>Resolutie 1373 van 2001 van de Veiligheidsraad van de VN roept alle staten op om over te gaan tot het bevriezen van de tegoeden en economische middelen van personen en entiteiten die terroristische daden plegen of pogen te plegen, of aan het plegen van dergelijke daden deelnemen of de uitvoering ervan vergemakkelijken. In aanvulling op verordening 2580/2001, 881/2002 en het gemeenschappelijk standpunt 931 heeft België stappen ondernomen om een nationale lijst op te stellen.</w:t>
      </w:r>
    </w:p>
    <w:p w14:paraId="70333A4A" w14:textId="77777777" w:rsidR="00F675C8" w:rsidRPr="008C6C91" w:rsidRDefault="009603E5" w:rsidP="00D55813">
      <w:pPr>
        <w:pStyle w:val="Plattetekst"/>
        <w:spacing w:line="240" w:lineRule="auto"/>
        <w:rPr>
          <w:lang w:eastAsia="fr-FR"/>
        </w:rPr>
      </w:pPr>
      <w:r w:rsidRPr="008C6C91">
        <w:rPr>
          <w:lang w:eastAsia="fr-FR"/>
        </w:rPr>
        <w:t>In dit kader</w:t>
      </w:r>
      <w:r w:rsidR="002355A3" w:rsidRPr="008C6C91">
        <w:rPr>
          <w:lang w:eastAsia="fr-FR"/>
        </w:rPr>
        <w:t xml:space="preserve"> werd </w:t>
      </w:r>
      <w:r w:rsidRPr="008C6C91">
        <w:rPr>
          <w:lang w:eastAsia="fr-FR"/>
        </w:rPr>
        <w:t xml:space="preserve">een “geconsolideerde nationale lijst van de personen en entiteiten waarvan de tegoeden of economische middelen bevroren zijn in het kader van SWG/FT” </w:t>
      </w:r>
      <w:r w:rsidR="002355A3" w:rsidRPr="008C6C91">
        <w:rPr>
          <w:lang w:eastAsia="fr-FR"/>
        </w:rPr>
        <w:t xml:space="preserve">aangenomen </w:t>
      </w:r>
      <w:r w:rsidR="00F675C8" w:rsidRPr="008C6C91">
        <w:rPr>
          <w:lang w:eastAsia="fr-FR"/>
        </w:rPr>
        <w:t xml:space="preserve">in </w:t>
      </w:r>
      <w:r w:rsidR="002355A3" w:rsidRPr="008C6C91">
        <w:rPr>
          <w:lang w:eastAsia="fr-FR"/>
        </w:rPr>
        <w:t xml:space="preserve">uitvoering van het koninklijk besluit van 28 december 2006 inzake specifieke beperkende maatregelen tegen bepaalde personen en entiteiten met het oog op de strijd tegen de financiering van het terrorisme, </w:t>
      </w:r>
      <w:r w:rsidRPr="008C6C91">
        <w:rPr>
          <w:lang w:eastAsia="fr-FR"/>
        </w:rPr>
        <w:t xml:space="preserve">dat bekrachtigd werd door </w:t>
      </w:r>
      <w:r w:rsidR="002355A3" w:rsidRPr="008C6C91">
        <w:rPr>
          <w:lang w:eastAsia="fr-FR"/>
        </w:rPr>
        <w:t xml:space="preserve">artikel 155 van de wet van 25 april 2007 houdende diverse bepalingen. </w:t>
      </w:r>
    </w:p>
    <w:p w14:paraId="78502CFA" w14:textId="77777777" w:rsidR="002355A3" w:rsidRPr="008C6C91" w:rsidRDefault="009603E5" w:rsidP="00D55813">
      <w:pPr>
        <w:pStyle w:val="Plattetekst"/>
        <w:spacing w:line="240" w:lineRule="auto"/>
        <w:rPr>
          <w:lang w:eastAsia="fr-FR"/>
        </w:rPr>
      </w:pPr>
      <w:r w:rsidRPr="008C6C91">
        <w:rPr>
          <w:lang w:eastAsia="fr-FR"/>
        </w:rPr>
        <w:t>Deze nationale lijst is beschikbaar op de website van de Thesaurie</w:t>
      </w:r>
      <w:r w:rsidR="002355A3" w:rsidRPr="008C6C91">
        <w:rPr>
          <w:lang w:eastAsia="fr-FR"/>
        </w:rPr>
        <w:t>.</w:t>
      </w:r>
    </w:p>
    <w:p w14:paraId="36DA7C04" w14:textId="77777777" w:rsidR="002355A3" w:rsidRPr="008C6C91" w:rsidRDefault="002355A3" w:rsidP="00E8392E">
      <w:pPr>
        <w:pStyle w:val="TITLENIV2"/>
        <w:rPr>
          <w:color w:val="FFFFFF" w:themeColor="background1"/>
          <w:sz w:val="28"/>
          <w:szCs w:val="28"/>
          <w:lang w:val="nl-BE"/>
        </w:rPr>
      </w:pPr>
      <w:bookmarkStart w:id="232" w:name="_Toc17380310"/>
      <w:r w:rsidRPr="008C6C91">
        <w:rPr>
          <w:lang w:val="nl-BE"/>
        </w:rPr>
        <w:t>Toepassing</w:t>
      </w:r>
      <w:bookmarkEnd w:id="232"/>
    </w:p>
    <w:p w14:paraId="76D46F68" w14:textId="58C6CDF0" w:rsidR="002355A3" w:rsidRPr="008C6C91" w:rsidRDefault="002355A3" w:rsidP="00D55813">
      <w:pPr>
        <w:spacing w:line="240" w:lineRule="auto"/>
      </w:pPr>
      <w:r w:rsidRPr="008C6C91">
        <w:t>Rekening houdende met artikel 8 §1,3° van de AWW dient steeds nagegaan te worden</w:t>
      </w:r>
      <w:r w:rsidR="00570B5F" w:rsidRPr="008C6C91">
        <w:t xml:space="preserve"> op basis van deze lijst</w:t>
      </w:r>
      <w:r w:rsidRPr="008C6C91">
        <w:t xml:space="preserve"> of </w:t>
      </w:r>
      <w:r w:rsidR="00570B5F" w:rsidRPr="008C6C91">
        <w:t>de</w:t>
      </w:r>
      <w:r w:rsidRPr="008C6C91">
        <w:t xml:space="preserve"> cliënt, </w:t>
      </w:r>
      <w:r w:rsidR="00570B5F" w:rsidRPr="008C6C91">
        <w:t>de eventuele</w:t>
      </w:r>
      <w:r w:rsidRPr="008C6C91">
        <w:t xml:space="preserve"> lasthebber</w:t>
      </w:r>
      <w:r w:rsidR="00570B5F" w:rsidRPr="008C6C91">
        <w:t>, en</w:t>
      </w:r>
      <w:r w:rsidRPr="008C6C91">
        <w:t xml:space="preserve"> uiteindelijke begunstigde</w:t>
      </w:r>
      <w:r w:rsidR="00570B5F" w:rsidRPr="008C6C91">
        <w:t>n</w:t>
      </w:r>
      <w:r w:rsidRPr="008C6C91">
        <w:t xml:space="preserve"> niet voorkom</w:t>
      </w:r>
      <w:r w:rsidR="00570B5F" w:rsidRPr="008C6C91">
        <w:t>en</w:t>
      </w:r>
      <w:r w:rsidRPr="008C6C91">
        <w:t xml:space="preserve"> op de </w:t>
      </w:r>
      <w:r w:rsidR="00570B5F" w:rsidRPr="008C6C91">
        <w:t>lijsten van de embargo’s die van toepassing zijn.</w:t>
      </w:r>
      <w:r w:rsidRPr="008C6C91">
        <w:t xml:space="preserve"> </w:t>
      </w:r>
      <w:r w:rsidR="00570B5F" w:rsidRPr="008C6C91">
        <w:t>(</w:t>
      </w:r>
      <w:hyperlink r:id="rId26" w:history="1">
        <w:r w:rsidR="00570B5F" w:rsidRPr="008C6C91">
          <w:rPr>
            <w:rStyle w:val="Hyperlink"/>
          </w:rPr>
          <w:t>https://financien.belgium.be/nl/thesaurie/financiele-sancties</w:t>
        </w:r>
      </w:hyperlink>
      <w:r w:rsidR="00F675C8" w:rsidRPr="008C6C91">
        <w:t>;</w:t>
      </w:r>
      <w:r w:rsidR="00570B5F" w:rsidRPr="008C6C91">
        <w:t xml:space="preserve"> lees tevens de financiële nationale, Europese en internationale sancties)</w:t>
      </w:r>
      <w:r w:rsidRPr="008C6C91">
        <w:t>.</w:t>
      </w:r>
    </w:p>
    <w:p w14:paraId="4EC2CD56" w14:textId="77777777" w:rsidR="002355A3" w:rsidRPr="008C6C91" w:rsidRDefault="00C43425" w:rsidP="00D55813">
      <w:pPr>
        <w:spacing w:line="240" w:lineRule="auto"/>
      </w:pPr>
      <w:r w:rsidRPr="008C6C91">
        <w:t xml:space="preserve">Indien uit </w:t>
      </w:r>
      <w:r w:rsidR="002355A3" w:rsidRPr="008C6C91">
        <w:t xml:space="preserve">een analyse van een knipperlicht de AMLCO dient te besluiten dat de cliënt </w:t>
      </w:r>
      <w:r w:rsidR="00570B5F" w:rsidRPr="008C6C91">
        <w:t>o</w:t>
      </w:r>
      <w:r w:rsidR="002355A3" w:rsidRPr="008C6C91">
        <w:t>f de begunstigde van een verrichting beoogd wordt door een financieel embargo</w:t>
      </w:r>
      <w:r w:rsidR="00570B5F" w:rsidRPr="008C6C91">
        <w:t xml:space="preserve"> of door het bevriezen van de tegoeden</w:t>
      </w:r>
      <w:r w:rsidR="002355A3" w:rsidRPr="008C6C91">
        <w:t xml:space="preserve"> </w:t>
      </w:r>
      <w:r w:rsidR="00570B5F" w:rsidRPr="008C6C91">
        <w:t>vloeien</w:t>
      </w:r>
      <w:r w:rsidR="002355A3" w:rsidRPr="008C6C91">
        <w:t xml:space="preserve"> de volgende </w:t>
      </w:r>
      <w:r w:rsidR="00570B5F" w:rsidRPr="008C6C91">
        <w:t>gevolgen eruit voort</w:t>
      </w:r>
      <w:r w:rsidR="002355A3" w:rsidRPr="008C6C91">
        <w:t>:</w:t>
      </w:r>
    </w:p>
    <w:p w14:paraId="224C2D18" w14:textId="5DD748E7" w:rsidR="002355A3" w:rsidRPr="008C6C91" w:rsidRDefault="002355A3" w:rsidP="00221400">
      <w:pPr>
        <w:pStyle w:val="Lijstalinea"/>
        <w:numPr>
          <w:ilvl w:val="0"/>
          <w:numId w:val="27"/>
        </w:numPr>
        <w:spacing w:line="240" w:lineRule="auto"/>
      </w:pPr>
      <w:r w:rsidRPr="008C6C91">
        <w:t xml:space="preserve">Verbod om een zakelijke relatie aan te gaan: het kantoor zal zich ervan onthouden een relatie aan te gaan met een persoon of entiteit die voorkomt in een lijst van de financiële embargo’s of bevriezingsmaatregelen. </w:t>
      </w:r>
    </w:p>
    <w:p w14:paraId="5F6AA4D1" w14:textId="77777777" w:rsidR="002355A3" w:rsidRPr="008C6C91" w:rsidRDefault="002355A3" w:rsidP="00221400">
      <w:pPr>
        <w:pStyle w:val="Lijstalinea"/>
        <w:numPr>
          <w:ilvl w:val="0"/>
          <w:numId w:val="27"/>
        </w:numPr>
        <w:spacing w:line="240" w:lineRule="auto"/>
      </w:pPr>
      <w:r w:rsidRPr="008C6C91">
        <w:t xml:space="preserve">Herbeoordeling van het risicoprofiel van de cliënt en daarmee verbonden personen en desgevallend melding aan de CFI: het kantoor gaat over tot een herbeoordeling van het risicoprofiel van de cliënt, en de ermee verbonden personen, die het voorwerp is van een financiële embargo of bevriezingsmaatregel. Het kantoor zal een aangepaste waakzaamheid aan de dag leggen ten aanzien van de cliënt en betrokken personen, alsook een grondig onderzoek uitvoeren op eerdere verrichtingen </w:t>
      </w:r>
      <w:r w:rsidR="00570B5F" w:rsidRPr="008C6C91">
        <w:t>en in het algemeen op</w:t>
      </w:r>
      <w:r w:rsidRPr="008C6C91">
        <w:t xml:space="preserve"> zakelijk relaties</w:t>
      </w:r>
      <w:r w:rsidR="00570B5F" w:rsidRPr="008C6C91">
        <w:t xml:space="preserve"> met  de betrokken persoon of entiteit</w:t>
      </w:r>
      <w:r w:rsidRPr="008C6C91">
        <w:t xml:space="preserve"> die tot doel zou kunnen hebben om fondsen, financiële </w:t>
      </w:r>
      <w:r w:rsidRPr="008C6C91">
        <w:lastRenderedPageBreak/>
        <w:t>instrumenten of economische middelen ter beschikking te stellen aan de op dergelijke lijst opgenomen persoon of entiteit of verbonden</w:t>
      </w:r>
      <w:r w:rsidR="00570B5F" w:rsidRPr="008C6C91">
        <w:t xml:space="preserve"> kunnen</w:t>
      </w:r>
      <w:r w:rsidRPr="008C6C91">
        <w:t xml:space="preserve"> zijn met </w:t>
      </w:r>
      <w:r w:rsidR="00570B5F" w:rsidRPr="008C6C91">
        <w:t xml:space="preserve">het </w:t>
      </w:r>
      <w:r w:rsidRPr="008C6C91">
        <w:t xml:space="preserve">witwassen van geld, </w:t>
      </w:r>
      <w:r w:rsidR="00570B5F" w:rsidRPr="008C6C91">
        <w:t xml:space="preserve">met de </w:t>
      </w:r>
      <w:r w:rsidRPr="008C6C91">
        <w:t>financiering van terrorisme of</w:t>
      </w:r>
      <w:r w:rsidR="00570B5F" w:rsidRPr="008C6C91">
        <w:t xml:space="preserve"> de</w:t>
      </w:r>
      <w:r w:rsidR="00C43425" w:rsidRPr="008C6C91">
        <w:t xml:space="preserve"> proliferatie</w:t>
      </w:r>
      <w:r w:rsidRPr="008C6C91">
        <w:t xml:space="preserve"> van massavernietigingswapens.</w:t>
      </w:r>
    </w:p>
    <w:p w14:paraId="1941E17C" w14:textId="77777777" w:rsidR="00852FFD" w:rsidRPr="008C6C91" w:rsidRDefault="002355A3" w:rsidP="00D55813">
      <w:pPr>
        <w:spacing w:line="240" w:lineRule="auto"/>
        <w:rPr>
          <w:rFonts w:cstheme="minorHAnsi"/>
          <w:color w:val="FFFFFF" w:themeColor="background1"/>
          <w:sz w:val="28"/>
          <w:szCs w:val="28"/>
        </w:rPr>
      </w:pPr>
      <w:r w:rsidRPr="008C6C91">
        <w:t>Desgevallend zal de AMLCO overgaan tot de melding van een vermoeden</w:t>
      </w:r>
      <w:r w:rsidR="00570B5F" w:rsidRPr="008C6C91">
        <w:t xml:space="preserve"> aan de CFI</w:t>
      </w:r>
      <w:r w:rsidRPr="008C6C91">
        <w:t xml:space="preserve">. </w:t>
      </w:r>
      <w:r w:rsidR="00852FFD" w:rsidRPr="008C6C91">
        <w:br w:type="page"/>
      </w:r>
    </w:p>
    <w:p w14:paraId="0F7419AE" w14:textId="77777777" w:rsidR="00852FFD" w:rsidRPr="008C6C91" w:rsidRDefault="00852FFD" w:rsidP="00D55813">
      <w:pPr>
        <w:pStyle w:val="Titre1"/>
        <w:spacing w:line="240" w:lineRule="auto"/>
        <w:ind w:right="95"/>
      </w:pPr>
      <w:bookmarkStart w:id="233" w:name="_Toc17380311"/>
      <w:r w:rsidRPr="008C6C91">
        <w:lastRenderedPageBreak/>
        <w:t>BEPERKING VAN HET GEBRUIK VAN CONTANTEN</w:t>
      </w:r>
      <w:bookmarkEnd w:id="233"/>
    </w:p>
    <w:p w14:paraId="7409F48F" w14:textId="77777777" w:rsidR="002355A3" w:rsidRPr="008C6C91" w:rsidRDefault="002355A3" w:rsidP="00D55813">
      <w:pPr>
        <w:pStyle w:val="Kop1"/>
        <w:pBdr>
          <w:left w:val="single" w:sz="4" w:space="1" w:color="auto"/>
          <w:right w:val="single" w:sz="4" w:space="1" w:color="auto"/>
        </w:pBdr>
        <w:spacing w:line="240" w:lineRule="auto"/>
      </w:pPr>
      <w:bookmarkStart w:id="234" w:name="_Toc17380312"/>
      <w:r w:rsidRPr="008C6C91">
        <w:t>Wettelijk kader:</w:t>
      </w:r>
      <w:bookmarkEnd w:id="234"/>
    </w:p>
    <w:p w14:paraId="3CF815AC" w14:textId="77777777" w:rsidR="002355A3" w:rsidRPr="008C6C91" w:rsidRDefault="002355A3" w:rsidP="007229E9">
      <w:pPr>
        <w:pBdr>
          <w:top w:val="single" w:sz="4" w:space="1" w:color="auto"/>
          <w:left w:val="single" w:sz="4" w:space="1" w:color="auto"/>
          <w:bottom w:val="single" w:sz="4" w:space="1" w:color="auto"/>
          <w:right w:val="single" w:sz="4" w:space="1" w:color="auto"/>
        </w:pBdr>
        <w:spacing w:line="240" w:lineRule="auto"/>
        <w:rPr>
          <w:sz w:val="16"/>
        </w:rPr>
      </w:pPr>
      <w:r w:rsidRPr="008C6C91">
        <w:rPr>
          <w:b/>
          <w:sz w:val="16"/>
        </w:rPr>
        <w:t>Art. 66 AWW.</w:t>
      </w:r>
      <w:r w:rsidRPr="008C6C91">
        <w:rPr>
          <w:sz w:val="16"/>
        </w:rPr>
        <w:t xml:space="preserve"> § 1. Voor de toepassing van dit artikel wordt verstaan onder "de prijs van de verkoop van een onroerend goed" het totale bedrag dat de koper moet betalen en dat betrekking heeft op de aankoop en de financiering van dat goed, hierin inbegrepen de hieruit voortvloeiende bijhorende kosten.</w:t>
      </w:r>
    </w:p>
    <w:p w14:paraId="14644DEA" w14:textId="77777777" w:rsidR="002355A3" w:rsidRPr="008C6C91" w:rsidRDefault="002355A3" w:rsidP="00645C0B">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xml:space="preserve">  § 2. De prijs van de verkoop van een onroerend goed mag enkel vereffend worden door middel van een overschrijving of cheque.</w:t>
      </w:r>
    </w:p>
    <w:p w14:paraId="670DC918" w14:textId="77777777" w:rsidR="002355A3" w:rsidRPr="008C6C91" w:rsidRDefault="002355A3" w:rsidP="00EB1831">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xml:space="preserve">  De verkoopovereenkomst en -akte moeten het of de nummer(s) van de financiële rekeningen vermelden waarlangs het bedrag werd of zal worden overgemaakt, evenals de identiteit van de houders van die rekeningen.</w:t>
      </w:r>
    </w:p>
    <w:p w14:paraId="16E89BAD" w14:textId="77777777" w:rsidR="002355A3" w:rsidRPr="008C6C91" w:rsidRDefault="002355A3">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xml:space="preserve">  Wanneer de notarissen of de vastgoedmakelaars bedoeld in artikel 5, § 1, 26° en 30°, vaststellen dat het eerste en het tweede lid niet worden nageleefd, brengen ze dit onmiddellijk ter kennis aan de CFI overeenkomstig de modaliteiten omschreven in artikel 50.</w:t>
      </w:r>
    </w:p>
    <w:p w14:paraId="74A8FC48" w14:textId="77777777" w:rsidR="002355A3" w:rsidRPr="008C6C91" w:rsidRDefault="002355A3">
      <w:pPr>
        <w:pBdr>
          <w:top w:val="single" w:sz="4" w:space="1" w:color="auto"/>
          <w:left w:val="single" w:sz="4" w:space="1" w:color="auto"/>
          <w:bottom w:val="single" w:sz="4" w:space="1" w:color="auto"/>
          <w:right w:val="single" w:sz="4" w:space="1" w:color="auto"/>
        </w:pBdr>
        <w:spacing w:line="240" w:lineRule="auto"/>
        <w:rPr>
          <w:sz w:val="16"/>
        </w:rPr>
      </w:pPr>
      <w:r w:rsidRPr="008C6C91">
        <w:rPr>
          <w:b/>
          <w:sz w:val="16"/>
        </w:rPr>
        <w:t>Art. 67 AWW.</w:t>
      </w:r>
      <w:r w:rsidRPr="008C6C91">
        <w:rPr>
          <w:sz w:val="16"/>
        </w:rPr>
        <w:t xml:space="preserve"> § 1. Voor de toepassing van dit artikel wordt verstaan onder :</w:t>
      </w:r>
    </w:p>
    <w:p w14:paraId="11E35E74" w14:textId="2714A228" w:rsidR="002355A3" w:rsidRPr="008C6C91" w:rsidRDefault="002355A3">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xml:space="preserve">  1° "consument": iedere natuurlijke persoon die handelt voor doeleinden buiten het kader van zijn commerciële, industriële of ambachtelijke activiteit of een vrij beroep;</w:t>
      </w:r>
    </w:p>
    <w:p w14:paraId="5AAB4B33" w14:textId="5D9DA302" w:rsidR="002355A3" w:rsidRPr="008C6C91" w:rsidRDefault="002355A3">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xml:space="preserve">  2° "edele stoffen": goud, platina, zilver, palladium;</w:t>
      </w:r>
    </w:p>
    <w:p w14:paraId="7870D32B" w14:textId="038372B3" w:rsidR="002355A3" w:rsidRPr="008C6C91" w:rsidRDefault="002355A3">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xml:space="preserve">  3° "oude metalen": alle gebruikte en gerecupereerde metalen stukken;</w:t>
      </w:r>
    </w:p>
    <w:p w14:paraId="1B620B30" w14:textId="64D3F0E0" w:rsidR="002355A3" w:rsidRDefault="002355A3">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xml:space="preserve">  4° "koperkabels": alle koperkabels geleverd, onder welke vorm en samenstelling ook, al dan niet gestript of versneden, vermalen of vermengd met andere materialen of voorwerpen, met uitzondering van flexibele koperkabels die deel uitmaken van een toestel.</w:t>
      </w:r>
    </w:p>
    <w:p w14:paraId="510EB618" w14:textId="24AAF9C3" w:rsidR="000F49D2" w:rsidRPr="008C6C91" w:rsidRDefault="000F49D2">
      <w:pPr>
        <w:pBdr>
          <w:top w:val="single" w:sz="4" w:space="1" w:color="auto"/>
          <w:left w:val="single" w:sz="4" w:space="1" w:color="auto"/>
          <w:bottom w:val="single" w:sz="4" w:space="1" w:color="auto"/>
          <w:right w:val="single" w:sz="4" w:space="1" w:color="auto"/>
        </w:pBdr>
        <w:spacing w:line="240" w:lineRule="auto"/>
        <w:rPr>
          <w:sz w:val="16"/>
        </w:rPr>
      </w:pPr>
      <w:r w:rsidRPr="000F49D2">
        <w:rPr>
          <w:sz w:val="16"/>
        </w:rPr>
        <w:t xml:space="preserve">5° "poststorting" : een financiële postdienst waarbij opdracht wordt gegeven om een geldsom te crediteren op een postrekening-courant of op een bankrekening bij een begunstigde financiële </w:t>
      </w:r>
      <w:r>
        <w:rPr>
          <w:sz w:val="16"/>
        </w:rPr>
        <w:t>instelling gevestigd in België.</w:t>
      </w:r>
    </w:p>
    <w:p w14:paraId="1B53FFF0" w14:textId="77777777" w:rsidR="002355A3" w:rsidRPr="008C6C91" w:rsidRDefault="002355A3">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xml:space="preserve">  § 2. Onafhankelijk van het totale bedrag kan er geen enkele betaling of schenking in contanten worden verricht of ontvangen voor meer dan 3 000 euro of de tegenwaarde ervan in een andere munteenheid, in het kader van een verrichting of een geheel van verrichtingen waartussen een verband lijkt te bestaan.</w:t>
      </w:r>
    </w:p>
    <w:p w14:paraId="35DA6161" w14:textId="77777777" w:rsidR="000F49D2" w:rsidRPr="000F49D2" w:rsidRDefault="002355A3" w:rsidP="000F49D2">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xml:space="preserve">  </w:t>
      </w:r>
      <w:r w:rsidR="000F49D2" w:rsidRPr="000F49D2">
        <w:rPr>
          <w:sz w:val="16"/>
        </w:rPr>
        <w:t>Behalve in geval van openbare verkoop, uitgevoerd onder het toezicht van een gerechtsdeurwaarder :</w:t>
      </w:r>
    </w:p>
    <w:p w14:paraId="15D6A926" w14:textId="77777777" w:rsidR="000F49D2" w:rsidRPr="000F49D2" w:rsidRDefault="000F49D2" w:rsidP="000F49D2">
      <w:pPr>
        <w:pBdr>
          <w:top w:val="single" w:sz="4" w:space="1" w:color="auto"/>
          <w:left w:val="single" w:sz="4" w:space="1" w:color="auto"/>
          <w:bottom w:val="single" w:sz="4" w:space="1" w:color="auto"/>
          <w:right w:val="single" w:sz="4" w:space="1" w:color="auto"/>
        </w:pBdr>
        <w:spacing w:line="240" w:lineRule="auto"/>
        <w:rPr>
          <w:sz w:val="16"/>
        </w:rPr>
      </w:pPr>
      <w:r w:rsidRPr="000F49D2">
        <w:rPr>
          <w:sz w:val="16"/>
        </w:rPr>
        <w:t xml:space="preserve">   1° mag de betaling van koperkabels niet in contanten worden verricht of ontvangen, wanneer de koper geen consument is;</w:t>
      </w:r>
    </w:p>
    <w:p w14:paraId="6723C149" w14:textId="77777777" w:rsidR="000F49D2" w:rsidRPr="000F49D2" w:rsidRDefault="000F49D2" w:rsidP="000F49D2">
      <w:pPr>
        <w:pBdr>
          <w:top w:val="single" w:sz="4" w:space="1" w:color="auto"/>
          <w:left w:val="single" w:sz="4" w:space="1" w:color="auto"/>
          <w:bottom w:val="single" w:sz="4" w:space="1" w:color="auto"/>
          <w:right w:val="single" w:sz="4" w:space="1" w:color="auto"/>
        </w:pBdr>
        <w:spacing w:line="240" w:lineRule="auto"/>
        <w:rPr>
          <w:sz w:val="16"/>
        </w:rPr>
      </w:pPr>
      <w:r w:rsidRPr="000F49D2">
        <w:rPr>
          <w:sz w:val="16"/>
        </w:rPr>
        <w:t xml:space="preserve">   2° mag de betaling van oude metalen of goederen die edele stoffen bevatten, tenzij deze edele stoffen slechts in kleine hoeveelheid en enkel omwille van hun noodzakelijke fysische eigenschappen aanwezig zijn :</w:t>
      </w:r>
    </w:p>
    <w:p w14:paraId="61BB0D58" w14:textId="77777777" w:rsidR="000F49D2" w:rsidRPr="000F49D2" w:rsidRDefault="000F49D2" w:rsidP="000F49D2">
      <w:pPr>
        <w:pBdr>
          <w:top w:val="single" w:sz="4" w:space="1" w:color="auto"/>
          <w:left w:val="single" w:sz="4" w:space="1" w:color="auto"/>
          <w:bottom w:val="single" w:sz="4" w:space="1" w:color="auto"/>
          <w:right w:val="single" w:sz="4" w:space="1" w:color="auto"/>
        </w:pBdr>
        <w:spacing w:line="240" w:lineRule="auto"/>
        <w:rPr>
          <w:sz w:val="16"/>
        </w:rPr>
      </w:pPr>
      <w:r w:rsidRPr="000F49D2">
        <w:rPr>
          <w:sz w:val="16"/>
        </w:rPr>
        <w:t xml:space="preserve">   a) niet in contanten worden verricht of ontvangen, wanneer noch de verkoper, noch de koper een consument is;</w:t>
      </w:r>
    </w:p>
    <w:p w14:paraId="726AF4B5" w14:textId="36E218C2" w:rsidR="002355A3" w:rsidRPr="008C6C91" w:rsidRDefault="000F49D2" w:rsidP="000F49D2">
      <w:pPr>
        <w:pBdr>
          <w:top w:val="single" w:sz="4" w:space="1" w:color="auto"/>
          <w:left w:val="single" w:sz="4" w:space="1" w:color="auto"/>
          <w:bottom w:val="single" w:sz="4" w:space="1" w:color="auto"/>
          <w:right w:val="single" w:sz="4" w:space="1" w:color="auto"/>
        </w:pBdr>
        <w:spacing w:line="240" w:lineRule="auto"/>
        <w:rPr>
          <w:sz w:val="16"/>
        </w:rPr>
      </w:pPr>
      <w:r w:rsidRPr="000F49D2">
        <w:rPr>
          <w:sz w:val="16"/>
        </w:rPr>
        <w:t xml:space="preserve">   b) niet in contanten worden verricht of ontvangen voor een bedrag van meer dan 500 euro wanneer de verkoper een consument is en de koper geen consument. Indien in dat laatste geval de koper de betaling geheel of gedeeltelijk in contanten aanvaardt te verrichten, moet hij de consument identificeren, zijn identiteit verifiëren en zijn gegevens en het bewijs van de verificatie bewaren, overeenkomstig de door d</w:t>
      </w:r>
      <w:r>
        <w:rPr>
          <w:sz w:val="16"/>
        </w:rPr>
        <w:t xml:space="preserve">e Koning bepaalde modaliteiten. </w:t>
      </w:r>
    </w:p>
    <w:p w14:paraId="0C3AAB02" w14:textId="77777777" w:rsidR="002355A3" w:rsidRPr="008C6C91" w:rsidRDefault="002355A3">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xml:space="preserve">  De bepaling voorzien in het eerste lid is niet van toepassing:</w:t>
      </w:r>
    </w:p>
    <w:p w14:paraId="41BF3648" w14:textId="77777777" w:rsidR="002355A3" w:rsidRPr="008C6C91" w:rsidRDefault="002355A3">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xml:space="preserve">  1° op de verkoop van onroerende goederen bedoeld in artikel 66;</w:t>
      </w:r>
    </w:p>
    <w:p w14:paraId="5F9237BA" w14:textId="77777777" w:rsidR="002355A3" w:rsidRPr="008C6C91" w:rsidRDefault="002355A3">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xml:space="preserve">  2° verrichtingen tussen consumenten;</w:t>
      </w:r>
    </w:p>
    <w:p w14:paraId="0770D708" w14:textId="1ADC940F" w:rsidR="002355A3" w:rsidRPr="008C6C91" w:rsidRDefault="002355A3">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xml:space="preserve">  3° op de onderworpen entiteiten bedoeld in artikel 5, § 1, 1°, 3°, 4°, 6°, 7°, 10° en 16°, </w:t>
      </w:r>
      <w:r w:rsidR="000F49D2" w:rsidRPr="000F49D2">
        <w:rPr>
          <w:sz w:val="16"/>
        </w:rPr>
        <w:t>evenals hun cliënten wanneer zij</w:t>
      </w:r>
      <w:r w:rsidR="000F49D2">
        <w:rPr>
          <w:sz w:val="16"/>
        </w:rPr>
        <w:t xml:space="preserve"> </w:t>
      </w:r>
      <w:r w:rsidRPr="008C6C91">
        <w:rPr>
          <w:sz w:val="16"/>
        </w:rPr>
        <w:t xml:space="preserve"> zij verrichtingen uitvoeren met deze entiteiten.</w:t>
      </w:r>
    </w:p>
    <w:p w14:paraId="0EF5F612" w14:textId="77777777" w:rsidR="002355A3" w:rsidRPr="008C6C91" w:rsidRDefault="002355A3">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xml:space="preserve">  § 3. Betalingen of schenkingen worden geacht uitgevoerd of ontvangen te zijn in contanten indien de voorgelegde boekhoudkundige stukken, waaronder bankrekeninguittreksels, niet toelaten om te bepalen hoe de betalingen of schenkingen werden uitgevoerd of ontvangen.</w:t>
      </w:r>
    </w:p>
    <w:p w14:paraId="0CEDD1CE" w14:textId="77777777" w:rsidR="002355A3" w:rsidRDefault="002355A3">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xml:space="preserve">  Behoudens tegenbewijs, wordt elke betaling of schenking in contanten geacht op Belgisch grondgebied verricht te zijn en, bijgevolg, onderworpen aan de bepalingen van dit artikel wanneer ten minste één van de partijen in België woont of er een activiteit uitoefent.</w:t>
      </w:r>
    </w:p>
    <w:p w14:paraId="50C2D1EB" w14:textId="3652C939" w:rsidR="000F49D2" w:rsidRPr="000F49D2" w:rsidRDefault="000F49D2" w:rsidP="000F49D2">
      <w:pPr>
        <w:pBdr>
          <w:top w:val="single" w:sz="4" w:space="1" w:color="auto"/>
          <w:left w:val="single" w:sz="4" w:space="1" w:color="auto"/>
          <w:bottom w:val="single" w:sz="4" w:space="1" w:color="auto"/>
          <w:right w:val="single" w:sz="4" w:space="1" w:color="auto"/>
        </w:pBdr>
        <w:spacing w:line="240" w:lineRule="auto"/>
        <w:rPr>
          <w:sz w:val="16"/>
        </w:rPr>
      </w:pPr>
      <w:r w:rsidRPr="000F49D2">
        <w:rPr>
          <w:sz w:val="16"/>
        </w:rPr>
        <w:t xml:space="preserve">Worden onweerlegbaar verondersteld te zijn verricht of ontvangen in het kader van een geheel van verrichtingen waartussen een verband bestaat, en zijn dus beperkt tot een totaal van 3 000 euro in contanten, het geheel van de bedragen vermeld in een officiële of een officieuze boekhouding, die geen betrekking hebben op één of </w:t>
      </w:r>
      <w:r>
        <w:rPr>
          <w:sz w:val="16"/>
        </w:rPr>
        <w:t>meerdere welbepaalde schulden.</w:t>
      </w:r>
    </w:p>
    <w:p w14:paraId="49EAB97A" w14:textId="52646EF3" w:rsidR="000F49D2" w:rsidRPr="008C6C91" w:rsidRDefault="000F49D2" w:rsidP="000F49D2">
      <w:pPr>
        <w:pBdr>
          <w:top w:val="single" w:sz="4" w:space="1" w:color="auto"/>
          <w:left w:val="single" w:sz="4" w:space="1" w:color="auto"/>
          <w:bottom w:val="single" w:sz="4" w:space="1" w:color="auto"/>
          <w:right w:val="single" w:sz="4" w:space="1" w:color="auto"/>
        </w:pBdr>
        <w:spacing w:line="240" w:lineRule="auto"/>
        <w:rPr>
          <w:sz w:val="16"/>
        </w:rPr>
      </w:pPr>
      <w:r>
        <w:rPr>
          <w:sz w:val="16"/>
        </w:rPr>
        <w:lastRenderedPageBreak/>
        <w:t xml:space="preserve">  </w:t>
      </w:r>
      <w:r w:rsidRPr="000F49D2">
        <w:rPr>
          <w:sz w:val="16"/>
        </w:rPr>
        <w:t>§ 4. Onafhankelijk van het totale bedrag kunnen poststortingen op rekeningen van derden of postrekeningen - courant enkel worden verricht door consumenten en dit voor een maximumbedrag van 3 000 euro per storting of een geheel van stortingen waartussen een verband lijkt te bestaan.</w:t>
      </w:r>
    </w:p>
    <w:p w14:paraId="1A968755" w14:textId="77777777" w:rsidR="002355A3" w:rsidRPr="008C6C91" w:rsidRDefault="002355A3" w:rsidP="00E8392E">
      <w:pPr>
        <w:pStyle w:val="TITLENIV2"/>
        <w:rPr>
          <w:color w:val="FFFFFF" w:themeColor="background1"/>
          <w:sz w:val="28"/>
          <w:szCs w:val="28"/>
          <w:lang w:val="nl-BE"/>
        </w:rPr>
      </w:pPr>
      <w:bookmarkStart w:id="235" w:name="_Toc17380313"/>
      <w:r w:rsidRPr="008C6C91">
        <w:rPr>
          <w:lang w:val="nl-BE"/>
        </w:rPr>
        <w:t>Algemeen</w:t>
      </w:r>
      <w:bookmarkEnd w:id="235"/>
    </w:p>
    <w:p w14:paraId="71ADE1F1" w14:textId="77777777" w:rsidR="00317608" w:rsidRDefault="00570B5F" w:rsidP="00D55813">
      <w:pPr>
        <w:spacing w:line="240" w:lineRule="auto"/>
        <w:jc w:val="left"/>
      </w:pPr>
      <w:r w:rsidRPr="008C6C91">
        <w:t>Voor de toepassing van bovenvermelde artikelen wordt verwezen naar</w:t>
      </w:r>
      <w:r w:rsidR="002355A3" w:rsidRPr="008C6C91">
        <w:t xml:space="preserve"> de nota van de drie Instituten die men hier kan vinden: </w:t>
      </w:r>
      <w:hyperlink r:id="rId27" w:history="1">
        <w:r w:rsidR="002355A3" w:rsidRPr="008C6C91">
          <w:rPr>
            <w:rStyle w:val="Hyperlink"/>
          </w:rPr>
          <w:t>https://doc.ibr-ire.be/nl/Documents/actueel/nieuws/gemeenschappelijk%20bericht-strijd-tegen-witwassen-13-12-2018.pdf</w:t>
        </w:r>
      </w:hyperlink>
      <w:r w:rsidR="00893C73" w:rsidRPr="008C6C91">
        <w:t xml:space="preserve"> </w:t>
      </w:r>
    </w:p>
    <w:p w14:paraId="4891D230" w14:textId="6FFFD788" w:rsidR="00317608" w:rsidRDefault="00317608" w:rsidP="00317608">
      <w:r>
        <w:t xml:space="preserve">Ter herinnering, </w:t>
      </w:r>
      <w:bookmarkStart w:id="236" w:name="_Toc9419994"/>
      <w:r>
        <w:t>w</w:t>
      </w:r>
      <w:r w:rsidRPr="00225FF6">
        <w:t xml:space="preserve">anneer </w:t>
      </w:r>
      <w:r>
        <w:t xml:space="preserve">het kantoor </w:t>
      </w:r>
      <w:r w:rsidRPr="00225FF6">
        <w:t xml:space="preserve">weet, vermoedt of redelijke gronden heeft om te vermoeden dat feiten of verrichtingen die geleid hebben tot een gift of betaling in contanten verband houden met het </w:t>
      </w:r>
      <w:r>
        <w:t xml:space="preserve">WG/FT </w:t>
      </w:r>
      <w:r w:rsidRPr="00225FF6">
        <w:t>dient hij dit vermoeden onmiddellijk te melden aan de CFI.</w:t>
      </w:r>
      <w:bookmarkEnd w:id="236"/>
    </w:p>
    <w:p w14:paraId="1BD283E6" w14:textId="435FAD8D" w:rsidR="00852FFD" w:rsidRPr="008C6C91" w:rsidRDefault="00852FFD" w:rsidP="00D55813">
      <w:pPr>
        <w:spacing w:line="240" w:lineRule="auto"/>
        <w:jc w:val="left"/>
        <w:rPr>
          <w:rFonts w:cstheme="minorHAnsi"/>
          <w:color w:val="FFFFFF" w:themeColor="background1"/>
          <w:sz w:val="28"/>
          <w:szCs w:val="28"/>
        </w:rPr>
      </w:pPr>
      <w:r w:rsidRPr="008C6C91">
        <w:br w:type="page"/>
      </w:r>
    </w:p>
    <w:p w14:paraId="761AD4FC" w14:textId="77777777" w:rsidR="00E4464C" w:rsidRPr="008C6C91" w:rsidRDefault="00852FFD" w:rsidP="00D55813">
      <w:pPr>
        <w:pStyle w:val="Titre1"/>
        <w:spacing w:line="240" w:lineRule="auto"/>
        <w:ind w:right="95"/>
      </w:pPr>
      <w:bookmarkStart w:id="237" w:name="_Toc17380314"/>
      <w:r w:rsidRPr="008C6C91">
        <w:lastRenderedPageBreak/>
        <w:t>BIJLAGEN</w:t>
      </w:r>
      <w:bookmarkEnd w:id="237"/>
    </w:p>
    <w:p w14:paraId="7E69BDDB" w14:textId="77777777" w:rsidR="00E4464C" w:rsidRPr="008C6C91" w:rsidRDefault="00E4464C" w:rsidP="00D55813">
      <w:pPr>
        <w:spacing w:line="240" w:lineRule="auto"/>
      </w:pPr>
    </w:p>
    <w:p w14:paraId="39A57392" w14:textId="5E5B159D" w:rsidR="001777A7" w:rsidRPr="008C6C91" w:rsidRDefault="00E4464C" w:rsidP="006613A7">
      <w:pPr>
        <w:pStyle w:val="Titre1"/>
        <w:numPr>
          <w:ilvl w:val="0"/>
          <w:numId w:val="0"/>
        </w:numPr>
        <w:spacing w:line="240" w:lineRule="auto"/>
        <w:ind w:left="357" w:right="95"/>
        <w:jc w:val="both"/>
      </w:pPr>
      <w:bookmarkStart w:id="238" w:name="_Toc17380315"/>
      <w:r w:rsidRPr="008C6C91">
        <w:t xml:space="preserve">A1. </w:t>
      </w:r>
      <w:r w:rsidR="00853332" w:rsidRPr="008C6C91">
        <w:t xml:space="preserve">Voorbeeldtabel met betrekking tot de </w:t>
      </w:r>
      <w:r w:rsidRPr="008C6C91">
        <w:t>algemen</w:t>
      </w:r>
      <w:r w:rsidR="006613A7" w:rsidRPr="008C6C91">
        <w:t>e</w:t>
      </w:r>
      <w:r w:rsidRPr="008C6C91">
        <w:t xml:space="preserve"> risicobeoordeling</w:t>
      </w:r>
      <w:bookmarkEnd w:id="238"/>
    </w:p>
    <w:p w14:paraId="1B4F6901" w14:textId="72E72AB5" w:rsidR="0096200F" w:rsidRPr="008C6C91" w:rsidRDefault="00B37AA9" w:rsidP="006613A7">
      <w:pPr>
        <w:spacing w:line="240" w:lineRule="auto"/>
        <w:jc w:val="left"/>
      </w:pPr>
      <w:r w:rsidRPr="008C6C91">
        <w:t>*</w:t>
      </w:r>
      <w:r w:rsidR="0096200F" w:rsidRPr="008C6C91">
        <w:br w:type="page"/>
      </w:r>
    </w:p>
    <w:p w14:paraId="507C1158" w14:textId="77777777" w:rsidR="0096200F" w:rsidRPr="008C6C91" w:rsidRDefault="0096200F" w:rsidP="006613A7">
      <w:pPr>
        <w:spacing w:line="240" w:lineRule="auto"/>
        <w:sectPr w:rsidR="0096200F" w:rsidRPr="008C6C91" w:rsidSect="00852FFD">
          <w:footerReference w:type="default" r:id="rId2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42B24FD5" w14:textId="77777777" w:rsidR="007457B6" w:rsidRPr="008C6C91" w:rsidRDefault="007457B6" w:rsidP="006613A7">
      <w:pPr>
        <w:spacing w:line="240" w:lineRule="auto"/>
      </w:pPr>
    </w:p>
    <w:tbl>
      <w:tblPr>
        <w:tblW w:w="5000" w:type="pct"/>
        <w:tblCellMar>
          <w:left w:w="30" w:type="dxa"/>
          <w:right w:w="30" w:type="dxa"/>
        </w:tblCellMar>
        <w:tblLook w:val="0000" w:firstRow="0" w:lastRow="0" w:firstColumn="0" w:lastColumn="0" w:noHBand="0" w:noVBand="0"/>
      </w:tblPr>
      <w:tblGrid>
        <w:gridCol w:w="1739"/>
        <w:gridCol w:w="2465"/>
        <w:gridCol w:w="3688"/>
        <w:gridCol w:w="1228"/>
        <w:gridCol w:w="1278"/>
        <w:gridCol w:w="1462"/>
        <w:gridCol w:w="2023"/>
        <w:gridCol w:w="67"/>
      </w:tblGrid>
      <w:tr w:rsidR="0096200F" w:rsidRPr="008C6C91" w14:paraId="15878FE3" w14:textId="77777777" w:rsidTr="0096200F">
        <w:trPr>
          <w:trHeight w:val="220"/>
        </w:trPr>
        <w:tc>
          <w:tcPr>
            <w:tcW w:w="5000" w:type="pct"/>
            <w:gridSpan w:val="8"/>
            <w:tcBorders>
              <w:top w:val="nil"/>
              <w:left w:val="single" w:sz="6" w:space="0" w:color="auto"/>
              <w:bottom w:val="nil"/>
              <w:right w:val="nil"/>
            </w:tcBorders>
            <w:shd w:val="solid" w:color="99CCFF" w:fill="auto"/>
          </w:tcPr>
          <w:p w14:paraId="4DAD89AD" w14:textId="77777777" w:rsidR="0096200F" w:rsidRPr="008C6C91" w:rsidRDefault="0096200F" w:rsidP="007229E9">
            <w:pPr>
              <w:autoSpaceDE w:val="0"/>
              <w:autoSpaceDN w:val="0"/>
              <w:adjustRightInd w:val="0"/>
              <w:spacing w:after="0" w:line="240" w:lineRule="auto"/>
              <w:jc w:val="center"/>
              <w:rPr>
                <w:rFonts w:ascii="Arial" w:hAnsi="Arial" w:cs="Arial"/>
                <w:color w:val="000000"/>
                <w:sz w:val="20"/>
                <w:szCs w:val="20"/>
              </w:rPr>
            </w:pPr>
            <w:r w:rsidRPr="008C6C91">
              <w:rPr>
                <w:rFonts w:ascii="Arial" w:hAnsi="Arial" w:cs="Arial"/>
                <w:b/>
                <w:bCs/>
                <w:color w:val="000000"/>
                <w:sz w:val="36"/>
                <w:szCs w:val="36"/>
              </w:rPr>
              <w:t>ALGEMENE RISICOBEOORDELING</w:t>
            </w:r>
          </w:p>
        </w:tc>
      </w:tr>
      <w:tr w:rsidR="0096200F" w:rsidRPr="008C6C91" w14:paraId="7F7B64A3" w14:textId="77777777" w:rsidTr="00420B66">
        <w:trPr>
          <w:trHeight w:val="220"/>
        </w:trPr>
        <w:tc>
          <w:tcPr>
            <w:tcW w:w="623" w:type="pct"/>
            <w:tcBorders>
              <w:top w:val="nil"/>
              <w:left w:val="nil"/>
              <w:bottom w:val="nil"/>
              <w:right w:val="nil"/>
            </w:tcBorders>
            <w:shd w:val="solid" w:color="FFFFFF" w:fill="auto"/>
          </w:tcPr>
          <w:p w14:paraId="0CA7A95F" w14:textId="77777777" w:rsidR="0096200F" w:rsidRPr="008C6C91" w:rsidRDefault="0096200F" w:rsidP="007229E9">
            <w:pPr>
              <w:autoSpaceDE w:val="0"/>
              <w:autoSpaceDN w:val="0"/>
              <w:adjustRightInd w:val="0"/>
              <w:spacing w:after="0" w:line="240" w:lineRule="auto"/>
              <w:jc w:val="center"/>
              <w:rPr>
                <w:rFonts w:ascii="Arial" w:hAnsi="Arial" w:cs="Arial"/>
                <w:b/>
                <w:bCs/>
                <w:color w:val="000000"/>
                <w:sz w:val="36"/>
                <w:szCs w:val="36"/>
              </w:rPr>
            </w:pPr>
          </w:p>
        </w:tc>
        <w:tc>
          <w:tcPr>
            <w:tcW w:w="884" w:type="pct"/>
            <w:tcBorders>
              <w:top w:val="nil"/>
              <w:left w:val="nil"/>
              <w:bottom w:val="nil"/>
              <w:right w:val="nil"/>
            </w:tcBorders>
            <w:shd w:val="solid" w:color="FFFFFF" w:fill="auto"/>
          </w:tcPr>
          <w:p w14:paraId="171953F1" w14:textId="77777777" w:rsidR="0096200F" w:rsidRPr="008C6C91" w:rsidRDefault="0096200F" w:rsidP="00645C0B">
            <w:pPr>
              <w:autoSpaceDE w:val="0"/>
              <w:autoSpaceDN w:val="0"/>
              <w:adjustRightInd w:val="0"/>
              <w:spacing w:after="0" w:line="240" w:lineRule="auto"/>
              <w:jc w:val="center"/>
              <w:rPr>
                <w:rFonts w:ascii="Arial" w:hAnsi="Arial" w:cs="Arial"/>
                <w:b/>
                <w:bCs/>
                <w:color w:val="000000"/>
                <w:sz w:val="36"/>
                <w:szCs w:val="36"/>
              </w:rPr>
            </w:pPr>
          </w:p>
        </w:tc>
        <w:tc>
          <w:tcPr>
            <w:tcW w:w="1322" w:type="pct"/>
            <w:tcBorders>
              <w:top w:val="nil"/>
              <w:left w:val="nil"/>
              <w:bottom w:val="nil"/>
              <w:right w:val="nil"/>
            </w:tcBorders>
            <w:shd w:val="solid" w:color="FFFFFF" w:fill="auto"/>
          </w:tcPr>
          <w:p w14:paraId="41B60165" w14:textId="77777777" w:rsidR="0096200F" w:rsidRPr="008C6C91" w:rsidRDefault="0096200F" w:rsidP="00EB1831">
            <w:pPr>
              <w:autoSpaceDE w:val="0"/>
              <w:autoSpaceDN w:val="0"/>
              <w:adjustRightInd w:val="0"/>
              <w:spacing w:after="0" w:line="240" w:lineRule="auto"/>
              <w:jc w:val="center"/>
              <w:rPr>
                <w:rFonts w:ascii="Arial" w:hAnsi="Arial" w:cs="Arial"/>
                <w:b/>
                <w:bCs/>
                <w:color w:val="000000"/>
                <w:sz w:val="36"/>
                <w:szCs w:val="36"/>
              </w:rPr>
            </w:pPr>
          </w:p>
        </w:tc>
        <w:tc>
          <w:tcPr>
            <w:tcW w:w="440" w:type="pct"/>
            <w:tcBorders>
              <w:top w:val="nil"/>
              <w:left w:val="nil"/>
              <w:bottom w:val="nil"/>
              <w:right w:val="nil"/>
            </w:tcBorders>
            <w:shd w:val="solid" w:color="FFFFFF" w:fill="auto"/>
          </w:tcPr>
          <w:p w14:paraId="7E60460C" w14:textId="77777777" w:rsidR="0096200F" w:rsidRPr="008C6C91" w:rsidRDefault="0096200F">
            <w:pPr>
              <w:autoSpaceDE w:val="0"/>
              <w:autoSpaceDN w:val="0"/>
              <w:adjustRightInd w:val="0"/>
              <w:spacing w:after="0" w:line="240" w:lineRule="auto"/>
              <w:jc w:val="center"/>
              <w:rPr>
                <w:rFonts w:ascii="Arial" w:hAnsi="Arial" w:cs="Arial"/>
                <w:b/>
                <w:bCs/>
                <w:color w:val="000000"/>
                <w:sz w:val="36"/>
                <w:szCs w:val="36"/>
              </w:rPr>
            </w:pPr>
          </w:p>
        </w:tc>
        <w:tc>
          <w:tcPr>
            <w:tcW w:w="458" w:type="pct"/>
            <w:tcBorders>
              <w:top w:val="nil"/>
              <w:left w:val="nil"/>
              <w:bottom w:val="nil"/>
              <w:right w:val="nil"/>
            </w:tcBorders>
            <w:shd w:val="solid" w:color="FFFFFF" w:fill="auto"/>
          </w:tcPr>
          <w:p w14:paraId="4E6C29B4" w14:textId="77777777" w:rsidR="0096200F" w:rsidRPr="008C6C91" w:rsidRDefault="0096200F">
            <w:pPr>
              <w:autoSpaceDE w:val="0"/>
              <w:autoSpaceDN w:val="0"/>
              <w:adjustRightInd w:val="0"/>
              <w:spacing w:after="0" w:line="240" w:lineRule="auto"/>
              <w:jc w:val="center"/>
              <w:rPr>
                <w:rFonts w:ascii="Arial" w:hAnsi="Arial" w:cs="Arial"/>
                <w:b/>
                <w:bCs/>
                <w:color w:val="000000"/>
                <w:sz w:val="36"/>
                <w:szCs w:val="36"/>
              </w:rPr>
            </w:pPr>
          </w:p>
        </w:tc>
        <w:tc>
          <w:tcPr>
            <w:tcW w:w="524" w:type="pct"/>
            <w:tcBorders>
              <w:top w:val="nil"/>
              <w:left w:val="nil"/>
              <w:bottom w:val="nil"/>
              <w:right w:val="nil"/>
            </w:tcBorders>
            <w:shd w:val="solid" w:color="FFFFFF" w:fill="auto"/>
          </w:tcPr>
          <w:p w14:paraId="2688B53C" w14:textId="77777777" w:rsidR="0096200F" w:rsidRPr="008C6C91" w:rsidRDefault="0096200F">
            <w:pPr>
              <w:autoSpaceDE w:val="0"/>
              <w:autoSpaceDN w:val="0"/>
              <w:adjustRightInd w:val="0"/>
              <w:spacing w:after="0" w:line="240" w:lineRule="auto"/>
              <w:jc w:val="center"/>
              <w:rPr>
                <w:rFonts w:ascii="Arial" w:hAnsi="Arial" w:cs="Arial"/>
                <w:b/>
                <w:bCs/>
                <w:color w:val="000000"/>
                <w:sz w:val="36"/>
                <w:szCs w:val="36"/>
              </w:rPr>
            </w:pPr>
          </w:p>
        </w:tc>
        <w:tc>
          <w:tcPr>
            <w:tcW w:w="725" w:type="pct"/>
            <w:tcBorders>
              <w:top w:val="nil"/>
              <w:left w:val="nil"/>
              <w:bottom w:val="nil"/>
              <w:right w:val="nil"/>
            </w:tcBorders>
            <w:shd w:val="solid" w:color="FFFFFF" w:fill="auto"/>
          </w:tcPr>
          <w:p w14:paraId="659D8647"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p>
        </w:tc>
        <w:tc>
          <w:tcPr>
            <w:tcW w:w="24" w:type="pct"/>
            <w:tcBorders>
              <w:top w:val="nil"/>
              <w:left w:val="nil"/>
              <w:bottom w:val="nil"/>
              <w:right w:val="nil"/>
            </w:tcBorders>
            <w:shd w:val="solid" w:color="FFFFFF" w:fill="auto"/>
          </w:tcPr>
          <w:p w14:paraId="67353692"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p>
        </w:tc>
      </w:tr>
      <w:tr w:rsidR="0096200F" w:rsidRPr="008C6C91" w14:paraId="74ABCFFD" w14:textId="77777777" w:rsidTr="00420B66">
        <w:trPr>
          <w:trHeight w:val="220"/>
        </w:trPr>
        <w:tc>
          <w:tcPr>
            <w:tcW w:w="623" w:type="pct"/>
            <w:tcBorders>
              <w:top w:val="nil"/>
              <w:left w:val="nil"/>
              <w:bottom w:val="nil"/>
              <w:right w:val="nil"/>
            </w:tcBorders>
          </w:tcPr>
          <w:p w14:paraId="3BD0CD1B" w14:textId="77777777" w:rsidR="0096200F" w:rsidRPr="008C6C91" w:rsidRDefault="0096200F" w:rsidP="007229E9">
            <w:pPr>
              <w:autoSpaceDE w:val="0"/>
              <w:autoSpaceDN w:val="0"/>
              <w:adjustRightInd w:val="0"/>
              <w:spacing w:after="0" w:line="240" w:lineRule="auto"/>
              <w:jc w:val="center"/>
              <w:rPr>
                <w:rFonts w:ascii="Arial" w:hAnsi="Arial" w:cs="Arial"/>
                <w:color w:val="000000"/>
              </w:rPr>
            </w:pPr>
            <w:r w:rsidRPr="008C6C91">
              <w:rPr>
                <w:rFonts w:ascii="Arial" w:hAnsi="Arial" w:cs="Arial"/>
                <w:color w:val="000000"/>
              </w:rPr>
              <w:t>Gedaan door</w:t>
            </w:r>
          </w:p>
        </w:tc>
        <w:tc>
          <w:tcPr>
            <w:tcW w:w="884" w:type="pct"/>
            <w:tcBorders>
              <w:top w:val="nil"/>
              <w:left w:val="nil"/>
              <w:bottom w:val="nil"/>
              <w:right w:val="nil"/>
            </w:tcBorders>
            <w:shd w:val="solid" w:color="CCCCFF" w:fill="auto"/>
          </w:tcPr>
          <w:p w14:paraId="54596371" w14:textId="77777777" w:rsidR="0096200F" w:rsidRPr="008C6C91" w:rsidRDefault="0096200F" w:rsidP="00645C0B">
            <w:pPr>
              <w:autoSpaceDE w:val="0"/>
              <w:autoSpaceDN w:val="0"/>
              <w:adjustRightInd w:val="0"/>
              <w:spacing w:after="0" w:line="240" w:lineRule="auto"/>
              <w:jc w:val="center"/>
              <w:rPr>
                <w:rFonts w:ascii="Arial" w:hAnsi="Arial" w:cs="Arial"/>
                <w:b/>
                <w:bCs/>
                <w:color w:val="000000"/>
              </w:rPr>
            </w:pPr>
          </w:p>
        </w:tc>
        <w:tc>
          <w:tcPr>
            <w:tcW w:w="1322" w:type="pct"/>
            <w:tcBorders>
              <w:top w:val="nil"/>
              <w:left w:val="nil"/>
              <w:bottom w:val="nil"/>
              <w:right w:val="nil"/>
            </w:tcBorders>
          </w:tcPr>
          <w:p w14:paraId="0448CFB4" w14:textId="77777777" w:rsidR="0096200F" w:rsidRPr="008C6C91" w:rsidRDefault="0096200F" w:rsidP="00EB1831">
            <w:pPr>
              <w:autoSpaceDE w:val="0"/>
              <w:autoSpaceDN w:val="0"/>
              <w:adjustRightInd w:val="0"/>
              <w:spacing w:after="0" w:line="240" w:lineRule="auto"/>
              <w:jc w:val="center"/>
              <w:rPr>
                <w:rFonts w:ascii="Arial" w:hAnsi="Arial" w:cs="Arial"/>
                <w:color w:val="000000"/>
              </w:rPr>
            </w:pPr>
          </w:p>
        </w:tc>
        <w:tc>
          <w:tcPr>
            <w:tcW w:w="440" w:type="pct"/>
            <w:tcBorders>
              <w:top w:val="nil"/>
              <w:left w:val="nil"/>
              <w:bottom w:val="nil"/>
              <w:right w:val="nil"/>
            </w:tcBorders>
          </w:tcPr>
          <w:p w14:paraId="7854E436" w14:textId="77777777" w:rsidR="0096200F" w:rsidRPr="008C6C91" w:rsidRDefault="0096200F">
            <w:pPr>
              <w:autoSpaceDE w:val="0"/>
              <w:autoSpaceDN w:val="0"/>
              <w:adjustRightInd w:val="0"/>
              <w:spacing w:after="0" w:line="240" w:lineRule="auto"/>
              <w:jc w:val="center"/>
              <w:rPr>
                <w:rFonts w:ascii="Arial" w:hAnsi="Arial" w:cs="Arial"/>
                <w:b/>
                <w:bCs/>
                <w:color w:val="000000"/>
              </w:rPr>
            </w:pPr>
            <w:r w:rsidRPr="008C6C91">
              <w:rPr>
                <w:rFonts w:ascii="Arial" w:hAnsi="Arial" w:cs="Arial"/>
                <w:b/>
                <w:bCs/>
                <w:color w:val="000000"/>
              </w:rPr>
              <w:t>Datum</w:t>
            </w:r>
          </w:p>
        </w:tc>
        <w:tc>
          <w:tcPr>
            <w:tcW w:w="458" w:type="pct"/>
            <w:tcBorders>
              <w:top w:val="nil"/>
              <w:left w:val="nil"/>
              <w:bottom w:val="nil"/>
              <w:right w:val="nil"/>
            </w:tcBorders>
            <w:shd w:val="solid" w:color="CCCCFF" w:fill="auto"/>
          </w:tcPr>
          <w:p w14:paraId="6BC3D1D1" w14:textId="77777777" w:rsidR="0096200F" w:rsidRPr="008C6C91" w:rsidRDefault="0096200F">
            <w:pPr>
              <w:autoSpaceDE w:val="0"/>
              <w:autoSpaceDN w:val="0"/>
              <w:adjustRightInd w:val="0"/>
              <w:spacing w:after="0" w:line="240" w:lineRule="auto"/>
              <w:jc w:val="left"/>
              <w:rPr>
                <w:rFonts w:ascii="Arial" w:hAnsi="Arial" w:cs="Arial"/>
                <w:b/>
                <w:bCs/>
                <w:color w:val="000000"/>
              </w:rPr>
            </w:pPr>
          </w:p>
        </w:tc>
        <w:tc>
          <w:tcPr>
            <w:tcW w:w="524" w:type="pct"/>
            <w:tcBorders>
              <w:top w:val="nil"/>
              <w:left w:val="nil"/>
              <w:bottom w:val="nil"/>
              <w:right w:val="nil"/>
            </w:tcBorders>
            <w:shd w:val="solid" w:color="CCCCFF" w:fill="auto"/>
          </w:tcPr>
          <w:p w14:paraId="525535D6" w14:textId="77777777" w:rsidR="0096200F" w:rsidRPr="008C6C91" w:rsidRDefault="0096200F">
            <w:pPr>
              <w:autoSpaceDE w:val="0"/>
              <w:autoSpaceDN w:val="0"/>
              <w:adjustRightInd w:val="0"/>
              <w:spacing w:after="0" w:line="240" w:lineRule="auto"/>
              <w:jc w:val="left"/>
              <w:rPr>
                <w:rFonts w:ascii="Arial" w:hAnsi="Arial" w:cs="Arial"/>
                <w:b/>
                <w:bCs/>
                <w:color w:val="000000"/>
              </w:rPr>
            </w:pPr>
          </w:p>
        </w:tc>
        <w:tc>
          <w:tcPr>
            <w:tcW w:w="725" w:type="pct"/>
            <w:tcBorders>
              <w:top w:val="nil"/>
              <w:left w:val="nil"/>
              <w:bottom w:val="nil"/>
              <w:right w:val="nil"/>
            </w:tcBorders>
            <w:shd w:val="solid" w:color="CCCCFF" w:fill="auto"/>
          </w:tcPr>
          <w:p w14:paraId="29FF36C6" w14:textId="77777777" w:rsidR="0096200F" w:rsidRPr="008C6C91" w:rsidRDefault="0096200F">
            <w:pPr>
              <w:autoSpaceDE w:val="0"/>
              <w:autoSpaceDN w:val="0"/>
              <w:adjustRightInd w:val="0"/>
              <w:spacing w:after="0" w:line="240" w:lineRule="auto"/>
              <w:jc w:val="left"/>
              <w:rPr>
                <w:rFonts w:ascii="Arial" w:hAnsi="Arial" w:cs="Arial"/>
                <w:b/>
                <w:bCs/>
                <w:color w:val="000000"/>
              </w:rPr>
            </w:pPr>
          </w:p>
        </w:tc>
        <w:tc>
          <w:tcPr>
            <w:tcW w:w="24" w:type="pct"/>
            <w:tcBorders>
              <w:top w:val="nil"/>
              <w:left w:val="nil"/>
              <w:bottom w:val="nil"/>
              <w:right w:val="nil"/>
            </w:tcBorders>
          </w:tcPr>
          <w:p w14:paraId="3EE51036" w14:textId="77777777" w:rsidR="0096200F" w:rsidRPr="008C6C91" w:rsidRDefault="0096200F">
            <w:pPr>
              <w:autoSpaceDE w:val="0"/>
              <w:autoSpaceDN w:val="0"/>
              <w:adjustRightInd w:val="0"/>
              <w:spacing w:after="0" w:line="240" w:lineRule="auto"/>
              <w:jc w:val="left"/>
              <w:rPr>
                <w:rFonts w:ascii="Arial" w:hAnsi="Arial" w:cs="Arial"/>
                <w:color w:val="000000"/>
              </w:rPr>
            </w:pPr>
          </w:p>
        </w:tc>
      </w:tr>
      <w:tr w:rsidR="0096200F" w:rsidRPr="008C6C91" w14:paraId="07657649" w14:textId="77777777" w:rsidTr="00420B66">
        <w:trPr>
          <w:trHeight w:val="220"/>
        </w:trPr>
        <w:tc>
          <w:tcPr>
            <w:tcW w:w="623" w:type="pct"/>
            <w:tcBorders>
              <w:top w:val="nil"/>
              <w:left w:val="nil"/>
              <w:bottom w:val="nil"/>
              <w:right w:val="nil"/>
            </w:tcBorders>
            <w:shd w:val="clear" w:color="auto" w:fill="auto"/>
          </w:tcPr>
          <w:p w14:paraId="7E571E15" w14:textId="77777777" w:rsidR="0096200F" w:rsidRPr="008C6C91" w:rsidRDefault="0096200F" w:rsidP="007229E9">
            <w:pPr>
              <w:autoSpaceDE w:val="0"/>
              <w:autoSpaceDN w:val="0"/>
              <w:adjustRightInd w:val="0"/>
              <w:spacing w:after="0" w:line="240" w:lineRule="auto"/>
              <w:jc w:val="center"/>
              <w:rPr>
                <w:rFonts w:ascii="Arial" w:hAnsi="Arial" w:cs="Arial"/>
                <w:color w:val="000000"/>
              </w:rPr>
            </w:pPr>
          </w:p>
        </w:tc>
        <w:tc>
          <w:tcPr>
            <w:tcW w:w="884" w:type="pct"/>
            <w:tcBorders>
              <w:top w:val="nil"/>
              <w:left w:val="nil"/>
              <w:bottom w:val="nil"/>
              <w:right w:val="nil"/>
            </w:tcBorders>
            <w:shd w:val="clear" w:color="auto" w:fill="auto"/>
          </w:tcPr>
          <w:p w14:paraId="6F2A1186" w14:textId="77777777" w:rsidR="0096200F" w:rsidRPr="008C6C91" w:rsidRDefault="0096200F" w:rsidP="00645C0B">
            <w:pPr>
              <w:autoSpaceDE w:val="0"/>
              <w:autoSpaceDN w:val="0"/>
              <w:adjustRightInd w:val="0"/>
              <w:spacing w:after="0" w:line="240" w:lineRule="auto"/>
              <w:jc w:val="center"/>
              <w:rPr>
                <w:rFonts w:ascii="Arial" w:hAnsi="Arial" w:cs="Arial"/>
                <w:b/>
                <w:bCs/>
                <w:color w:val="000000"/>
              </w:rPr>
            </w:pPr>
          </w:p>
        </w:tc>
        <w:tc>
          <w:tcPr>
            <w:tcW w:w="1322" w:type="pct"/>
            <w:tcBorders>
              <w:top w:val="nil"/>
              <w:left w:val="nil"/>
              <w:bottom w:val="nil"/>
              <w:right w:val="nil"/>
            </w:tcBorders>
            <w:shd w:val="clear" w:color="auto" w:fill="auto"/>
          </w:tcPr>
          <w:p w14:paraId="3BEF324C" w14:textId="77777777" w:rsidR="0096200F" w:rsidRPr="008C6C91" w:rsidRDefault="0096200F" w:rsidP="00EB1831">
            <w:pPr>
              <w:autoSpaceDE w:val="0"/>
              <w:autoSpaceDN w:val="0"/>
              <w:adjustRightInd w:val="0"/>
              <w:spacing w:after="0" w:line="240" w:lineRule="auto"/>
              <w:jc w:val="center"/>
              <w:rPr>
                <w:rFonts w:ascii="Arial" w:hAnsi="Arial" w:cs="Arial"/>
                <w:color w:val="000000"/>
              </w:rPr>
            </w:pPr>
          </w:p>
        </w:tc>
        <w:tc>
          <w:tcPr>
            <w:tcW w:w="440" w:type="pct"/>
            <w:tcBorders>
              <w:top w:val="nil"/>
              <w:left w:val="nil"/>
              <w:bottom w:val="nil"/>
              <w:right w:val="nil"/>
            </w:tcBorders>
            <w:shd w:val="clear" w:color="auto" w:fill="auto"/>
          </w:tcPr>
          <w:p w14:paraId="626967BF" w14:textId="77777777" w:rsidR="0096200F" w:rsidRPr="008C6C91" w:rsidRDefault="0096200F">
            <w:pPr>
              <w:autoSpaceDE w:val="0"/>
              <w:autoSpaceDN w:val="0"/>
              <w:adjustRightInd w:val="0"/>
              <w:spacing w:after="0" w:line="240" w:lineRule="auto"/>
              <w:jc w:val="center"/>
              <w:rPr>
                <w:rFonts w:ascii="Arial" w:hAnsi="Arial" w:cs="Arial"/>
                <w:b/>
                <w:bCs/>
                <w:color w:val="000000"/>
              </w:rPr>
            </w:pPr>
          </w:p>
        </w:tc>
        <w:tc>
          <w:tcPr>
            <w:tcW w:w="458" w:type="pct"/>
            <w:tcBorders>
              <w:top w:val="nil"/>
              <w:left w:val="nil"/>
              <w:bottom w:val="nil"/>
              <w:right w:val="nil"/>
            </w:tcBorders>
            <w:shd w:val="clear" w:color="auto" w:fill="auto"/>
          </w:tcPr>
          <w:p w14:paraId="00BDF7F0" w14:textId="77777777" w:rsidR="0096200F" w:rsidRPr="008C6C91" w:rsidRDefault="0096200F">
            <w:pPr>
              <w:autoSpaceDE w:val="0"/>
              <w:autoSpaceDN w:val="0"/>
              <w:adjustRightInd w:val="0"/>
              <w:spacing w:after="0" w:line="240" w:lineRule="auto"/>
              <w:jc w:val="left"/>
              <w:rPr>
                <w:rFonts w:ascii="Arial" w:hAnsi="Arial" w:cs="Arial"/>
                <w:b/>
                <w:bCs/>
                <w:color w:val="000000"/>
              </w:rPr>
            </w:pPr>
          </w:p>
        </w:tc>
        <w:tc>
          <w:tcPr>
            <w:tcW w:w="524" w:type="pct"/>
            <w:tcBorders>
              <w:top w:val="nil"/>
              <w:left w:val="nil"/>
              <w:bottom w:val="nil"/>
              <w:right w:val="nil"/>
            </w:tcBorders>
            <w:shd w:val="clear" w:color="auto" w:fill="auto"/>
          </w:tcPr>
          <w:p w14:paraId="12DD54BC" w14:textId="77777777" w:rsidR="0096200F" w:rsidRPr="008C6C91" w:rsidRDefault="0096200F">
            <w:pPr>
              <w:autoSpaceDE w:val="0"/>
              <w:autoSpaceDN w:val="0"/>
              <w:adjustRightInd w:val="0"/>
              <w:spacing w:after="0" w:line="240" w:lineRule="auto"/>
              <w:jc w:val="left"/>
              <w:rPr>
                <w:rFonts w:ascii="Arial" w:hAnsi="Arial" w:cs="Arial"/>
                <w:b/>
                <w:bCs/>
                <w:color w:val="000000"/>
              </w:rPr>
            </w:pPr>
          </w:p>
        </w:tc>
        <w:tc>
          <w:tcPr>
            <w:tcW w:w="725" w:type="pct"/>
            <w:tcBorders>
              <w:top w:val="nil"/>
              <w:left w:val="nil"/>
              <w:bottom w:val="nil"/>
              <w:right w:val="nil"/>
            </w:tcBorders>
            <w:shd w:val="clear" w:color="auto" w:fill="auto"/>
          </w:tcPr>
          <w:p w14:paraId="500859A8" w14:textId="77777777" w:rsidR="0096200F" w:rsidRPr="008C6C91" w:rsidRDefault="0096200F">
            <w:pPr>
              <w:autoSpaceDE w:val="0"/>
              <w:autoSpaceDN w:val="0"/>
              <w:adjustRightInd w:val="0"/>
              <w:spacing w:after="0" w:line="240" w:lineRule="auto"/>
              <w:jc w:val="left"/>
              <w:rPr>
                <w:rFonts w:ascii="Arial" w:hAnsi="Arial" w:cs="Arial"/>
                <w:b/>
                <w:bCs/>
                <w:color w:val="000000"/>
              </w:rPr>
            </w:pPr>
          </w:p>
        </w:tc>
        <w:tc>
          <w:tcPr>
            <w:tcW w:w="24" w:type="pct"/>
            <w:tcBorders>
              <w:top w:val="nil"/>
              <w:left w:val="nil"/>
              <w:bottom w:val="nil"/>
              <w:right w:val="nil"/>
            </w:tcBorders>
            <w:shd w:val="clear" w:color="auto" w:fill="auto"/>
          </w:tcPr>
          <w:p w14:paraId="6B64718F" w14:textId="77777777" w:rsidR="0096200F" w:rsidRPr="008C6C91" w:rsidRDefault="0096200F">
            <w:pPr>
              <w:autoSpaceDE w:val="0"/>
              <w:autoSpaceDN w:val="0"/>
              <w:adjustRightInd w:val="0"/>
              <w:spacing w:after="0" w:line="240" w:lineRule="auto"/>
              <w:jc w:val="left"/>
              <w:rPr>
                <w:rFonts w:ascii="Arial" w:hAnsi="Arial" w:cs="Arial"/>
                <w:color w:val="000000"/>
              </w:rPr>
            </w:pPr>
          </w:p>
        </w:tc>
      </w:tr>
      <w:tr w:rsidR="0096200F" w:rsidRPr="008C6C91" w14:paraId="7BEECFB0" w14:textId="77777777" w:rsidTr="00420B66">
        <w:trPr>
          <w:trHeight w:val="196"/>
        </w:trPr>
        <w:tc>
          <w:tcPr>
            <w:tcW w:w="623" w:type="pct"/>
            <w:tcBorders>
              <w:top w:val="single" w:sz="6" w:space="0" w:color="auto"/>
              <w:left w:val="single" w:sz="6" w:space="0" w:color="auto"/>
              <w:bottom w:val="single" w:sz="6" w:space="0" w:color="auto"/>
              <w:right w:val="single" w:sz="6" w:space="0" w:color="auto"/>
            </w:tcBorders>
            <w:shd w:val="solid" w:color="99CCFF" w:fill="auto"/>
          </w:tcPr>
          <w:p w14:paraId="5A778165" w14:textId="77777777" w:rsidR="0096200F" w:rsidRPr="008C6C91" w:rsidRDefault="0096200F" w:rsidP="007229E9">
            <w:pPr>
              <w:autoSpaceDE w:val="0"/>
              <w:autoSpaceDN w:val="0"/>
              <w:adjustRightInd w:val="0"/>
              <w:spacing w:after="0" w:line="240" w:lineRule="auto"/>
              <w:jc w:val="left"/>
              <w:rPr>
                <w:rFonts w:ascii="Arial" w:hAnsi="Arial" w:cs="Arial"/>
                <w:color w:val="000000"/>
                <w:sz w:val="20"/>
                <w:szCs w:val="20"/>
              </w:rPr>
            </w:pPr>
          </w:p>
        </w:tc>
        <w:tc>
          <w:tcPr>
            <w:tcW w:w="884" w:type="pct"/>
            <w:tcBorders>
              <w:top w:val="single" w:sz="6" w:space="0" w:color="auto"/>
              <w:left w:val="single" w:sz="6" w:space="0" w:color="auto"/>
              <w:bottom w:val="single" w:sz="6" w:space="0" w:color="auto"/>
              <w:right w:val="single" w:sz="6" w:space="0" w:color="auto"/>
            </w:tcBorders>
            <w:shd w:val="solid" w:color="99CCFF" w:fill="auto"/>
          </w:tcPr>
          <w:p w14:paraId="35ABE658" w14:textId="77777777" w:rsidR="0096200F" w:rsidRPr="008C6C91" w:rsidRDefault="0096200F" w:rsidP="00645C0B">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 xml:space="preserve"> </w:t>
            </w:r>
          </w:p>
        </w:tc>
        <w:tc>
          <w:tcPr>
            <w:tcW w:w="1322" w:type="pct"/>
            <w:tcBorders>
              <w:top w:val="single" w:sz="6" w:space="0" w:color="auto"/>
              <w:left w:val="single" w:sz="6" w:space="0" w:color="auto"/>
              <w:bottom w:val="single" w:sz="6" w:space="0" w:color="auto"/>
              <w:right w:val="single" w:sz="6" w:space="0" w:color="auto"/>
            </w:tcBorders>
            <w:shd w:val="solid" w:color="99CCFF" w:fill="auto"/>
          </w:tcPr>
          <w:p w14:paraId="1EB091F7" w14:textId="77777777" w:rsidR="0096200F" w:rsidRPr="008C6C91" w:rsidRDefault="0096200F" w:rsidP="00EB1831">
            <w:pPr>
              <w:autoSpaceDE w:val="0"/>
              <w:autoSpaceDN w:val="0"/>
              <w:adjustRightInd w:val="0"/>
              <w:spacing w:after="0" w:line="240" w:lineRule="auto"/>
              <w:jc w:val="left"/>
              <w:rPr>
                <w:rFonts w:ascii="Arial" w:hAnsi="Arial" w:cs="Arial"/>
                <w:color w:val="000000"/>
                <w:sz w:val="20"/>
                <w:szCs w:val="20"/>
              </w:rPr>
            </w:pPr>
          </w:p>
        </w:tc>
        <w:tc>
          <w:tcPr>
            <w:tcW w:w="440" w:type="pct"/>
            <w:tcBorders>
              <w:top w:val="single" w:sz="6" w:space="0" w:color="auto"/>
              <w:left w:val="single" w:sz="6" w:space="0" w:color="auto"/>
              <w:bottom w:val="single" w:sz="6" w:space="0" w:color="auto"/>
              <w:right w:val="single" w:sz="6" w:space="0" w:color="auto"/>
            </w:tcBorders>
            <w:shd w:val="solid" w:color="99CCFF" w:fill="auto"/>
          </w:tcPr>
          <w:p w14:paraId="76DC7BF5" w14:textId="77777777" w:rsidR="0096200F" w:rsidRPr="008C6C91" w:rsidRDefault="00420B66">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Relevantie</w:t>
            </w:r>
          </w:p>
        </w:tc>
        <w:tc>
          <w:tcPr>
            <w:tcW w:w="458" w:type="pct"/>
            <w:tcBorders>
              <w:top w:val="single" w:sz="6" w:space="0" w:color="auto"/>
              <w:left w:val="single" w:sz="6" w:space="0" w:color="auto"/>
              <w:bottom w:val="single" w:sz="6" w:space="0" w:color="auto"/>
              <w:right w:val="single" w:sz="6" w:space="0" w:color="auto"/>
            </w:tcBorders>
            <w:shd w:val="solid" w:color="99CCFF" w:fill="auto"/>
          </w:tcPr>
          <w:p w14:paraId="038C4DEF" w14:textId="77777777" w:rsidR="0096200F" w:rsidRPr="008C6C91" w:rsidRDefault="00420B66">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Risiconiveau</w:t>
            </w:r>
          </w:p>
        </w:tc>
        <w:tc>
          <w:tcPr>
            <w:tcW w:w="524" w:type="pct"/>
            <w:tcBorders>
              <w:top w:val="single" w:sz="6" w:space="0" w:color="auto"/>
              <w:left w:val="single" w:sz="6" w:space="0" w:color="auto"/>
              <w:bottom w:val="single" w:sz="6" w:space="0" w:color="auto"/>
              <w:right w:val="single" w:sz="6" w:space="0" w:color="auto"/>
            </w:tcBorders>
            <w:shd w:val="solid" w:color="99CCFF" w:fill="auto"/>
          </w:tcPr>
          <w:p w14:paraId="38967AE7" w14:textId="77777777" w:rsidR="0096200F" w:rsidRPr="008C6C91" w:rsidRDefault="00420B66">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Verantwoording</w:t>
            </w:r>
          </w:p>
        </w:tc>
        <w:tc>
          <w:tcPr>
            <w:tcW w:w="725" w:type="pct"/>
            <w:tcBorders>
              <w:top w:val="single" w:sz="6" w:space="0" w:color="auto"/>
              <w:left w:val="single" w:sz="6" w:space="0" w:color="auto"/>
              <w:bottom w:val="single" w:sz="6" w:space="0" w:color="auto"/>
              <w:right w:val="single" w:sz="6" w:space="0" w:color="auto"/>
            </w:tcBorders>
            <w:shd w:val="solid" w:color="99CCFF" w:fill="auto"/>
          </w:tcPr>
          <w:p w14:paraId="7FF5C8C8" w14:textId="77777777" w:rsidR="0096200F" w:rsidRPr="008C6C91" w:rsidRDefault="00420B66">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Acties/Beslissingen</w:t>
            </w:r>
          </w:p>
        </w:tc>
        <w:tc>
          <w:tcPr>
            <w:tcW w:w="24" w:type="pct"/>
            <w:tcBorders>
              <w:top w:val="nil"/>
              <w:left w:val="nil"/>
              <w:bottom w:val="nil"/>
              <w:right w:val="nil"/>
            </w:tcBorders>
          </w:tcPr>
          <w:p w14:paraId="13248AD5"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p>
        </w:tc>
      </w:tr>
      <w:tr w:rsidR="00420B66" w:rsidRPr="008C6C91" w14:paraId="60DDADBD" w14:textId="77777777" w:rsidTr="00420B66">
        <w:trPr>
          <w:trHeight w:val="453"/>
        </w:trPr>
        <w:tc>
          <w:tcPr>
            <w:tcW w:w="623" w:type="pct"/>
            <w:vMerge w:val="restart"/>
            <w:tcBorders>
              <w:top w:val="single" w:sz="6" w:space="0" w:color="auto"/>
              <w:left w:val="single" w:sz="6" w:space="0" w:color="auto"/>
              <w:right w:val="single" w:sz="6" w:space="0" w:color="auto"/>
            </w:tcBorders>
          </w:tcPr>
          <w:p w14:paraId="13A289A0" w14:textId="77777777" w:rsidR="00420B66" w:rsidRPr="008C6C91" w:rsidRDefault="00420B66" w:rsidP="007229E9">
            <w:pPr>
              <w:autoSpaceDE w:val="0"/>
              <w:autoSpaceDN w:val="0"/>
              <w:adjustRightInd w:val="0"/>
              <w:spacing w:after="0" w:line="240" w:lineRule="auto"/>
              <w:jc w:val="left"/>
              <w:rPr>
                <w:rFonts w:ascii="Arial" w:hAnsi="Arial" w:cs="Arial"/>
                <w:b/>
                <w:bCs/>
                <w:color w:val="333333"/>
                <w:sz w:val="20"/>
                <w:szCs w:val="20"/>
              </w:rPr>
            </w:pPr>
            <w:r w:rsidRPr="008C6C91">
              <w:rPr>
                <w:rFonts w:ascii="Arial" w:hAnsi="Arial" w:cs="Arial"/>
                <w:b/>
                <w:bCs/>
                <w:color w:val="333333"/>
                <w:sz w:val="20"/>
                <w:szCs w:val="20"/>
              </w:rPr>
              <w:t>BIJLAGE I</w:t>
            </w:r>
          </w:p>
          <w:p w14:paraId="5D868E2C" w14:textId="77777777" w:rsidR="00420B66" w:rsidRPr="008C6C91" w:rsidRDefault="00420B66" w:rsidP="00645C0B">
            <w:pPr>
              <w:autoSpaceDE w:val="0"/>
              <w:autoSpaceDN w:val="0"/>
              <w:adjustRightInd w:val="0"/>
              <w:spacing w:after="0" w:line="240" w:lineRule="auto"/>
              <w:jc w:val="left"/>
              <w:rPr>
                <w:rFonts w:ascii="Arial" w:hAnsi="Arial" w:cs="Arial"/>
                <w:b/>
                <w:bCs/>
                <w:color w:val="333333"/>
                <w:sz w:val="20"/>
                <w:szCs w:val="20"/>
              </w:rPr>
            </w:pPr>
            <w:r w:rsidRPr="008C6C91">
              <w:rPr>
                <w:rFonts w:ascii="Arial" w:hAnsi="Arial" w:cs="Arial"/>
                <w:b/>
                <w:bCs/>
                <w:color w:val="333333"/>
                <w:sz w:val="20"/>
                <w:szCs w:val="20"/>
              </w:rPr>
              <w:t>De variabelen die de onderworpen entiteiten ten minste in overweging nemen in hun integrale risicobeoordeling bedoeld in artikel 16, tweede lid</w:t>
            </w:r>
          </w:p>
        </w:tc>
        <w:tc>
          <w:tcPr>
            <w:tcW w:w="2205" w:type="pct"/>
            <w:gridSpan w:val="2"/>
            <w:tcBorders>
              <w:top w:val="single" w:sz="6" w:space="0" w:color="auto"/>
              <w:left w:val="single" w:sz="6" w:space="0" w:color="auto"/>
              <w:bottom w:val="single" w:sz="6" w:space="0" w:color="auto"/>
              <w:right w:val="single" w:sz="6" w:space="0" w:color="auto"/>
            </w:tcBorders>
          </w:tcPr>
          <w:p w14:paraId="0E092007" w14:textId="77777777" w:rsidR="00420B66" w:rsidRPr="008C6C91" w:rsidRDefault="00420B66" w:rsidP="00EB1831">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Het doel van een rekening of een relatie</w:t>
            </w:r>
          </w:p>
        </w:tc>
        <w:tc>
          <w:tcPr>
            <w:tcW w:w="440" w:type="pct"/>
            <w:tcBorders>
              <w:top w:val="single" w:sz="6" w:space="0" w:color="auto"/>
              <w:left w:val="single" w:sz="6" w:space="0" w:color="auto"/>
              <w:bottom w:val="single" w:sz="6" w:space="0" w:color="auto"/>
              <w:right w:val="single" w:sz="6" w:space="0" w:color="auto"/>
            </w:tcBorders>
          </w:tcPr>
          <w:p w14:paraId="0F1E718E" w14:textId="77777777" w:rsidR="00420B66" w:rsidRPr="008C6C91" w:rsidRDefault="00420B66">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 xml:space="preserve">Ja </w:t>
            </w:r>
          </w:p>
        </w:tc>
        <w:tc>
          <w:tcPr>
            <w:tcW w:w="458" w:type="pct"/>
            <w:tcBorders>
              <w:top w:val="single" w:sz="6" w:space="0" w:color="auto"/>
              <w:left w:val="single" w:sz="6" w:space="0" w:color="auto"/>
              <w:bottom w:val="single" w:sz="6" w:space="0" w:color="auto"/>
              <w:right w:val="single" w:sz="6" w:space="0" w:color="auto"/>
            </w:tcBorders>
          </w:tcPr>
          <w:p w14:paraId="1DF7133A" w14:textId="77777777" w:rsidR="00420B66" w:rsidRPr="008C6C91" w:rsidRDefault="00420B66">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Laag</w:t>
            </w:r>
          </w:p>
        </w:tc>
        <w:tc>
          <w:tcPr>
            <w:tcW w:w="524" w:type="pct"/>
            <w:tcBorders>
              <w:top w:val="single" w:sz="6" w:space="0" w:color="auto"/>
              <w:left w:val="single" w:sz="6" w:space="0" w:color="auto"/>
              <w:bottom w:val="single" w:sz="6" w:space="0" w:color="auto"/>
              <w:right w:val="single" w:sz="6" w:space="0" w:color="auto"/>
            </w:tcBorders>
          </w:tcPr>
          <w:p w14:paraId="2AA96C37" w14:textId="77777777" w:rsidR="00420B66" w:rsidRPr="008C6C91" w:rsidRDefault="00420B66">
            <w:pPr>
              <w:autoSpaceDE w:val="0"/>
              <w:autoSpaceDN w:val="0"/>
              <w:adjustRightInd w:val="0"/>
              <w:spacing w:after="0" w:line="240" w:lineRule="auto"/>
              <w:jc w:val="left"/>
              <w:rPr>
                <w:rFonts w:ascii="Arial" w:hAnsi="Arial" w:cs="Arial"/>
                <w:color w:val="000000"/>
                <w:sz w:val="20"/>
                <w:szCs w:val="20"/>
              </w:rPr>
            </w:pPr>
          </w:p>
        </w:tc>
        <w:tc>
          <w:tcPr>
            <w:tcW w:w="725" w:type="pct"/>
            <w:tcBorders>
              <w:top w:val="single" w:sz="6" w:space="0" w:color="auto"/>
              <w:left w:val="single" w:sz="6" w:space="0" w:color="auto"/>
              <w:bottom w:val="single" w:sz="6" w:space="0" w:color="auto"/>
              <w:right w:val="single" w:sz="6" w:space="0" w:color="auto"/>
            </w:tcBorders>
          </w:tcPr>
          <w:p w14:paraId="40A95325" w14:textId="77777777" w:rsidR="00420B66" w:rsidRPr="008C6C91" w:rsidRDefault="00420B66">
            <w:pPr>
              <w:autoSpaceDE w:val="0"/>
              <w:autoSpaceDN w:val="0"/>
              <w:adjustRightInd w:val="0"/>
              <w:spacing w:after="0" w:line="240" w:lineRule="auto"/>
              <w:jc w:val="left"/>
              <w:rPr>
                <w:rFonts w:ascii="Arial" w:hAnsi="Arial" w:cs="Arial"/>
                <w:color w:val="000000"/>
                <w:sz w:val="20"/>
                <w:szCs w:val="20"/>
              </w:rPr>
            </w:pPr>
          </w:p>
        </w:tc>
        <w:tc>
          <w:tcPr>
            <w:tcW w:w="24" w:type="pct"/>
            <w:tcBorders>
              <w:top w:val="nil"/>
              <w:left w:val="nil"/>
              <w:bottom w:val="nil"/>
              <w:right w:val="nil"/>
            </w:tcBorders>
          </w:tcPr>
          <w:p w14:paraId="3AE79220" w14:textId="77777777" w:rsidR="00420B66" w:rsidRPr="008C6C91" w:rsidRDefault="00420B66">
            <w:pPr>
              <w:autoSpaceDE w:val="0"/>
              <w:autoSpaceDN w:val="0"/>
              <w:adjustRightInd w:val="0"/>
              <w:spacing w:after="0" w:line="240" w:lineRule="auto"/>
              <w:jc w:val="left"/>
              <w:rPr>
                <w:rFonts w:ascii="Arial" w:hAnsi="Arial" w:cs="Arial"/>
                <w:color w:val="000000"/>
                <w:sz w:val="20"/>
                <w:szCs w:val="20"/>
              </w:rPr>
            </w:pPr>
          </w:p>
        </w:tc>
      </w:tr>
      <w:tr w:rsidR="00420B66" w:rsidRPr="008C6C91" w14:paraId="04294ADA" w14:textId="77777777" w:rsidTr="00420B66">
        <w:trPr>
          <w:trHeight w:val="613"/>
        </w:trPr>
        <w:tc>
          <w:tcPr>
            <w:tcW w:w="623" w:type="pct"/>
            <w:vMerge/>
            <w:tcBorders>
              <w:left w:val="single" w:sz="6" w:space="0" w:color="auto"/>
              <w:right w:val="single" w:sz="6" w:space="0" w:color="auto"/>
            </w:tcBorders>
          </w:tcPr>
          <w:p w14:paraId="335F1CE1" w14:textId="77777777" w:rsidR="00420B66" w:rsidRPr="008C6C91" w:rsidRDefault="00420B66">
            <w:pPr>
              <w:autoSpaceDE w:val="0"/>
              <w:autoSpaceDN w:val="0"/>
              <w:adjustRightInd w:val="0"/>
              <w:spacing w:after="0" w:line="240" w:lineRule="auto"/>
              <w:jc w:val="left"/>
              <w:rPr>
                <w:rFonts w:ascii="Arial" w:hAnsi="Arial" w:cs="Arial"/>
                <w:b/>
                <w:bCs/>
                <w:color w:val="000000"/>
                <w:sz w:val="20"/>
                <w:szCs w:val="20"/>
              </w:rPr>
            </w:pPr>
          </w:p>
        </w:tc>
        <w:tc>
          <w:tcPr>
            <w:tcW w:w="2205" w:type="pct"/>
            <w:gridSpan w:val="2"/>
            <w:tcBorders>
              <w:top w:val="single" w:sz="6" w:space="0" w:color="auto"/>
              <w:left w:val="single" w:sz="6" w:space="0" w:color="auto"/>
              <w:bottom w:val="single" w:sz="6" w:space="0" w:color="auto"/>
              <w:right w:val="single" w:sz="6" w:space="0" w:color="auto"/>
            </w:tcBorders>
          </w:tcPr>
          <w:p w14:paraId="62E3A8D2" w14:textId="77777777" w:rsidR="00420B66" w:rsidRPr="008C6C91" w:rsidRDefault="00420B66">
            <w:pPr>
              <w:spacing w:line="240" w:lineRule="auto"/>
              <w:jc w:val="left"/>
              <w:rPr>
                <w:rFonts w:ascii="Arial" w:hAnsi="Arial" w:cs="Arial"/>
                <w:color w:val="000000"/>
                <w:sz w:val="20"/>
                <w:szCs w:val="20"/>
              </w:rPr>
            </w:pPr>
            <w:r w:rsidRPr="008C6C91">
              <w:rPr>
                <w:rFonts w:ascii="Arial" w:hAnsi="Arial" w:cs="Arial"/>
                <w:color w:val="000000"/>
                <w:sz w:val="20"/>
                <w:szCs w:val="20"/>
              </w:rPr>
              <w:t>de omvang van de activa die door een cliënt worden gedeponeerd of de omvang van de gesloten verrichtingen</w:t>
            </w:r>
          </w:p>
          <w:p w14:paraId="52D06C43" w14:textId="77777777" w:rsidR="00420B66" w:rsidRPr="008C6C91" w:rsidRDefault="00420B66">
            <w:pPr>
              <w:autoSpaceDE w:val="0"/>
              <w:autoSpaceDN w:val="0"/>
              <w:adjustRightInd w:val="0"/>
              <w:spacing w:after="0" w:line="240" w:lineRule="auto"/>
              <w:jc w:val="left"/>
              <w:rPr>
                <w:rFonts w:ascii="Arial" w:hAnsi="Arial" w:cs="Arial"/>
                <w:color w:val="000000"/>
                <w:sz w:val="20"/>
                <w:szCs w:val="20"/>
              </w:rPr>
            </w:pPr>
          </w:p>
        </w:tc>
        <w:tc>
          <w:tcPr>
            <w:tcW w:w="440" w:type="pct"/>
            <w:tcBorders>
              <w:top w:val="single" w:sz="6" w:space="0" w:color="auto"/>
              <w:left w:val="single" w:sz="6" w:space="0" w:color="auto"/>
              <w:bottom w:val="single" w:sz="6" w:space="0" w:color="auto"/>
              <w:right w:val="single" w:sz="6" w:space="0" w:color="auto"/>
            </w:tcBorders>
          </w:tcPr>
          <w:p w14:paraId="20D6165E" w14:textId="77777777" w:rsidR="00420B66" w:rsidRPr="008C6C91" w:rsidRDefault="00420B66">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Gedeeltelijk</w:t>
            </w:r>
          </w:p>
        </w:tc>
        <w:tc>
          <w:tcPr>
            <w:tcW w:w="458" w:type="pct"/>
            <w:tcBorders>
              <w:top w:val="single" w:sz="6" w:space="0" w:color="auto"/>
              <w:left w:val="single" w:sz="6" w:space="0" w:color="auto"/>
              <w:bottom w:val="single" w:sz="6" w:space="0" w:color="auto"/>
              <w:right w:val="single" w:sz="6" w:space="0" w:color="auto"/>
            </w:tcBorders>
          </w:tcPr>
          <w:p w14:paraId="5024C753" w14:textId="77777777" w:rsidR="00420B66" w:rsidRPr="008C6C91" w:rsidRDefault="00420B66">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gemiddeld</w:t>
            </w:r>
          </w:p>
        </w:tc>
        <w:tc>
          <w:tcPr>
            <w:tcW w:w="524" w:type="pct"/>
            <w:tcBorders>
              <w:top w:val="single" w:sz="6" w:space="0" w:color="auto"/>
              <w:left w:val="single" w:sz="6" w:space="0" w:color="auto"/>
              <w:bottom w:val="single" w:sz="6" w:space="0" w:color="auto"/>
              <w:right w:val="single" w:sz="6" w:space="0" w:color="auto"/>
            </w:tcBorders>
          </w:tcPr>
          <w:p w14:paraId="2DFF9751" w14:textId="77777777" w:rsidR="00420B66" w:rsidRPr="008C6C91" w:rsidRDefault="00420B66">
            <w:pPr>
              <w:autoSpaceDE w:val="0"/>
              <w:autoSpaceDN w:val="0"/>
              <w:adjustRightInd w:val="0"/>
              <w:spacing w:after="0" w:line="240" w:lineRule="auto"/>
              <w:jc w:val="left"/>
              <w:rPr>
                <w:rFonts w:ascii="Arial" w:hAnsi="Arial" w:cs="Arial"/>
                <w:color w:val="000000"/>
                <w:sz w:val="20"/>
                <w:szCs w:val="20"/>
              </w:rPr>
            </w:pPr>
          </w:p>
        </w:tc>
        <w:tc>
          <w:tcPr>
            <w:tcW w:w="725" w:type="pct"/>
            <w:tcBorders>
              <w:top w:val="single" w:sz="6" w:space="0" w:color="auto"/>
              <w:left w:val="single" w:sz="6" w:space="0" w:color="auto"/>
              <w:bottom w:val="single" w:sz="6" w:space="0" w:color="auto"/>
              <w:right w:val="single" w:sz="6" w:space="0" w:color="auto"/>
            </w:tcBorders>
          </w:tcPr>
          <w:p w14:paraId="415CC1F0" w14:textId="77777777" w:rsidR="00420B66" w:rsidRPr="008C6C91" w:rsidRDefault="00420B66">
            <w:pPr>
              <w:autoSpaceDE w:val="0"/>
              <w:autoSpaceDN w:val="0"/>
              <w:adjustRightInd w:val="0"/>
              <w:spacing w:after="0" w:line="240" w:lineRule="auto"/>
              <w:jc w:val="left"/>
              <w:rPr>
                <w:rFonts w:ascii="Arial" w:hAnsi="Arial" w:cs="Arial"/>
                <w:color w:val="000000"/>
                <w:sz w:val="20"/>
                <w:szCs w:val="20"/>
              </w:rPr>
            </w:pPr>
          </w:p>
        </w:tc>
        <w:tc>
          <w:tcPr>
            <w:tcW w:w="24" w:type="pct"/>
            <w:tcBorders>
              <w:top w:val="nil"/>
              <w:left w:val="nil"/>
              <w:bottom w:val="nil"/>
              <w:right w:val="nil"/>
            </w:tcBorders>
          </w:tcPr>
          <w:p w14:paraId="1E88E0EB" w14:textId="77777777" w:rsidR="00420B66" w:rsidRPr="008C6C91" w:rsidRDefault="00420B66">
            <w:pPr>
              <w:autoSpaceDE w:val="0"/>
              <w:autoSpaceDN w:val="0"/>
              <w:adjustRightInd w:val="0"/>
              <w:spacing w:after="0" w:line="240" w:lineRule="auto"/>
              <w:jc w:val="left"/>
              <w:rPr>
                <w:rFonts w:ascii="Arial" w:hAnsi="Arial" w:cs="Arial"/>
                <w:color w:val="000000"/>
                <w:sz w:val="20"/>
                <w:szCs w:val="20"/>
              </w:rPr>
            </w:pPr>
          </w:p>
        </w:tc>
      </w:tr>
      <w:tr w:rsidR="00420B66" w:rsidRPr="008C6C91" w14:paraId="2F9B05FA" w14:textId="77777777" w:rsidTr="00420B66">
        <w:trPr>
          <w:trHeight w:val="625"/>
        </w:trPr>
        <w:tc>
          <w:tcPr>
            <w:tcW w:w="623" w:type="pct"/>
            <w:vMerge/>
            <w:tcBorders>
              <w:left w:val="single" w:sz="6" w:space="0" w:color="auto"/>
              <w:bottom w:val="single" w:sz="6" w:space="0" w:color="auto"/>
              <w:right w:val="single" w:sz="6" w:space="0" w:color="auto"/>
            </w:tcBorders>
          </w:tcPr>
          <w:p w14:paraId="3F293881" w14:textId="77777777" w:rsidR="00420B66" w:rsidRPr="008C6C91" w:rsidRDefault="00420B66">
            <w:pPr>
              <w:autoSpaceDE w:val="0"/>
              <w:autoSpaceDN w:val="0"/>
              <w:adjustRightInd w:val="0"/>
              <w:spacing w:after="0" w:line="240" w:lineRule="auto"/>
              <w:jc w:val="left"/>
              <w:rPr>
                <w:rFonts w:ascii="Arial" w:hAnsi="Arial" w:cs="Arial"/>
                <w:b/>
                <w:bCs/>
                <w:color w:val="000000"/>
                <w:sz w:val="20"/>
                <w:szCs w:val="20"/>
              </w:rPr>
            </w:pPr>
          </w:p>
        </w:tc>
        <w:tc>
          <w:tcPr>
            <w:tcW w:w="2205" w:type="pct"/>
            <w:gridSpan w:val="2"/>
            <w:tcBorders>
              <w:top w:val="single" w:sz="6" w:space="0" w:color="auto"/>
              <w:left w:val="single" w:sz="6" w:space="0" w:color="auto"/>
              <w:bottom w:val="single" w:sz="6" w:space="0" w:color="auto"/>
              <w:right w:val="single" w:sz="6" w:space="0" w:color="auto"/>
            </w:tcBorders>
          </w:tcPr>
          <w:p w14:paraId="2B698641" w14:textId="77777777" w:rsidR="00420B66" w:rsidRPr="008C6C91" w:rsidRDefault="00420B66">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De regelmaat of de duur van de zakelijke relatie</w:t>
            </w:r>
          </w:p>
        </w:tc>
        <w:tc>
          <w:tcPr>
            <w:tcW w:w="440" w:type="pct"/>
            <w:tcBorders>
              <w:top w:val="single" w:sz="6" w:space="0" w:color="auto"/>
              <w:left w:val="single" w:sz="6" w:space="0" w:color="auto"/>
              <w:bottom w:val="single" w:sz="6" w:space="0" w:color="auto"/>
              <w:right w:val="single" w:sz="6" w:space="0" w:color="auto"/>
            </w:tcBorders>
          </w:tcPr>
          <w:p w14:paraId="0A5039D8" w14:textId="77777777" w:rsidR="00420B66" w:rsidRPr="008C6C91" w:rsidRDefault="00420B66">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Gedeeltelijk</w:t>
            </w:r>
          </w:p>
        </w:tc>
        <w:tc>
          <w:tcPr>
            <w:tcW w:w="458" w:type="pct"/>
            <w:tcBorders>
              <w:top w:val="single" w:sz="6" w:space="0" w:color="auto"/>
              <w:left w:val="single" w:sz="6" w:space="0" w:color="auto"/>
              <w:bottom w:val="single" w:sz="6" w:space="0" w:color="auto"/>
              <w:right w:val="single" w:sz="6" w:space="0" w:color="auto"/>
            </w:tcBorders>
          </w:tcPr>
          <w:p w14:paraId="42C7B8DC" w14:textId="77777777" w:rsidR="00420B66" w:rsidRPr="008C6C91" w:rsidRDefault="00420B66">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gemiddeld</w:t>
            </w:r>
          </w:p>
        </w:tc>
        <w:tc>
          <w:tcPr>
            <w:tcW w:w="524" w:type="pct"/>
            <w:tcBorders>
              <w:top w:val="single" w:sz="6" w:space="0" w:color="auto"/>
              <w:left w:val="single" w:sz="6" w:space="0" w:color="auto"/>
              <w:bottom w:val="single" w:sz="6" w:space="0" w:color="auto"/>
              <w:right w:val="single" w:sz="6" w:space="0" w:color="auto"/>
            </w:tcBorders>
          </w:tcPr>
          <w:p w14:paraId="030B9BE7" w14:textId="77777777" w:rsidR="00420B66" w:rsidRPr="008C6C91" w:rsidRDefault="00420B66">
            <w:pPr>
              <w:autoSpaceDE w:val="0"/>
              <w:autoSpaceDN w:val="0"/>
              <w:adjustRightInd w:val="0"/>
              <w:spacing w:after="0" w:line="240" w:lineRule="auto"/>
              <w:jc w:val="left"/>
              <w:rPr>
                <w:rFonts w:ascii="Arial" w:hAnsi="Arial" w:cs="Arial"/>
                <w:color w:val="000000"/>
                <w:sz w:val="20"/>
                <w:szCs w:val="20"/>
              </w:rPr>
            </w:pPr>
          </w:p>
        </w:tc>
        <w:tc>
          <w:tcPr>
            <w:tcW w:w="725" w:type="pct"/>
            <w:tcBorders>
              <w:top w:val="single" w:sz="6" w:space="0" w:color="auto"/>
              <w:left w:val="single" w:sz="6" w:space="0" w:color="auto"/>
              <w:bottom w:val="single" w:sz="6" w:space="0" w:color="auto"/>
              <w:right w:val="single" w:sz="6" w:space="0" w:color="auto"/>
            </w:tcBorders>
          </w:tcPr>
          <w:p w14:paraId="6F68A76F" w14:textId="77777777" w:rsidR="00420B66" w:rsidRPr="008C6C91" w:rsidRDefault="00420B66">
            <w:pPr>
              <w:autoSpaceDE w:val="0"/>
              <w:autoSpaceDN w:val="0"/>
              <w:adjustRightInd w:val="0"/>
              <w:spacing w:after="0" w:line="240" w:lineRule="auto"/>
              <w:jc w:val="left"/>
              <w:rPr>
                <w:rFonts w:ascii="Arial" w:hAnsi="Arial" w:cs="Arial"/>
                <w:color w:val="000000"/>
                <w:sz w:val="20"/>
                <w:szCs w:val="20"/>
              </w:rPr>
            </w:pPr>
          </w:p>
        </w:tc>
        <w:tc>
          <w:tcPr>
            <w:tcW w:w="24" w:type="pct"/>
            <w:tcBorders>
              <w:top w:val="nil"/>
              <w:left w:val="nil"/>
              <w:bottom w:val="nil"/>
              <w:right w:val="nil"/>
            </w:tcBorders>
          </w:tcPr>
          <w:p w14:paraId="1CEC4836" w14:textId="77777777" w:rsidR="00420B66" w:rsidRPr="008C6C91" w:rsidRDefault="00420B66">
            <w:pPr>
              <w:autoSpaceDE w:val="0"/>
              <w:autoSpaceDN w:val="0"/>
              <w:adjustRightInd w:val="0"/>
              <w:spacing w:after="0" w:line="240" w:lineRule="auto"/>
              <w:jc w:val="left"/>
              <w:rPr>
                <w:rFonts w:ascii="Arial" w:hAnsi="Arial" w:cs="Arial"/>
                <w:color w:val="000000"/>
                <w:sz w:val="20"/>
                <w:szCs w:val="20"/>
              </w:rPr>
            </w:pPr>
          </w:p>
        </w:tc>
      </w:tr>
      <w:tr w:rsidR="0096200F" w:rsidRPr="008C6C91" w14:paraId="280D7AC1" w14:textId="77777777" w:rsidTr="00420B66">
        <w:trPr>
          <w:trHeight w:val="281"/>
        </w:trPr>
        <w:tc>
          <w:tcPr>
            <w:tcW w:w="623" w:type="pct"/>
            <w:tcBorders>
              <w:top w:val="single" w:sz="6" w:space="0" w:color="auto"/>
              <w:left w:val="single" w:sz="6" w:space="0" w:color="auto"/>
              <w:bottom w:val="single" w:sz="6" w:space="0" w:color="auto"/>
              <w:right w:val="single" w:sz="6" w:space="0" w:color="auto"/>
            </w:tcBorders>
            <w:shd w:val="solid" w:color="99CCFF" w:fill="auto"/>
          </w:tcPr>
          <w:p w14:paraId="694110CC" w14:textId="77777777" w:rsidR="0096200F" w:rsidRPr="008C6C91" w:rsidRDefault="0096200F" w:rsidP="007229E9">
            <w:pPr>
              <w:autoSpaceDE w:val="0"/>
              <w:autoSpaceDN w:val="0"/>
              <w:adjustRightInd w:val="0"/>
              <w:spacing w:after="0" w:line="240" w:lineRule="auto"/>
              <w:jc w:val="left"/>
              <w:rPr>
                <w:rFonts w:ascii="Arial" w:hAnsi="Arial" w:cs="Arial"/>
                <w:b/>
                <w:bCs/>
                <w:color w:val="000000"/>
                <w:sz w:val="20"/>
                <w:szCs w:val="20"/>
              </w:rPr>
            </w:pPr>
          </w:p>
        </w:tc>
        <w:tc>
          <w:tcPr>
            <w:tcW w:w="884" w:type="pct"/>
            <w:tcBorders>
              <w:top w:val="single" w:sz="6" w:space="0" w:color="auto"/>
              <w:left w:val="single" w:sz="6" w:space="0" w:color="auto"/>
              <w:bottom w:val="single" w:sz="6" w:space="0" w:color="auto"/>
              <w:right w:val="single" w:sz="6" w:space="0" w:color="auto"/>
            </w:tcBorders>
            <w:shd w:val="solid" w:color="99CCFF" w:fill="auto"/>
          </w:tcPr>
          <w:p w14:paraId="002E5F2B" w14:textId="77777777" w:rsidR="0096200F" w:rsidRPr="008C6C91" w:rsidRDefault="0096200F" w:rsidP="00645C0B">
            <w:pPr>
              <w:autoSpaceDE w:val="0"/>
              <w:autoSpaceDN w:val="0"/>
              <w:adjustRightInd w:val="0"/>
              <w:spacing w:after="0" w:line="240" w:lineRule="auto"/>
              <w:jc w:val="left"/>
              <w:rPr>
                <w:rFonts w:ascii="Arial" w:hAnsi="Arial" w:cs="Arial"/>
                <w:color w:val="000000"/>
                <w:sz w:val="20"/>
                <w:szCs w:val="20"/>
              </w:rPr>
            </w:pPr>
          </w:p>
        </w:tc>
        <w:tc>
          <w:tcPr>
            <w:tcW w:w="1322" w:type="pct"/>
            <w:tcBorders>
              <w:top w:val="single" w:sz="6" w:space="0" w:color="auto"/>
              <w:left w:val="single" w:sz="6" w:space="0" w:color="auto"/>
              <w:bottom w:val="single" w:sz="6" w:space="0" w:color="auto"/>
              <w:right w:val="single" w:sz="6" w:space="0" w:color="auto"/>
            </w:tcBorders>
            <w:shd w:val="solid" w:color="99CCFF" w:fill="auto"/>
          </w:tcPr>
          <w:p w14:paraId="0E05AE2B" w14:textId="77777777" w:rsidR="0096200F" w:rsidRPr="008C6C91" w:rsidRDefault="0096200F" w:rsidP="00EB1831">
            <w:pPr>
              <w:autoSpaceDE w:val="0"/>
              <w:autoSpaceDN w:val="0"/>
              <w:adjustRightInd w:val="0"/>
              <w:spacing w:after="0" w:line="240" w:lineRule="auto"/>
              <w:jc w:val="left"/>
              <w:rPr>
                <w:rFonts w:ascii="Arial" w:hAnsi="Arial" w:cs="Arial"/>
                <w:color w:val="000000"/>
                <w:sz w:val="20"/>
                <w:szCs w:val="20"/>
              </w:rPr>
            </w:pPr>
          </w:p>
        </w:tc>
        <w:tc>
          <w:tcPr>
            <w:tcW w:w="440" w:type="pct"/>
            <w:tcBorders>
              <w:top w:val="single" w:sz="6" w:space="0" w:color="auto"/>
              <w:left w:val="single" w:sz="6" w:space="0" w:color="auto"/>
              <w:bottom w:val="single" w:sz="6" w:space="0" w:color="auto"/>
              <w:right w:val="single" w:sz="6" w:space="0" w:color="auto"/>
            </w:tcBorders>
            <w:shd w:val="solid" w:color="99CCFF" w:fill="auto"/>
          </w:tcPr>
          <w:p w14:paraId="0AF76E49"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p>
        </w:tc>
        <w:tc>
          <w:tcPr>
            <w:tcW w:w="458" w:type="pct"/>
            <w:tcBorders>
              <w:top w:val="single" w:sz="6" w:space="0" w:color="auto"/>
              <w:left w:val="single" w:sz="6" w:space="0" w:color="auto"/>
              <w:bottom w:val="single" w:sz="6" w:space="0" w:color="auto"/>
              <w:right w:val="single" w:sz="6" w:space="0" w:color="auto"/>
            </w:tcBorders>
            <w:shd w:val="solid" w:color="99CCFF" w:fill="auto"/>
          </w:tcPr>
          <w:p w14:paraId="514E8D03"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p>
        </w:tc>
        <w:tc>
          <w:tcPr>
            <w:tcW w:w="524" w:type="pct"/>
            <w:tcBorders>
              <w:top w:val="single" w:sz="6" w:space="0" w:color="auto"/>
              <w:left w:val="single" w:sz="6" w:space="0" w:color="auto"/>
              <w:bottom w:val="single" w:sz="6" w:space="0" w:color="auto"/>
              <w:right w:val="single" w:sz="6" w:space="0" w:color="auto"/>
            </w:tcBorders>
            <w:shd w:val="solid" w:color="99CCFF" w:fill="auto"/>
          </w:tcPr>
          <w:p w14:paraId="4D849BB7"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p>
        </w:tc>
        <w:tc>
          <w:tcPr>
            <w:tcW w:w="725" w:type="pct"/>
            <w:tcBorders>
              <w:top w:val="single" w:sz="6" w:space="0" w:color="auto"/>
              <w:left w:val="single" w:sz="6" w:space="0" w:color="auto"/>
              <w:bottom w:val="single" w:sz="6" w:space="0" w:color="auto"/>
              <w:right w:val="single" w:sz="6" w:space="0" w:color="auto"/>
            </w:tcBorders>
            <w:shd w:val="solid" w:color="99CCFF" w:fill="auto"/>
          </w:tcPr>
          <w:p w14:paraId="73568F8C"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p>
        </w:tc>
        <w:tc>
          <w:tcPr>
            <w:tcW w:w="24" w:type="pct"/>
            <w:tcBorders>
              <w:top w:val="nil"/>
              <w:left w:val="nil"/>
              <w:bottom w:val="nil"/>
              <w:right w:val="nil"/>
            </w:tcBorders>
          </w:tcPr>
          <w:p w14:paraId="5ACDE66B"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p>
        </w:tc>
      </w:tr>
      <w:tr w:rsidR="0096200F" w:rsidRPr="008C6C91" w14:paraId="7044502B" w14:textId="77777777" w:rsidTr="00420B66">
        <w:trPr>
          <w:trHeight w:val="453"/>
        </w:trPr>
        <w:tc>
          <w:tcPr>
            <w:tcW w:w="623" w:type="pct"/>
            <w:tcBorders>
              <w:top w:val="single" w:sz="6" w:space="0" w:color="auto"/>
              <w:left w:val="single" w:sz="6" w:space="0" w:color="auto"/>
              <w:bottom w:val="nil"/>
              <w:right w:val="single" w:sz="6" w:space="0" w:color="auto"/>
            </w:tcBorders>
          </w:tcPr>
          <w:p w14:paraId="282AF676" w14:textId="77777777" w:rsidR="00420B66" w:rsidRPr="008C6C91" w:rsidRDefault="00420B66" w:rsidP="007229E9">
            <w:pPr>
              <w:spacing w:line="240" w:lineRule="auto"/>
              <w:jc w:val="left"/>
              <w:rPr>
                <w:rFonts w:ascii="Arial" w:hAnsi="Arial" w:cs="Arial"/>
                <w:b/>
                <w:bCs/>
                <w:color w:val="231F20"/>
                <w:sz w:val="20"/>
                <w:szCs w:val="20"/>
              </w:rPr>
            </w:pPr>
            <w:r w:rsidRPr="008C6C91">
              <w:rPr>
                <w:rFonts w:ascii="Arial" w:hAnsi="Arial" w:cs="Arial"/>
                <w:b/>
                <w:bCs/>
                <w:color w:val="231F20"/>
                <w:sz w:val="20"/>
                <w:szCs w:val="20"/>
              </w:rPr>
              <w:t xml:space="preserve">Bijlage II </w:t>
            </w:r>
            <w:r w:rsidRPr="008C6C91">
              <w:rPr>
                <w:rFonts w:ascii="Arial" w:hAnsi="Arial" w:cs="Arial"/>
                <w:b/>
                <w:bCs/>
                <w:color w:val="231F20"/>
                <w:sz w:val="20"/>
                <w:szCs w:val="20"/>
              </w:rPr>
              <w:br/>
              <w:t>De indicatieve factoren van een potentieel lager risico bedoeld in de artikelen 16, tweede lid, en 19, § 2</w:t>
            </w:r>
          </w:p>
          <w:p w14:paraId="133DD720" w14:textId="77777777" w:rsidR="0096200F" w:rsidRPr="008C6C91" w:rsidRDefault="0096200F" w:rsidP="00645C0B">
            <w:pPr>
              <w:autoSpaceDE w:val="0"/>
              <w:autoSpaceDN w:val="0"/>
              <w:adjustRightInd w:val="0"/>
              <w:spacing w:after="0" w:line="240" w:lineRule="auto"/>
              <w:jc w:val="left"/>
              <w:rPr>
                <w:rFonts w:ascii="Arial" w:hAnsi="Arial" w:cs="Arial"/>
                <w:b/>
                <w:bCs/>
                <w:color w:val="333333"/>
                <w:sz w:val="20"/>
                <w:szCs w:val="20"/>
              </w:rPr>
            </w:pPr>
          </w:p>
        </w:tc>
        <w:tc>
          <w:tcPr>
            <w:tcW w:w="884" w:type="pct"/>
            <w:tcBorders>
              <w:top w:val="single" w:sz="6" w:space="0" w:color="auto"/>
              <w:left w:val="single" w:sz="6" w:space="0" w:color="auto"/>
              <w:bottom w:val="nil"/>
              <w:right w:val="single" w:sz="6" w:space="0" w:color="auto"/>
            </w:tcBorders>
          </w:tcPr>
          <w:p w14:paraId="46729A53" w14:textId="77777777" w:rsidR="0096200F" w:rsidRPr="008C6C91" w:rsidRDefault="00420B66" w:rsidP="00EB1831">
            <w:pPr>
              <w:autoSpaceDE w:val="0"/>
              <w:autoSpaceDN w:val="0"/>
              <w:adjustRightInd w:val="0"/>
              <w:spacing w:after="0" w:line="240" w:lineRule="auto"/>
              <w:jc w:val="left"/>
              <w:rPr>
                <w:rFonts w:ascii="Arial" w:hAnsi="Arial" w:cs="Arial"/>
                <w:color w:val="333333"/>
                <w:sz w:val="20"/>
                <w:szCs w:val="20"/>
              </w:rPr>
            </w:pPr>
            <w:r w:rsidRPr="008C6C91">
              <w:rPr>
                <w:rFonts w:ascii="Arial" w:hAnsi="Arial" w:cs="Arial"/>
                <w:color w:val="333333"/>
                <w:sz w:val="20"/>
                <w:szCs w:val="20"/>
              </w:rPr>
              <w:t>Cliëntgebonden risicofactoren</w:t>
            </w:r>
          </w:p>
        </w:tc>
        <w:tc>
          <w:tcPr>
            <w:tcW w:w="1322" w:type="pct"/>
            <w:tcBorders>
              <w:top w:val="single" w:sz="6" w:space="0" w:color="auto"/>
              <w:left w:val="single" w:sz="6" w:space="0" w:color="auto"/>
              <w:bottom w:val="single" w:sz="6" w:space="0" w:color="auto"/>
              <w:right w:val="single" w:sz="6" w:space="0" w:color="auto"/>
            </w:tcBorders>
          </w:tcPr>
          <w:p w14:paraId="359748BB" w14:textId="77777777" w:rsidR="00420B66" w:rsidRPr="008C6C91" w:rsidRDefault="00420B66">
            <w:pPr>
              <w:spacing w:line="240" w:lineRule="auto"/>
              <w:jc w:val="left"/>
              <w:rPr>
                <w:rFonts w:ascii="Arial" w:hAnsi="Arial" w:cs="Arial"/>
                <w:color w:val="231F20"/>
                <w:sz w:val="20"/>
                <w:szCs w:val="20"/>
              </w:rPr>
            </w:pPr>
            <w:r w:rsidRPr="008C6C91">
              <w:rPr>
                <w:rFonts w:ascii="Arial" w:hAnsi="Arial" w:cs="Arial"/>
                <w:color w:val="231F20"/>
                <w:sz w:val="20"/>
                <w:szCs w:val="20"/>
              </w:rPr>
              <w:t>Heeft het kantoor alleen cliënten die inwoner zijn van geografische gebieden met een lager risico</w:t>
            </w:r>
          </w:p>
          <w:p w14:paraId="07CDFAF7" w14:textId="77777777" w:rsidR="0096200F" w:rsidRPr="008C6C91" w:rsidRDefault="0096200F">
            <w:pPr>
              <w:autoSpaceDE w:val="0"/>
              <w:autoSpaceDN w:val="0"/>
              <w:adjustRightInd w:val="0"/>
              <w:spacing w:after="0" w:line="240" w:lineRule="auto"/>
              <w:jc w:val="left"/>
              <w:rPr>
                <w:rFonts w:ascii="Arial" w:hAnsi="Arial" w:cs="Arial"/>
                <w:color w:val="333333"/>
                <w:sz w:val="20"/>
                <w:szCs w:val="20"/>
              </w:rPr>
            </w:pPr>
          </w:p>
        </w:tc>
        <w:tc>
          <w:tcPr>
            <w:tcW w:w="440" w:type="pct"/>
            <w:tcBorders>
              <w:top w:val="single" w:sz="6" w:space="0" w:color="auto"/>
              <w:left w:val="single" w:sz="6" w:space="0" w:color="auto"/>
              <w:bottom w:val="single" w:sz="6" w:space="0" w:color="auto"/>
              <w:right w:val="single" w:sz="6" w:space="0" w:color="auto"/>
            </w:tcBorders>
          </w:tcPr>
          <w:p w14:paraId="04217EB8" w14:textId="77777777" w:rsidR="0096200F" w:rsidRPr="008C6C91" w:rsidRDefault="00420B66">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Ja</w:t>
            </w:r>
          </w:p>
        </w:tc>
        <w:tc>
          <w:tcPr>
            <w:tcW w:w="458" w:type="pct"/>
            <w:tcBorders>
              <w:top w:val="single" w:sz="6" w:space="0" w:color="auto"/>
              <w:left w:val="single" w:sz="6" w:space="0" w:color="auto"/>
              <w:bottom w:val="single" w:sz="6" w:space="0" w:color="auto"/>
              <w:right w:val="single" w:sz="6" w:space="0" w:color="auto"/>
            </w:tcBorders>
          </w:tcPr>
          <w:p w14:paraId="14071A09" w14:textId="77777777" w:rsidR="0096200F" w:rsidRPr="008C6C91" w:rsidRDefault="00420B66">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Laag</w:t>
            </w:r>
          </w:p>
        </w:tc>
        <w:tc>
          <w:tcPr>
            <w:tcW w:w="524" w:type="pct"/>
            <w:tcBorders>
              <w:top w:val="single" w:sz="6" w:space="0" w:color="auto"/>
              <w:left w:val="single" w:sz="6" w:space="0" w:color="auto"/>
              <w:bottom w:val="single" w:sz="6" w:space="0" w:color="auto"/>
              <w:right w:val="single" w:sz="6" w:space="0" w:color="auto"/>
            </w:tcBorders>
          </w:tcPr>
          <w:p w14:paraId="6F7E7FCB"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p>
        </w:tc>
        <w:tc>
          <w:tcPr>
            <w:tcW w:w="725" w:type="pct"/>
            <w:tcBorders>
              <w:top w:val="single" w:sz="6" w:space="0" w:color="auto"/>
              <w:left w:val="single" w:sz="6" w:space="0" w:color="auto"/>
              <w:bottom w:val="single" w:sz="6" w:space="0" w:color="auto"/>
              <w:right w:val="single" w:sz="6" w:space="0" w:color="auto"/>
            </w:tcBorders>
          </w:tcPr>
          <w:p w14:paraId="62F9753F"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p>
        </w:tc>
        <w:tc>
          <w:tcPr>
            <w:tcW w:w="24" w:type="pct"/>
            <w:tcBorders>
              <w:top w:val="nil"/>
              <w:left w:val="nil"/>
              <w:bottom w:val="nil"/>
              <w:right w:val="nil"/>
            </w:tcBorders>
          </w:tcPr>
          <w:p w14:paraId="1713DE50"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p>
        </w:tc>
      </w:tr>
      <w:tr w:rsidR="0096200F" w:rsidRPr="008C6C91" w14:paraId="4F614E92" w14:textId="77777777" w:rsidTr="00420B66">
        <w:trPr>
          <w:trHeight w:val="380"/>
        </w:trPr>
        <w:tc>
          <w:tcPr>
            <w:tcW w:w="623" w:type="pct"/>
            <w:tcBorders>
              <w:top w:val="single" w:sz="6" w:space="0" w:color="auto"/>
              <w:left w:val="single" w:sz="6" w:space="0" w:color="auto"/>
              <w:bottom w:val="single" w:sz="6" w:space="0" w:color="auto"/>
              <w:right w:val="single" w:sz="6" w:space="0" w:color="auto"/>
            </w:tcBorders>
            <w:shd w:val="solid" w:color="99CCFF" w:fill="auto"/>
          </w:tcPr>
          <w:p w14:paraId="07C468CD" w14:textId="77777777" w:rsidR="0096200F" w:rsidRPr="008C6C91" w:rsidRDefault="0096200F" w:rsidP="007229E9">
            <w:pPr>
              <w:autoSpaceDE w:val="0"/>
              <w:autoSpaceDN w:val="0"/>
              <w:adjustRightInd w:val="0"/>
              <w:spacing w:after="0" w:line="240" w:lineRule="auto"/>
              <w:jc w:val="left"/>
              <w:rPr>
                <w:rFonts w:ascii="Arial" w:hAnsi="Arial" w:cs="Arial"/>
                <w:b/>
                <w:bCs/>
                <w:color w:val="000000"/>
                <w:sz w:val="20"/>
                <w:szCs w:val="20"/>
              </w:rPr>
            </w:pPr>
          </w:p>
        </w:tc>
        <w:tc>
          <w:tcPr>
            <w:tcW w:w="884" w:type="pct"/>
            <w:tcBorders>
              <w:top w:val="single" w:sz="6" w:space="0" w:color="auto"/>
              <w:left w:val="single" w:sz="6" w:space="0" w:color="auto"/>
              <w:bottom w:val="single" w:sz="6" w:space="0" w:color="auto"/>
              <w:right w:val="single" w:sz="6" w:space="0" w:color="auto"/>
            </w:tcBorders>
            <w:shd w:val="solid" w:color="99CCFF" w:fill="auto"/>
          </w:tcPr>
          <w:p w14:paraId="14F53899" w14:textId="77777777" w:rsidR="0096200F" w:rsidRPr="008C6C91" w:rsidRDefault="0096200F" w:rsidP="00645C0B">
            <w:pPr>
              <w:autoSpaceDE w:val="0"/>
              <w:autoSpaceDN w:val="0"/>
              <w:adjustRightInd w:val="0"/>
              <w:spacing w:after="0" w:line="240" w:lineRule="auto"/>
              <w:jc w:val="left"/>
              <w:rPr>
                <w:rFonts w:ascii="Arial" w:hAnsi="Arial" w:cs="Arial"/>
                <w:color w:val="000000"/>
                <w:sz w:val="20"/>
                <w:szCs w:val="20"/>
              </w:rPr>
            </w:pPr>
          </w:p>
        </w:tc>
        <w:tc>
          <w:tcPr>
            <w:tcW w:w="1322" w:type="pct"/>
            <w:tcBorders>
              <w:top w:val="single" w:sz="6" w:space="0" w:color="auto"/>
              <w:left w:val="single" w:sz="6" w:space="0" w:color="auto"/>
              <w:bottom w:val="single" w:sz="6" w:space="0" w:color="auto"/>
              <w:right w:val="single" w:sz="6" w:space="0" w:color="auto"/>
            </w:tcBorders>
            <w:shd w:val="solid" w:color="99CCFF" w:fill="auto"/>
          </w:tcPr>
          <w:p w14:paraId="1E88FAEF" w14:textId="77777777" w:rsidR="0096200F" w:rsidRPr="008C6C91" w:rsidRDefault="0096200F" w:rsidP="00EB1831">
            <w:pPr>
              <w:autoSpaceDE w:val="0"/>
              <w:autoSpaceDN w:val="0"/>
              <w:adjustRightInd w:val="0"/>
              <w:spacing w:after="0" w:line="240" w:lineRule="auto"/>
              <w:jc w:val="left"/>
              <w:rPr>
                <w:rFonts w:ascii="Arial" w:hAnsi="Arial" w:cs="Arial"/>
                <w:color w:val="000000"/>
                <w:sz w:val="20"/>
                <w:szCs w:val="20"/>
              </w:rPr>
            </w:pPr>
          </w:p>
        </w:tc>
        <w:tc>
          <w:tcPr>
            <w:tcW w:w="440" w:type="pct"/>
            <w:tcBorders>
              <w:top w:val="single" w:sz="6" w:space="0" w:color="auto"/>
              <w:left w:val="single" w:sz="6" w:space="0" w:color="auto"/>
              <w:bottom w:val="single" w:sz="6" w:space="0" w:color="auto"/>
              <w:right w:val="single" w:sz="6" w:space="0" w:color="auto"/>
            </w:tcBorders>
            <w:shd w:val="solid" w:color="99CCFF" w:fill="auto"/>
          </w:tcPr>
          <w:p w14:paraId="080F62E4"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p>
        </w:tc>
        <w:tc>
          <w:tcPr>
            <w:tcW w:w="458" w:type="pct"/>
            <w:tcBorders>
              <w:top w:val="single" w:sz="6" w:space="0" w:color="auto"/>
              <w:left w:val="single" w:sz="6" w:space="0" w:color="auto"/>
              <w:bottom w:val="single" w:sz="6" w:space="0" w:color="auto"/>
              <w:right w:val="single" w:sz="6" w:space="0" w:color="auto"/>
            </w:tcBorders>
            <w:shd w:val="solid" w:color="99CCFF" w:fill="auto"/>
          </w:tcPr>
          <w:p w14:paraId="515183EB"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p>
        </w:tc>
        <w:tc>
          <w:tcPr>
            <w:tcW w:w="524" w:type="pct"/>
            <w:tcBorders>
              <w:top w:val="single" w:sz="6" w:space="0" w:color="auto"/>
              <w:left w:val="single" w:sz="6" w:space="0" w:color="auto"/>
              <w:bottom w:val="single" w:sz="6" w:space="0" w:color="auto"/>
              <w:right w:val="single" w:sz="6" w:space="0" w:color="auto"/>
            </w:tcBorders>
            <w:shd w:val="solid" w:color="99CCFF" w:fill="auto"/>
          </w:tcPr>
          <w:p w14:paraId="3F3EA5F6"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p>
        </w:tc>
        <w:tc>
          <w:tcPr>
            <w:tcW w:w="725" w:type="pct"/>
            <w:tcBorders>
              <w:top w:val="single" w:sz="6" w:space="0" w:color="auto"/>
              <w:left w:val="single" w:sz="6" w:space="0" w:color="auto"/>
              <w:bottom w:val="single" w:sz="6" w:space="0" w:color="auto"/>
              <w:right w:val="single" w:sz="6" w:space="0" w:color="auto"/>
            </w:tcBorders>
            <w:shd w:val="solid" w:color="99CCFF" w:fill="auto"/>
          </w:tcPr>
          <w:p w14:paraId="6171B52B"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p>
        </w:tc>
        <w:tc>
          <w:tcPr>
            <w:tcW w:w="24" w:type="pct"/>
            <w:tcBorders>
              <w:top w:val="nil"/>
              <w:left w:val="nil"/>
              <w:bottom w:val="nil"/>
              <w:right w:val="nil"/>
            </w:tcBorders>
          </w:tcPr>
          <w:p w14:paraId="6240148D"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p>
        </w:tc>
      </w:tr>
    </w:tbl>
    <w:p w14:paraId="63101FB6" w14:textId="77777777" w:rsidR="00420B66" w:rsidRPr="008C6C91" w:rsidRDefault="00420B66" w:rsidP="006E2DFA">
      <w:pPr>
        <w:spacing w:line="240" w:lineRule="auto"/>
      </w:pPr>
      <w:r w:rsidRPr="008C6C91">
        <w:br w:type="page"/>
      </w:r>
    </w:p>
    <w:tbl>
      <w:tblPr>
        <w:tblW w:w="5000" w:type="pct"/>
        <w:tblCellMar>
          <w:left w:w="30" w:type="dxa"/>
          <w:right w:w="30" w:type="dxa"/>
        </w:tblCellMar>
        <w:tblLook w:val="0000" w:firstRow="0" w:lastRow="0" w:firstColumn="0" w:lastColumn="0" w:noHBand="0" w:noVBand="0"/>
      </w:tblPr>
      <w:tblGrid>
        <w:gridCol w:w="1738"/>
        <w:gridCol w:w="2466"/>
        <w:gridCol w:w="3688"/>
        <w:gridCol w:w="1228"/>
        <w:gridCol w:w="1278"/>
        <w:gridCol w:w="1462"/>
        <w:gridCol w:w="2023"/>
        <w:gridCol w:w="67"/>
      </w:tblGrid>
      <w:tr w:rsidR="005B4D50" w:rsidRPr="008C6C91" w14:paraId="37A40E01" w14:textId="77777777" w:rsidTr="00090FB4">
        <w:trPr>
          <w:trHeight w:val="441"/>
        </w:trPr>
        <w:tc>
          <w:tcPr>
            <w:tcW w:w="623" w:type="pct"/>
            <w:vMerge w:val="restart"/>
            <w:tcBorders>
              <w:top w:val="single" w:sz="6" w:space="0" w:color="auto"/>
              <w:left w:val="single" w:sz="6" w:space="0" w:color="auto"/>
              <w:right w:val="single" w:sz="6" w:space="0" w:color="auto"/>
            </w:tcBorders>
          </w:tcPr>
          <w:p w14:paraId="7C9D7FCD" w14:textId="77777777" w:rsidR="005B4D50" w:rsidRPr="008C6C91" w:rsidRDefault="005B4D50" w:rsidP="007229E9">
            <w:pPr>
              <w:autoSpaceDE w:val="0"/>
              <w:autoSpaceDN w:val="0"/>
              <w:adjustRightInd w:val="0"/>
              <w:spacing w:after="0" w:line="240" w:lineRule="auto"/>
              <w:jc w:val="left"/>
              <w:rPr>
                <w:rFonts w:ascii="Arial" w:hAnsi="Arial" w:cs="Arial"/>
                <w:b/>
                <w:bCs/>
                <w:color w:val="000000"/>
                <w:sz w:val="20"/>
                <w:szCs w:val="20"/>
              </w:rPr>
            </w:pPr>
            <w:r w:rsidRPr="008C6C91">
              <w:rPr>
                <w:rFonts w:ascii="Arial" w:hAnsi="Arial" w:cs="Arial"/>
                <w:b/>
                <w:bCs/>
                <w:color w:val="000000"/>
                <w:sz w:val="20"/>
                <w:szCs w:val="20"/>
              </w:rPr>
              <w:lastRenderedPageBreak/>
              <w:t>BIJLAGE III</w:t>
            </w:r>
          </w:p>
          <w:p w14:paraId="413CD0E3" w14:textId="77777777" w:rsidR="005B4D50" w:rsidRPr="008C6C91" w:rsidRDefault="005B4D50" w:rsidP="00645C0B">
            <w:pPr>
              <w:autoSpaceDE w:val="0"/>
              <w:autoSpaceDN w:val="0"/>
              <w:adjustRightInd w:val="0"/>
              <w:spacing w:after="0" w:line="240" w:lineRule="auto"/>
              <w:jc w:val="left"/>
              <w:rPr>
                <w:rFonts w:ascii="Arial" w:hAnsi="Arial" w:cs="Arial"/>
                <w:b/>
                <w:bCs/>
                <w:color w:val="000000"/>
                <w:sz w:val="20"/>
                <w:szCs w:val="20"/>
              </w:rPr>
            </w:pPr>
            <w:r w:rsidRPr="008C6C91">
              <w:rPr>
                <w:rFonts w:ascii="Arial" w:hAnsi="Arial" w:cs="Arial"/>
                <w:b/>
                <w:bCs/>
                <w:color w:val="000000"/>
                <w:sz w:val="20"/>
                <w:szCs w:val="20"/>
              </w:rPr>
              <w:t xml:space="preserve">De indicatieve factoren van een potentieel hoger risico bedoeld in de artikelen 16, tweede lid en 19, § 2 </w:t>
            </w:r>
          </w:p>
        </w:tc>
        <w:tc>
          <w:tcPr>
            <w:tcW w:w="884" w:type="pct"/>
            <w:vMerge w:val="restart"/>
            <w:tcBorders>
              <w:top w:val="single" w:sz="6" w:space="0" w:color="auto"/>
              <w:left w:val="single" w:sz="6" w:space="0" w:color="auto"/>
              <w:right w:val="single" w:sz="6" w:space="0" w:color="auto"/>
            </w:tcBorders>
          </w:tcPr>
          <w:p w14:paraId="55266037" w14:textId="77777777" w:rsidR="005B4D50" w:rsidRPr="008C6C91" w:rsidRDefault="003C3854" w:rsidP="00EB1831">
            <w:pPr>
              <w:autoSpaceDE w:val="0"/>
              <w:autoSpaceDN w:val="0"/>
              <w:adjustRightInd w:val="0"/>
              <w:spacing w:after="0" w:line="240" w:lineRule="auto"/>
              <w:jc w:val="left"/>
              <w:rPr>
                <w:rFonts w:ascii="Arial" w:hAnsi="Arial" w:cs="Arial"/>
                <w:color w:val="333333"/>
                <w:sz w:val="20"/>
                <w:szCs w:val="20"/>
              </w:rPr>
            </w:pPr>
            <w:r w:rsidRPr="008C6C91">
              <w:rPr>
                <w:rFonts w:ascii="Arial" w:hAnsi="Arial" w:cs="Arial"/>
                <w:color w:val="333333"/>
                <w:sz w:val="20"/>
                <w:szCs w:val="20"/>
              </w:rPr>
              <w:t>Cliëntgebonden risicofactoren</w:t>
            </w:r>
          </w:p>
        </w:tc>
        <w:tc>
          <w:tcPr>
            <w:tcW w:w="1322" w:type="pct"/>
            <w:tcBorders>
              <w:top w:val="single" w:sz="6" w:space="0" w:color="auto"/>
              <w:left w:val="single" w:sz="6" w:space="0" w:color="auto"/>
              <w:bottom w:val="single" w:sz="6" w:space="0" w:color="auto"/>
              <w:right w:val="single" w:sz="6" w:space="0" w:color="auto"/>
            </w:tcBorders>
          </w:tcPr>
          <w:p w14:paraId="3C461052" w14:textId="77777777" w:rsidR="005B4D50" w:rsidRPr="008C6C91" w:rsidRDefault="003C3854">
            <w:pPr>
              <w:autoSpaceDE w:val="0"/>
              <w:autoSpaceDN w:val="0"/>
              <w:adjustRightInd w:val="0"/>
              <w:spacing w:after="0" w:line="240" w:lineRule="auto"/>
              <w:jc w:val="left"/>
              <w:rPr>
                <w:rFonts w:ascii="Arial" w:hAnsi="Arial" w:cs="Arial"/>
                <w:color w:val="333333"/>
                <w:sz w:val="20"/>
                <w:szCs w:val="20"/>
              </w:rPr>
            </w:pPr>
            <w:r w:rsidRPr="008C6C91">
              <w:rPr>
                <w:rFonts w:ascii="Arial" w:hAnsi="Arial" w:cs="Arial"/>
                <w:color w:val="333333"/>
                <w:sz w:val="20"/>
                <w:szCs w:val="20"/>
              </w:rPr>
              <w:t xml:space="preserve">Heeft </w:t>
            </w:r>
            <w:r w:rsidR="00ED6F76" w:rsidRPr="008C6C91">
              <w:rPr>
                <w:rFonts w:ascii="Arial" w:hAnsi="Arial" w:cs="Arial"/>
                <w:color w:val="333333"/>
                <w:sz w:val="20"/>
                <w:szCs w:val="20"/>
              </w:rPr>
              <w:t xml:space="preserve">in </w:t>
            </w:r>
            <w:r w:rsidRPr="008C6C91">
              <w:rPr>
                <w:rFonts w:ascii="Arial" w:hAnsi="Arial" w:cs="Arial"/>
                <w:color w:val="333333"/>
                <w:sz w:val="20"/>
                <w:szCs w:val="20"/>
              </w:rPr>
              <w:t xml:space="preserve">het </w:t>
            </w:r>
            <w:r w:rsidR="00ED6F76" w:rsidRPr="008C6C91">
              <w:rPr>
                <w:rFonts w:ascii="Arial" w:hAnsi="Arial" w:cs="Arial"/>
                <w:color w:val="333333"/>
                <w:sz w:val="20"/>
                <w:szCs w:val="20"/>
              </w:rPr>
              <w:t>kantoor</w:t>
            </w:r>
            <w:r w:rsidRPr="008C6C91">
              <w:rPr>
                <w:rFonts w:ascii="Arial" w:hAnsi="Arial" w:cs="Arial"/>
                <w:color w:val="333333"/>
                <w:sz w:val="20"/>
                <w:szCs w:val="20"/>
              </w:rPr>
              <w:t xml:space="preserve"> zakelijke relaties</w:t>
            </w:r>
            <w:r w:rsidR="00ED6F76" w:rsidRPr="008C6C91">
              <w:rPr>
                <w:rFonts w:ascii="Arial" w:hAnsi="Arial" w:cs="Arial"/>
                <w:color w:val="333333"/>
                <w:sz w:val="20"/>
                <w:szCs w:val="20"/>
              </w:rPr>
              <w:t xml:space="preserve"> plaats gevonden</w:t>
            </w:r>
            <w:r w:rsidRPr="008C6C91">
              <w:rPr>
                <w:rFonts w:ascii="Arial" w:hAnsi="Arial" w:cs="Arial"/>
                <w:color w:val="333333"/>
                <w:sz w:val="20"/>
                <w:szCs w:val="20"/>
              </w:rPr>
              <w:t xml:space="preserve"> in ongebruikelijke omstandigheden?</w:t>
            </w:r>
          </w:p>
        </w:tc>
        <w:tc>
          <w:tcPr>
            <w:tcW w:w="440" w:type="pct"/>
            <w:tcBorders>
              <w:top w:val="single" w:sz="6" w:space="0" w:color="auto"/>
              <w:left w:val="single" w:sz="6" w:space="0" w:color="auto"/>
              <w:bottom w:val="single" w:sz="6" w:space="0" w:color="auto"/>
              <w:right w:val="single" w:sz="6" w:space="0" w:color="auto"/>
            </w:tcBorders>
          </w:tcPr>
          <w:p w14:paraId="66ECFAAB"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N</w:t>
            </w:r>
            <w:r w:rsidR="00ED6F76" w:rsidRPr="008C6C91">
              <w:rPr>
                <w:rFonts w:ascii="Arial" w:hAnsi="Arial" w:cs="Arial"/>
                <w:color w:val="000000"/>
                <w:sz w:val="20"/>
                <w:szCs w:val="20"/>
              </w:rPr>
              <w:t>een</w:t>
            </w:r>
          </w:p>
        </w:tc>
        <w:tc>
          <w:tcPr>
            <w:tcW w:w="458" w:type="pct"/>
            <w:tcBorders>
              <w:top w:val="single" w:sz="6" w:space="0" w:color="auto"/>
              <w:left w:val="single" w:sz="6" w:space="0" w:color="auto"/>
              <w:bottom w:val="single" w:sz="6" w:space="0" w:color="auto"/>
              <w:right w:val="single" w:sz="6" w:space="0" w:color="auto"/>
            </w:tcBorders>
          </w:tcPr>
          <w:p w14:paraId="2C596D01" w14:textId="77777777" w:rsidR="005B4D50" w:rsidRPr="008C6C91" w:rsidRDefault="00ED6F76">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Laag</w:t>
            </w:r>
          </w:p>
        </w:tc>
        <w:tc>
          <w:tcPr>
            <w:tcW w:w="524" w:type="pct"/>
            <w:tcBorders>
              <w:top w:val="single" w:sz="6" w:space="0" w:color="auto"/>
              <w:left w:val="single" w:sz="6" w:space="0" w:color="auto"/>
              <w:bottom w:val="single" w:sz="6" w:space="0" w:color="auto"/>
              <w:right w:val="single" w:sz="6" w:space="0" w:color="auto"/>
            </w:tcBorders>
          </w:tcPr>
          <w:p w14:paraId="7DB79501" w14:textId="77777777" w:rsidR="005B4D50" w:rsidRPr="00BA4FD8" w:rsidRDefault="005B4D50">
            <w:pPr>
              <w:autoSpaceDE w:val="0"/>
              <w:autoSpaceDN w:val="0"/>
              <w:adjustRightInd w:val="0"/>
              <w:spacing w:after="0" w:line="240" w:lineRule="auto"/>
              <w:jc w:val="left"/>
              <w:rPr>
                <w:rFonts w:ascii="Arial" w:hAnsi="Arial" w:cs="Arial"/>
                <w:color w:val="000000"/>
                <w:sz w:val="20"/>
                <w:szCs w:val="20"/>
              </w:rPr>
            </w:pPr>
          </w:p>
        </w:tc>
        <w:tc>
          <w:tcPr>
            <w:tcW w:w="725" w:type="pct"/>
            <w:tcBorders>
              <w:top w:val="single" w:sz="6" w:space="0" w:color="auto"/>
              <w:left w:val="single" w:sz="6" w:space="0" w:color="auto"/>
              <w:bottom w:val="single" w:sz="6" w:space="0" w:color="auto"/>
              <w:right w:val="single" w:sz="6" w:space="0" w:color="auto"/>
            </w:tcBorders>
          </w:tcPr>
          <w:p w14:paraId="06DC38CF" w14:textId="77777777" w:rsidR="005B4D50" w:rsidRPr="00F76E62" w:rsidRDefault="005B4D50">
            <w:pPr>
              <w:autoSpaceDE w:val="0"/>
              <w:autoSpaceDN w:val="0"/>
              <w:adjustRightInd w:val="0"/>
              <w:spacing w:after="0" w:line="240" w:lineRule="auto"/>
              <w:jc w:val="left"/>
              <w:rPr>
                <w:rFonts w:ascii="Arial" w:hAnsi="Arial" w:cs="Arial"/>
                <w:color w:val="000000"/>
                <w:sz w:val="20"/>
                <w:szCs w:val="20"/>
              </w:rPr>
            </w:pPr>
          </w:p>
        </w:tc>
        <w:tc>
          <w:tcPr>
            <w:tcW w:w="24" w:type="pct"/>
            <w:tcBorders>
              <w:top w:val="nil"/>
              <w:left w:val="nil"/>
              <w:bottom w:val="nil"/>
              <w:right w:val="nil"/>
            </w:tcBorders>
          </w:tcPr>
          <w:p w14:paraId="497C10F9"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p>
        </w:tc>
      </w:tr>
      <w:tr w:rsidR="005B4D50" w:rsidRPr="008C6C91" w14:paraId="72DFBCF7" w14:textId="77777777" w:rsidTr="00090FB4">
        <w:trPr>
          <w:trHeight w:val="528"/>
        </w:trPr>
        <w:tc>
          <w:tcPr>
            <w:tcW w:w="623" w:type="pct"/>
            <w:vMerge/>
            <w:tcBorders>
              <w:left w:val="single" w:sz="6" w:space="0" w:color="auto"/>
              <w:right w:val="single" w:sz="6" w:space="0" w:color="auto"/>
            </w:tcBorders>
          </w:tcPr>
          <w:p w14:paraId="2BBA0545" w14:textId="77777777" w:rsidR="005B4D50" w:rsidRPr="008C6C91" w:rsidRDefault="005B4D50">
            <w:pPr>
              <w:autoSpaceDE w:val="0"/>
              <w:autoSpaceDN w:val="0"/>
              <w:adjustRightInd w:val="0"/>
              <w:spacing w:after="0" w:line="240" w:lineRule="auto"/>
              <w:jc w:val="left"/>
              <w:rPr>
                <w:rFonts w:ascii="Arial" w:hAnsi="Arial" w:cs="Arial"/>
                <w:b/>
                <w:bCs/>
                <w:color w:val="000000"/>
                <w:sz w:val="20"/>
                <w:szCs w:val="20"/>
              </w:rPr>
            </w:pPr>
          </w:p>
        </w:tc>
        <w:tc>
          <w:tcPr>
            <w:tcW w:w="884" w:type="pct"/>
            <w:vMerge/>
            <w:tcBorders>
              <w:left w:val="single" w:sz="6" w:space="0" w:color="auto"/>
              <w:right w:val="single" w:sz="6" w:space="0" w:color="auto"/>
            </w:tcBorders>
          </w:tcPr>
          <w:p w14:paraId="1A68F7CB"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p>
        </w:tc>
        <w:tc>
          <w:tcPr>
            <w:tcW w:w="1322" w:type="pct"/>
            <w:tcBorders>
              <w:top w:val="single" w:sz="6" w:space="0" w:color="auto"/>
              <w:left w:val="single" w:sz="6" w:space="0" w:color="auto"/>
              <w:bottom w:val="single" w:sz="6" w:space="0" w:color="auto"/>
              <w:right w:val="single" w:sz="6" w:space="0" w:color="auto"/>
            </w:tcBorders>
          </w:tcPr>
          <w:p w14:paraId="47F6E469" w14:textId="77777777" w:rsidR="005B4D50" w:rsidRPr="008C6C91" w:rsidRDefault="00ED6F76">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Heeft het kantoor cliënten die wonen in geografische gebieden met een hoog risico?</w:t>
            </w:r>
          </w:p>
        </w:tc>
        <w:tc>
          <w:tcPr>
            <w:tcW w:w="440" w:type="pct"/>
            <w:tcBorders>
              <w:top w:val="single" w:sz="6" w:space="0" w:color="auto"/>
              <w:left w:val="single" w:sz="6" w:space="0" w:color="auto"/>
              <w:bottom w:val="single" w:sz="6" w:space="0" w:color="auto"/>
              <w:right w:val="single" w:sz="6" w:space="0" w:color="auto"/>
            </w:tcBorders>
          </w:tcPr>
          <w:p w14:paraId="65A57CCA" w14:textId="77777777" w:rsidR="005B4D50" w:rsidRPr="008C6C91" w:rsidRDefault="00ED6F76">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Neen</w:t>
            </w:r>
          </w:p>
        </w:tc>
        <w:tc>
          <w:tcPr>
            <w:tcW w:w="458" w:type="pct"/>
            <w:tcBorders>
              <w:top w:val="single" w:sz="6" w:space="0" w:color="auto"/>
              <w:left w:val="single" w:sz="6" w:space="0" w:color="auto"/>
              <w:bottom w:val="single" w:sz="6" w:space="0" w:color="auto"/>
              <w:right w:val="single" w:sz="6" w:space="0" w:color="auto"/>
            </w:tcBorders>
          </w:tcPr>
          <w:p w14:paraId="18B139C3" w14:textId="77777777" w:rsidR="005B4D50" w:rsidRPr="008C6C91" w:rsidRDefault="00ED6F76">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Laag</w:t>
            </w:r>
          </w:p>
        </w:tc>
        <w:tc>
          <w:tcPr>
            <w:tcW w:w="524" w:type="pct"/>
            <w:tcBorders>
              <w:top w:val="single" w:sz="6" w:space="0" w:color="auto"/>
              <w:left w:val="single" w:sz="6" w:space="0" w:color="auto"/>
              <w:bottom w:val="single" w:sz="6" w:space="0" w:color="auto"/>
              <w:right w:val="single" w:sz="6" w:space="0" w:color="auto"/>
            </w:tcBorders>
            <w:shd w:val="solid" w:color="FFFF00" w:fill="auto"/>
          </w:tcPr>
          <w:p w14:paraId="6201A24A" w14:textId="77777777" w:rsidR="005B4D50" w:rsidRPr="00BA4FD8" w:rsidRDefault="005B4D50">
            <w:pPr>
              <w:autoSpaceDE w:val="0"/>
              <w:autoSpaceDN w:val="0"/>
              <w:adjustRightInd w:val="0"/>
              <w:spacing w:after="0" w:line="240" w:lineRule="auto"/>
              <w:jc w:val="left"/>
              <w:rPr>
                <w:rFonts w:ascii="Arial" w:hAnsi="Arial" w:cs="Arial"/>
                <w:color w:val="000000"/>
                <w:sz w:val="20"/>
                <w:szCs w:val="20"/>
              </w:rPr>
            </w:pPr>
          </w:p>
        </w:tc>
        <w:tc>
          <w:tcPr>
            <w:tcW w:w="725" w:type="pct"/>
            <w:tcBorders>
              <w:top w:val="single" w:sz="6" w:space="0" w:color="auto"/>
              <w:left w:val="single" w:sz="6" w:space="0" w:color="auto"/>
              <w:bottom w:val="single" w:sz="6" w:space="0" w:color="auto"/>
              <w:right w:val="single" w:sz="6" w:space="0" w:color="auto"/>
            </w:tcBorders>
          </w:tcPr>
          <w:p w14:paraId="73BBD06A" w14:textId="77777777" w:rsidR="005B4D50" w:rsidRPr="00F76E62" w:rsidRDefault="005B4D50">
            <w:pPr>
              <w:autoSpaceDE w:val="0"/>
              <w:autoSpaceDN w:val="0"/>
              <w:adjustRightInd w:val="0"/>
              <w:spacing w:after="0" w:line="240" w:lineRule="auto"/>
              <w:jc w:val="left"/>
              <w:rPr>
                <w:rFonts w:ascii="Arial" w:hAnsi="Arial" w:cs="Arial"/>
                <w:color w:val="000000"/>
                <w:sz w:val="20"/>
                <w:szCs w:val="20"/>
              </w:rPr>
            </w:pPr>
          </w:p>
        </w:tc>
        <w:tc>
          <w:tcPr>
            <w:tcW w:w="24" w:type="pct"/>
            <w:tcBorders>
              <w:top w:val="nil"/>
              <w:left w:val="nil"/>
              <w:bottom w:val="nil"/>
              <w:right w:val="nil"/>
            </w:tcBorders>
          </w:tcPr>
          <w:p w14:paraId="0737630E"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p>
        </w:tc>
      </w:tr>
      <w:tr w:rsidR="005B4D50" w:rsidRPr="008C6C91" w14:paraId="073F6214" w14:textId="77777777" w:rsidTr="00090FB4">
        <w:trPr>
          <w:trHeight w:val="380"/>
        </w:trPr>
        <w:tc>
          <w:tcPr>
            <w:tcW w:w="623" w:type="pct"/>
            <w:vMerge/>
            <w:tcBorders>
              <w:left w:val="single" w:sz="6" w:space="0" w:color="auto"/>
              <w:right w:val="single" w:sz="6" w:space="0" w:color="auto"/>
            </w:tcBorders>
          </w:tcPr>
          <w:p w14:paraId="0C61485E" w14:textId="77777777" w:rsidR="005B4D50" w:rsidRPr="008C6C91" w:rsidRDefault="005B4D50">
            <w:pPr>
              <w:autoSpaceDE w:val="0"/>
              <w:autoSpaceDN w:val="0"/>
              <w:adjustRightInd w:val="0"/>
              <w:spacing w:after="0" w:line="240" w:lineRule="auto"/>
              <w:jc w:val="left"/>
              <w:rPr>
                <w:rFonts w:ascii="Arial" w:hAnsi="Arial" w:cs="Arial"/>
                <w:b/>
                <w:bCs/>
                <w:color w:val="000000"/>
                <w:sz w:val="20"/>
                <w:szCs w:val="20"/>
              </w:rPr>
            </w:pPr>
          </w:p>
        </w:tc>
        <w:tc>
          <w:tcPr>
            <w:tcW w:w="884" w:type="pct"/>
            <w:vMerge/>
            <w:tcBorders>
              <w:left w:val="single" w:sz="6" w:space="0" w:color="auto"/>
              <w:right w:val="single" w:sz="6" w:space="0" w:color="auto"/>
            </w:tcBorders>
          </w:tcPr>
          <w:p w14:paraId="0B2202B6"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p>
        </w:tc>
        <w:tc>
          <w:tcPr>
            <w:tcW w:w="1322" w:type="pct"/>
            <w:tcBorders>
              <w:top w:val="single" w:sz="6" w:space="0" w:color="auto"/>
              <w:left w:val="single" w:sz="6" w:space="0" w:color="auto"/>
              <w:bottom w:val="single" w:sz="6" w:space="0" w:color="auto"/>
              <w:right w:val="single" w:sz="6" w:space="0" w:color="auto"/>
            </w:tcBorders>
          </w:tcPr>
          <w:p w14:paraId="32CEBB50" w14:textId="77777777" w:rsidR="005B4D50" w:rsidRPr="008C6C91" w:rsidRDefault="004354BF">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Heeft het kantoor als cliënt rechtspersonen of juridische constructies die structuren zijn voor het aanhouden van persoonlijke activa?</w:t>
            </w:r>
          </w:p>
        </w:tc>
        <w:tc>
          <w:tcPr>
            <w:tcW w:w="440" w:type="pct"/>
            <w:tcBorders>
              <w:top w:val="single" w:sz="6" w:space="0" w:color="auto"/>
              <w:left w:val="single" w:sz="6" w:space="0" w:color="auto"/>
              <w:bottom w:val="single" w:sz="6" w:space="0" w:color="auto"/>
              <w:right w:val="single" w:sz="6" w:space="0" w:color="auto"/>
            </w:tcBorders>
          </w:tcPr>
          <w:p w14:paraId="3FF4B292" w14:textId="77777777" w:rsidR="005B4D50" w:rsidRPr="008C6C91" w:rsidRDefault="00AA3CA9">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Neen</w:t>
            </w:r>
          </w:p>
        </w:tc>
        <w:tc>
          <w:tcPr>
            <w:tcW w:w="458" w:type="pct"/>
            <w:tcBorders>
              <w:top w:val="single" w:sz="6" w:space="0" w:color="auto"/>
              <w:left w:val="single" w:sz="6" w:space="0" w:color="auto"/>
              <w:bottom w:val="single" w:sz="6" w:space="0" w:color="auto"/>
              <w:right w:val="single" w:sz="6" w:space="0" w:color="auto"/>
            </w:tcBorders>
          </w:tcPr>
          <w:p w14:paraId="297361F5" w14:textId="77777777" w:rsidR="005B4D50" w:rsidRPr="008C6C91" w:rsidRDefault="00AA3CA9">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Laag</w:t>
            </w:r>
          </w:p>
        </w:tc>
        <w:tc>
          <w:tcPr>
            <w:tcW w:w="524" w:type="pct"/>
            <w:tcBorders>
              <w:top w:val="single" w:sz="6" w:space="0" w:color="auto"/>
              <w:left w:val="single" w:sz="6" w:space="0" w:color="auto"/>
              <w:bottom w:val="single" w:sz="6" w:space="0" w:color="auto"/>
              <w:right w:val="single" w:sz="6" w:space="0" w:color="auto"/>
            </w:tcBorders>
          </w:tcPr>
          <w:p w14:paraId="4A81C274" w14:textId="77777777" w:rsidR="005B4D50" w:rsidRPr="00BA4FD8" w:rsidRDefault="005B4D50">
            <w:pPr>
              <w:autoSpaceDE w:val="0"/>
              <w:autoSpaceDN w:val="0"/>
              <w:adjustRightInd w:val="0"/>
              <w:spacing w:after="0" w:line="240" w:lineRule="auto"/>
              <w:jc w:val="left"/>
              <w:rPr>
                <w:rFonts w:ascii="Arial" w:hAnsi="Arial" w:cs="Arial"/>
                <w:color w:val="000000"/>
                <w:sz w:val="20"/>
                <w:szCs w:val="20"/>
              </w:rPr>
            </w:pPr>
          </w:p>
        </w:tc>
        <w:tc>
          <w:tcPr>
            <w:tcW w:w="725" w:type="pct"/>
            <w:tcBorders>
              <w:top w:val="single" w:sz="6" w:space="0" w:color="auto"/>
              <w:left w:val="single" w:sz="6" w:space="0" w:color="auto"/>
              <w:bottom w:val="single" w:sz="6" w:space="0" w:color="auto"/>
              <w:right w:val="single" w:sz="6" w:space="0" w:color="auto"/>
            </w:tcBorders>
          </w:tcPr>
          <w:p w14:paraId="6F0DBCCC" w14:textId="77777777" w:rsidR="005B4D50" w:rsidRPr="00F76E62" w:rsidRDefault="005B4D50">
            <w:pPr>
              <w:autoSpaceDE w:val="0"/>
              <w:autoSpaceDN w:val="0"/>
              <w:adjustRightInd w:val="0"/>
              <w:spacing w:after="0" w:line="240" w:lineRule="auto"/>
              <w:jc w:val="left"/>
              <w:rPr>
                <w:rFonts w:ascii="Arial" w:hAnsi="Arial" w:cs="Arial"/>
                <w:color w:val="000000"/>
                <w:sz w:val="20"/>
                <w:szCs w:val="20"/>
              </w:rPr>
            </w:pPr>
          </w:p>
        </w:tc>
        <w:tc>
          <w:tcPr>
            <w:tcW w:w="24" w:type="pct"/>
            <w:tcBorders>
              <w:top w:val="nil"/>
              <w:left w:val="nil"/>
              <w:bottom w:val="nil"/>
              <w:right w:val="nil"/>
            </w:tcBorders>
          </w:tcPr>
          <w:p w14:paraId="7D10C415"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p>
        </w:tc>
      </w:tr>
      <w:tr w:rsidR="005B4D50" w:rsidRPr="008C6C91" w14:paraId="3D9027F3" w14:textId="77777777" w:rsidTr="00090FB4">
        <w:trPr>
          <w:trHeight w:val="380"/>
        </w:trPr>
        <w:tc>
          <w:tcPr>
            <w:tcW w:w="623" w:type="pct"/>
            <w:vMerge/>
            <w:tcBorders>
              <w:left w:val="single" w:sz="6" w:space="0" w:color="auto"/>
              <w:right w:val="single" w:sz="6" w:space="0" w:color="auto"/>
            </w:tcBorders>
          </w:tcPr>
          <w:p w14:paraId="25A243E7" w14:textId="77777777" w:rsidR="005B4D50" w:rsidRPr="008C6C91" w:rsidRDefault="005B4D50">
            <w:pPr>
              <w:autoSpaceDE w:val="0"/>
              <w:autoSpaceDN w:val="0"/>
              <w:adjustRightInd w:val="0"/>
              <w:spacing w:after="0" w:line="240" w:lineRule="auto"/>
              <w:jc w:val="left"/>
              <w:rPr>
                <w:rFonts w:ascii="Arial" w:hAnsi="Arial" w:cs="Arial"/>
                <w:b/>
                <w:bCs/>
                <w:color w:val="000000"/>
                <w:sz w:val="20"/>
                <w:szCs w:val="20"/>
              </w:rPr>
            </w:pPr>
          </w:p>
        </w:tc>
        <w:tc>
          <w:tcPr>
            <w:tcW w:w="884" w:type="pct"/>
            <w:vMerge/>
            <w:tcBorders>
              <w:left w:val="single" w:sz="6" w:space="0" w:color="auto"/>
              <w:right w:val="single" w:sz="6" w:space="0" w:color="auto"/>
            </w:tcBorders>
          </w:tcPr>
          <w:p w14:paraId="5D13B5F4"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p>
        </w:tc>
        <w:tc>
          <w:tcPr>
            <w:tcW w:w="1322" w:type="pct"/>
            <w:tcBorders>
              <w:top w:val="single" w:sz="6" w:space="0" w:color="auto"/>
              <w:left w:val="single" w:sz="6" w:space="0" w:color="auto"/>
              <w:bottom w:val="single" w:sz="6" w:space="0" w:color="auto"/>
              <w:right w:val="single" w:sz="6" w:space="0" w:color="auto"/>
            </w:tcBorders>
          </w:tcPr>
          <w:p w14:paraId="583844F4" w14:textId="77777777" w:rsidR="005B4D50" w:rsidRPr="008C6C91" w:rsidRDefault="00AA3CA9">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Heeft het kantoor als cliënt vennootschapen waarvan het kapitaal in handen is van aandeelhouders op naam (“</w:t>
            </w:r>
            <w:r w:rsidRPr="008C6C91">
              <w:rPr>
                <w:rFonts w:ascii="Arial" w:hAnsi="Arial" w:cs="Arial"/>
                <w:i/>
                <w:color w:val="000000"/>
                <w:sz w:val="20"/>
                <w:szCs w:val="20"/>
              </w:rPr>
              <w:t>nominee shareholders</w:t>
            </w:r>
            <w:r w:rsidRPr="008C6C91">
              <w:rPr>
                <w:rFonts w:ascii="Arial" w:hAnsi="Arial" w:cs="Arial"/>
                <w:color w:val="000000"/>
                <w:sz w:val="20"/>
                <w:szCs w:val="20"/>
              </w:rPr>
              <w:t>”) of vertegenwoordigd door aandelen aan toonder?</w:t>
            </w:r>
          </w:p>
        </w:tc>
        <w:tc>
          <w:tcPr>
            <w:tcW w:w="440" w:type="pct"/>
            <w:tcBorders>
              <w:top w:val="single" w:sz="6" w:space="0" w:color="auto"/>
              <w:left w:val="single" w:sz="6" w:space="0" w:color="auto"/>
              <w:bottom w:val="single" w:sz="6" w:space="0" w:color="auto"/>
              <w:right w:val="single" w:sz="6" w:space="0" w:color="auto"/>
            </w:tcBorders>
          </w:tcPr>
          <w:p w14:paraId="01BA3364" w14:textId="77777777" w:rsidR="005B4D50" w:rsidRPr="008C6C91" w:rsidRDefault="00AA3CA9">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Neen</w:t>
            </w:r>
          </w:p>
        </w:tc>
        <w:tc>
          <w:tcPr>
            <w:tcW w:w="458" w:type="pct"/>
            <w:tcBorders>
              <w:top w:val="single" w:sz="6" w:space="0" w:color="auto"/>
              <w:left w:val="single" w:sz="6" w:space="0" w:color="auto"/>
              <w:bottom w:val="single" w:sz="6" w:space="0" w:color="auto"/>
              <w:right w:val="single" w:sz="6" w:space="0" w:color="auto"/>
            </w:tcBorders>
          </w:tcPr>
          <w:p w14:paraId="5F522246" w14:textId="77777777" w:rsidR="005B4D50" w:rsidRPr="008C6C91" w:rsidRDefault="00AA3CA9">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Laag</w:t>
            </w:r>
          </w:p>
        </w:tc>
        <w:tc>
          <w:tcPr>
            <w:tcW w:w="524" w:type="pct"/>
            <w:tcBorders>
              <w:top w:val="single" w:sz="6" w:space="0" w:color="auto"/>
              <w:left w:val="single" w:sz="6" w:space="0" w:color="auto"/>
              <w:bottom w:val="single" w:sz="6" w:space="0" w:color="auto"/>
              <w:right w:val="single" w:sz="6" w:space="0" w:color="auto"/>
            </w:tcBorders>
          </w:tcPr>
          <w:p w14:paraId="6CF9B1F1"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p>
        </w:tc>
        <w:tc>
          <w:tcPr>
            <w:tcW w:w="725" w:type="pct"/>
            <w:tcBorders>
              <w:top w:val="single" w:sz="6" w:space="0" w:color="auto"/>
              <w:left w:val="single" w:sz="6" w:space="0" w:color="auto"/>
              <w:bottom w:val="single" w:sz="6" w:space="0" w:color="auto"/>
              <w:right w:val="single" w:sz="6" w:space="0" w:color="auto"/>
            </w:tcBorders>
          </w:tcPr>
          <w:p w14:paraId="422C6B94"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p>
        </w:tc>
        <w:tc>
          <w:tcPr>
            <w:tcW w:w="24" w:type="pct"/>
            <w:tcBorders>
              <w:top w:val="nil"/>
              <w:left w:val="nil"/>
              <w:bottom w:val="nil"/>
              <w:right w:val="nil"/>
            </w:tcBorders>
          </w:tcPr>
          <w:p w14:paraId="3D27DE83"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p>
        </w:tc>
      </w:tr>
      <w:tr w:rsidR="005B4D50" w:rsidRPr="008C6C91" w14:paraId="6B12F744" w14:textId="77777777" w:rsidTr="00090FB4">
        <w:trPr>
          <w:trHeight w:val="663"/>
        </w:trPr>
        <w:tc>
          <w:tcPr>
            <w:tcW w:w="623" w:type="pct"/>
            <w:vMerge/>
            <w:tcBorders>
              <w:left w:val="single" w:sz="6" w:space="0" w:color="auto"/>
              <w:right w:val="single" w:sz="6" w:space="0" w:color="auto"/>
            </w:tcBorders>
          </w:tcPr>
          <w:p w14:paraId="5E595F61" w14:textId="77777777" w:rsidR="005B4D50" w:rsidRPr="008C6C91" w:rsidRDefault="005B4D50">
            <w:pPr>
              <w:autoSpaceDE w:val="0"/>
              <w:autoSpaceDN w:val="0"/>
              <w:adjustRightInd w:val="0"/>
              <w:spacing w:after="0" w:line="240" w:lineRule="auto"/>
              <w:jc w:val="left"/>
              <w:rPr>
                <w:rFonts w:ascii="Arial" w:hAnsi="Arial" w:cs="Arial"/>
                <w:b/>
                <w:bCs/>
                <w:color w:val="000000"/>
                <w:sz w:val="20"/>
                <w:szCs w:val="20"/>
              </w:rPr>
            </w:pPr>
          </w:p>
        </w:tc>
        <w:tc>
          <w:tcPr>
            <w:tcW w:w="884" w:type="pct"/>
            <w:vMerge/>
            <w:tcBorders>
              <w:left w:val="single" w:sz="6" w:space="0" w:color="auto"/>
              <w:right w:val="single" w:sz="6" w:space="0" w:color="auto"/>
            </w:tcBorders>
          </w:tcPr>
          <w:p w14:paraId="25ACFEBB"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p>
        </w:tc>
        <w:tc>
          <w:tcPr>
            <w:tcW w:w="1322" w:type="pct"/>
            <w:tcBorders>
              <w:top w:val="single" w:sz="6" w:space="0" w:color="auto"/>
              <w:left w:val="single" w:sz="6" w:space="0" w:color="auto"/>
              <w:bottom w:val="single" w:sz="6" w:space="0" w:color="auto"/>
              <w:right w:val="single" w:sz="6" w:space="0" w:color="auto"/>
            </w:tcBorders>
          </w:tcPr>
          <w:p w14:paraId="78B51463" w14:textId="77777777" w:rsidR="005B4D50" w:rsidRPr="008C6C91" w:rsidRDefault="00AA3CA9">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Heeft het kantoor cliënten waarvan veel geldverkeer in contanten plaatsvindt?</w:t>
            </w:r>
          </w:p>
        </w:tc>
        <w:tc>
          <w:tcPr>
            <w:tcW w:w="440" w:type="pct"/>
            <w:tcBorders>
              <w:top w:val="single" w:sz="6" w:space="0" w:color="auto"/>
              <w:left w:val="single" w:sz="6" w:space="0" w:color="auto"/>
              <w:bottom w:val="single" w:sz="6" w:space="0" w:color="auto"/>
              <w:right w:val="single" w:sz="6" w:space="0" w:color="auto"/>
            </w:tcBorders>
          </w:tcPr>
          <w:p w14:paraId="55DC0C9B"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N</w:t>
            </w:r>
            <w:r w:rsidR="00AA3CA9" w:rsidRPr="008C6C91">
              <w:rPr>
                <w:rFonts w:ascii="Arial" w:hAnsi="Arial" w:cs="Arial"/>
                <w:color w:val="000000"/>
                <w:sz w:val="20"/>
                <w:szCs w:val="20"/>
              </w:rPr>
              <w:t>een</w:t>
            </w:r>
          </w:p>
        </w:tc>
        <w:tc>
          <w:tcPr>
            <w:tcW w:w="458" w:type="pct"/>
            <w:tcBorders>
              <w:top w:val="single" w:sz="6" w:space="0" w:color="auto"/>
              <w:left w:val="single" w:sz="6" w:space="0" w:color="auto"/>
              <w:bottom w:val="single" w:sz="6" w:space="0" w:color="auto"/>
              <w:right w:val="single" w:sz="6" w:space="0" w:color="auto"/>
            </w:tcBorders>
          </w:tcPr>
          <w:p w14:paraId="75DC6CD9" w14:textId="77777777" w:rsidR="005B4D50" w:rsidRPr="008C6C91" w:rsidRDefault="00AA3CA9">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Laag</w:t>
            </w:r>
          </w:p>
        </w:tc>
        <w:tc>
          <w:tcPr>
            <w:tcW w:w="524" w:type="pct"/>
            <w:tcBorders>
              <w:top w:val="single" w:sz="6" w:space="0" w:color="auto"/>
              <w:left w:val="single" w:sz="6" w:space="0" w:color="auto"/>
              <w:bottom w:val="single" w:sz="6" w:space="0" w:color="auto"/>
              <w:right w:val="single" w:sz="6" w:space="0" w:color="auto"/>
            </w:tcBorders>
          </w:tcPr>
          <w:p w14:paraId="2448B92B"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p>
        </w:tc>
        <w:tc>
          <w:tcPr>
            <w:tcW w:w="725" w:type="pct"/>
            <w:tcBorders>
              <w:top w:val="single" w:sz="6" w:space="0" w:color="auto"/>
              <w:left w:val="single" w:sz="6" w:space="0" w:color="auto"/>
              <w:bottom w:val="single" w:sz="6" w:space="0" w:color="auto"/>
              <w:right w:val="single" w:sz="6" w:space="0" w:color="auto"/>
            </w:tcBorders>
          </w:tcPr>
          <w:p w14:paraId="14F475AC"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p>
        </w:tc>
        <w:tc>
          <w:tcPr>
            <w:tcW w:w="24" w:type="pct"/>
            <w:tcBorders>
              <w:top w:val="nil"/>
              <w:left w:val="nil"/>
              <w:bottom w:val="nil"/>
              <w:right w:val="nil"/>
            </w:tcBorders>
          </w:tcPr>
          <w:p w14:paraId="0153132B"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p>
        </w:tc>
      </w:tr>
      <w:tr w:rsidR="005B4D50" w:rsidRPr="008C6C91" w14:paraId="252B0EE1" w14:textId="77777777" w:rsidTr="00090FB4">
        <w:trPr>
          <w:trHeight w:val="416"/>
        </w:trPr>
        <w:tc>
          <w:tcPr>
            <w:tcW w:w="623" w:type="pct"/>
            <w:vMerge/>
            <w:tcBorders>
              <w:left w:val="single" w:sz="6" w:space="0" w:color="auto"/>
              <w:right w:val="single" w:sz="6" w:space="0" w:color="auto"/>
            </w:tcBorders>
          </w:tcPr>
          <w:p w14:paraId="51A4D0B5" w14:textId="77777777" w:rsidR="005B4D50" w:rsidRPr="008C6C91" w:rsidRDefault="005B4D50">
            <w:pPr>
              <w:autoSpaceDE w:val="0"/>
              <w:autoSpaceDN w:val="0"/>
              <w:adjustRightInd w:val="0"/>
              <w:spacing w:after="0" w:line="240" w:lineRule="auto"/>
              <w:jc w:val="left"/>
              <w:rPr>
                <w:rFonts w:ascii="Arial" w:hAnsi="Arial" w:cs="Arial"/>
                <w:b/>
                <w:bCs/>
                <w:color w:val="000000"/>
                <w:sz w:val="20"/>
                <w:szCs w:val="20"/>
              </w:rPr>
            </w:pPr>
          </w:p>
        </w:tc>
        <w:tc>
          <w:tcPr>
            <w:tcW w:w="884" w:type="pct"/>
            <w:vMerge/>
            <w:tcBorders>
              <w:left w:val="single" w:sz="6" w:space="0" w:color="auto"/>
              <w:bottom w:val="single" w:sz="6" w:space="0" w:color="auto"/>
              <w:right w:val="single" w:sz="6" w:space="0" w:color="auto"/>
            </w:tcBorders>
          </w:tcPr>
          <w:p w14:paraId="3AE78F70"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p>
        </w:tc>
        <w:tc>
          <w:tcPr>
            <w:tcW w:w="1322" w:type="pct"/>
            <w:tcBorders>
              <w:top w:val="single" w:sz="6" w:space="0" w:color="auto"/>
              <w:left w:val="single" w:sz="6" w:space="0" w:color="auto"/>
              <w:bottom w:val="single" w:sz="6" w:space="0" w:color="auto"/>
              <w:right w:val="single" w:sz="6" w:space="0" w:color="auto"/>
            </w:tcBorders>
          </w:tcPr>
          <w:p w14:paraId="607693CD" w14:textId="77777777" w:rsidR="005B4D50" w:rsidRPr="008C6C91" w:rsidRDefault="00AA3CA9">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Heeft het kantoor als cliënt bedrijven waarvan de eigendomsstructuur ongebruikelijk of buitensporig complex lijkt in verhouding tot de aard van hun vennootschapsactiviteiten?</w:t>
            </w:r>
          </w:p>
        </w:tc>
        <w:tc>
          <w:tcPr>
            <w:tcW w:w="440" w:type="pct"/>
            <w:tcBorders>
              <w:top w:val="single" w:sz="6" w:space="0" w:color="auto"/>
              <w:left w:val="single" w:sz="6" w:space="0" w:color="auto"/>
              <w:bottom w:val="single" w:sz="6" w:space="0" w:color="auto"/>
              <w:right w:val="single" w:sz="6" w:space="0" w:color="auto"/>
            </w:tcBorders>
          </w:tcPr>
          <w:p w14:paraId="401110B1" w14:textId="77777777" w:rsidR="005B4D50" w:rsidRPr="008C6C91" w:rsidRDefault="00603573">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Neen</w:t>
            </w:r>
          </w:p>
        </w:tc>
        <w:tc>
          <w:tcPr>
            <w:tcW w:w="458" w:type="pct"/>
            <w:tcBorders>
              <w:top w:val="single" w:sz="6" w:space="0" w:color="auto"/>
              <w:left w:val="single" w:sz="6" w:space="0" w:color="auto"/>
              <w:bottom w:val="single" w:sz="6" w:space="0" w:color="auto"/>
              <w:right w:val="single" w:sz="6" w:space="0" w:color="auto"/>
            </w:tcBorders>
          </w:tcPr>
          <w:p w14:paraId="69BA1B62" w14:textId="77777777" w:rsidR="005B4D50" w:rsidRPr="008C6C91" w:rsidRDefault="00603573">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Laag</w:t>
            </w:r>
          </w:p>
        </w:tc>
        <w:tc>
          <w:tcPr>
            <w:tcW w:w="524" w:type="pct"/>
            <w:tcBorders>
              <w:top w:val="single" w:sz="6" w:space="0" w:color="auto"/>
              <w:left w:val="single" w:sz="6" w:space="0" w:color="auto"/>
              <w:bottom w:val="single" w:sz="6" w:space="0" w:color="auto"/>
              <w:right w:val="single" w:sz="6" w:space="0" w:color="auto"/>
            </w:tcBorders>
          </w:tcPr>
          <w:p w14:paraId="23B96A93"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p>
        </w:tc>
        <w:tc>
          <w:tcPr>
            <w:tcW w:w="725" w:type="pct"/>
            <w:tcBorders>
              <w:top w:val="single" w:sz="6" w:space="0" w:color="auto"/>
              <w:left w:val="single" w:sz="6" w:space="0" w:color="auto"/>
              <w:bottom w:val="single" w:sz="6" w:space="0" w:color="auto"/>
              <w:right w:val="single" w:sz="6" w:space="0" w:color="auto"/>
            </w:tcBorders>
          </w:tcPr>
          <w:p w14:paraId="1B3A596E"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p>
        </w:tc>
        <w:tc>
          <w:tcPr>
            <w:tcW w:w="24" w:type="pct"/>
            <w:tcBorders>
              <w:top w:val="nil"/>
              <w:left w:val="nil"/>
              <w:bottom w:val="nil"/>
              <w:right w:val="nil"/>
            </w:tcBorders>
          </w:tcPr>
          <w:p w14:paraId="28858424"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p>
        </w:tc>
      </w:tr>
      <w:tr w:rsidR="005B4D50" w:rsidRPr="008C6C91" w14:paraId="4DCF88C0" w14:textId="77777777" w:rsidTr="00090FB4">
        <w:trPr>
          <w:trHeight w:val="416"/>
        </w:trPr>
        <w:tc>
          <w:tcPr>
            <w:tcW w:w="623" w:type="pct"/>
            <w:vMerge/>
            <w:tcBorders>
              <w:left w:val="single" w:sz="6" w:space="0" w:color="auto"/>
              <w:right w:val="single" w:sz="6" w:space="0" w:color="auto"/>
            </w:tcBorders>
          </w:tcPr>
          <w:p w14:paraId="7FE6913F" w14:textId="77777777" w:rsidR="005B4D50" w:rsidRPr="008C6C91" w:rsidRDefault="005B4D50">
            <w:pPr>
              <w:autoSpaceDE w:val="0"/>
              <w:autoSpaceDN w:val="0"/>
              <w:adjustRightInd w:val="0"/>
              <w:spacing w:after="0" w:line="240" w:lineRule="auto"/>
              <w:jc w:val="left"/>
              <w:rPr>
                <w:rFonts w:ascii="Arial" w:hAnsi="Arial" w:cs="Arial"/>
                <w:b/>
                <w:bCs/>
                <w:color w:val="000000"/>
                <w:sz w:val="20"/>
                <w:szCs w:val="20"/>
              </w:rPr>
            </w:pPr>
          </w:p>
        </w:tc>
        <w:tc>
          <w:tcPr>
            <w:tcW w:w="884" w:type="pct"/>
            <w:vMerge w:val="restart"/>
            <w:tcBorders>
              <w:top w:val="single" w:sz="6" w:space="0" w:color="auto"/>
              <w:left w:val="single" w:sz="6" w:space="0" w:color="auto"/>
              <w:right w:val="single" w:sz="6" w:space="0" w:color="auto"/>
            </w:tcBorders>
          </w:tcPr>
          <w:p w14:paraId="4B5F10FA" w14:textId="77777777" w:rsidR="005B4D50" w:rsidRPr="008C6C91" w:rsidRDefault="00603573">
            <w:pPr>
              <w:autoSpaceDE w:val="0"/>
              <w:autoSpaceDN w:val="0"/>
              <w:adjustRightInd w:val="0"/>
              <w:spacing w:after="0" w:line="240" w:lineRule="auto"/>
              <w:jc w:val="left"/>
              <w:rPr>
                <w:rFonts w:ascii="Arial" w:hAnsi="Arial" w:cs="Arial"/>
                <w:color w:val="333333"/>
                <w:sz w:val="20"/>
                <w:szCs w:val="20"/>
              </w:rPr>
            </w:pPr>
            <w:r w:rsidRPr="008C6C91">
              <w:rPr>
                <w:rFonts w:ascii="Arial" w:hAnsi="Arial" w:cs="Arial"/>
                <w:color w:val="333333"/>
                <w:sz w:val="20"/>
                <w:szCs w:val="20"/>
              </w:rPr>
              <w:t>Risicofactoren verbonden aan producten, diensten, verrichtingen of leveringskanalen</w:t>
            </w:r>
          </w:p>
        </w:tc>
        <w:tc>
          <w:tcPr>
            <w:tcW w:w="1322" w:type="pct"/>
            <w:tcBorders>
              <w:top w:val="single" w:sz="6" w:space="0" w:color="auto"/>
              <w:left w:val="single" w:sz="6" w:space="0" w:color="auto"/>
              <w:bottom w:val="single" w:sz="6" w:space="0" w:color="auto"/>
              <w:right w:val="single" w:sz="6" w:space="0" w:color="auto"/>
            </w:tcBorders>
          </w:tcPr>
          <w:p w14:paraId="191B20A9" w14:textId="77777777" w:rsidR="005B4D50" w:rsidRPr="008C6C91" w:rsidRDefault="00603573">
            <w:pPr>
              <w:autoSpaceDE w:val="0"/>
              <w:autoSpaceDN w:val="0"/>
              <w:adjustRightInd w:val="0"/>
              <w:spacing w:after="0" w:line="240" w:lineRule="auto"/>
              <w:jc w:val="left"/>
              <w:rPr>
                <w:rFonts w:ascii="Arial" w:hAnsi="Arial" w:cs="Arial"/>
                <w:color w:val="333333"/>
                <w:sz w:val="20"/>
                <w:szCs w:val="20"/>
              </w:rPr>
            </w:pPr>
            <w:r w:rsidRPr="008C6C91">
              <w:rPr>
                <w:rFonts w:ascii="Arial" w:hAnsi="Arial" w:cs="Arial"/>
                <w:color w:val="333333"/>
                <w:sz w:val="20"/>
                <w:szCs w:val="20"/>
              </w:rPr>
              <w:t>Biedt het kantoor private banking-diensten aan?</w:t>
            </w:r>
          </w:p>
        </w:tc>
        <w:tc>
          <w:tcPr>
            <w:tcW w:w="440" w:type="pct"/>
            <w:tcBorders>
              <w:top w:val="single" w:sz="6" w:space="0" w:color="auto"/>
              <w:left w:val="single" w:sz="6" w:space="0" w:color="auto"/>
              <w:bottom w:val="single" w:sz="6" w:space="0" w:color="auto"/>
              <w:right w:val="single" w:sz="6" w:space="0" w:color="auto"/>
            </w:tcBorders>
          </w:tcPr>
          <w:p w14:paraId="40C0C511"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N</w:t>
            </w:r>
            <w:r w:rsidR="00603573" w:rsidRPr="008C6C91">
              <w:rPr>
                <w:rFonts w:ascii="Arial" w:hAnsi="Arial" w:cs="Arial"/>
                <w:color w:val="000000"/>
                <w:sz w:val="20"/>
                <w:szCs w:val="20"/>
              </w:rPr>
              <w:t>een</w:t>
            </w:r>
          </w:p>
        </w:tc>
        <w:tc>
          <w:tcPr>
            <w:tcW w:w="458" w:type="pct"/>
            <w:tcBorders>
              <w:top w:val="single" w:sz="6" w:space="0" w:color="auto"/>
              <w:left w:val="single" w:sz="6" w:space="0" w:color="auto"/>
              <w:bottom w:val="single" w:sz="6" w:space="0" w:color="auto"/>
              <w:right w:val="single" w:sz="6" w:space="0" w:color="auto"/>
            </w:tcBorders>
          </w:tcPr>
          <w:p w14:paraId="3E54F691" w14:textId="77777777" w:rsidR="005B4D50" w:rsidRPr="008C6C91" w:rsidRDefault="00603573">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Laag</w:t>
            </w:r>
          </w:p>
        </w:tc>
        <w:tc>
          <w:tcPr>
            <w:tcW w:w="524" w:type="pct"/>
            <w:tcBorders>
              <w:top w:val="single" w:sz="6" w:space="0" w:color="auto"/>
              <w:left w:val="single" w:sz="6" w:space="0" w:color="auto"/>
              <w:bottom w:val="single" w:sz="6" w:space="0" w:color="auto"/>
              <w:right w:val="single" w:sz="6" w:space="0" w:color="auto"/>
            </w:tcBorders>
          </w:tcPr>
          <w:p w14:paraId="5C83E6E6"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p>
        </w:tc>
        <w:tc>
          <w:tcPr>
            <w:tcW w:w="725" w:type="pct"/>
            <w:tcBorders>
              <w:top w:val="single" w:sz="6" w:space="0" w:color="auto"/>
              <w:left w:val="single" w:sz="6" w:space="0" w:color="auto"/>
              <w:bottom w:val="single" w:sz="6" w:space="0" w:color="auto"/>
              <w:right w:val="single" w:sz="6" w:space="0" w:color="auto"/>
            </w:tcBorders>
          </w:tcPr>
          <w:p w14:paraId="4B3DF7AC"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p>
        </w:tc>
        <w:tc>
          <w:tcPr>
            <w:tcW w:w="24" w:type="pct"/>
            <w:tcBorders>
              <w:top w:val="nil"/>
              <w:left w:val="nil"/>
              <w:bottom w:val="nil"/>
              <w:right w:val="nil"/>
            </w:tcBorders>
          </w:tcPr>
          <w:p w14:paraId="23534D77"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p>
        </w:tc>
      </w:tr>
      <w:tr w:rsidR="005B4D50" w:rsidRPr="008C6C91" w14:paraId="32C32673" w14:textId="77777777" w:rsidTr="00090FB4">
        <w:trPr>
          <w:trHeight w:val="380"/>
        </w:trPr>
        <w:tc>
          <w:tcPr>
            <w:tcW w:w="623" w:type="pct"/>
            <w:vMerge/>
            <w:tcBorders>
              <w:left w:val="single" w:sz="6" w:space="0" w:color="auto"/>
              <w:right w:val="single" w:sz="6" w:space="0" w:color="auto"/>
            </w:tcBorders>
          </w:tcPr>
          <w:p w14:paraId="2DBE0245" w14:textId="77777777" w:rsidR="005B4D50" w:rsidRPr="008C6C91" w:rsidRDefault="005B4D50">
            <w:pPr>
              <w:autoSpaceDE w:val="0"/>
              <w:autoSpaceDN w:val="0"/>
              <w:adjustRightInd w:val="0"/>
              <w:spacing w:after="0" w:line="240" w:lineRule="auto"/>
              <w:jc w:val="left"/>
              <w:rPr>
                <w:rFonts w:ascii="Arial" w:hAnsi="Arial" w:cs="Arial"/>
                <w:b/>
                <w:bCs/>
                <w:color w:val="000000"/>
                <w:sz w:val="20"/>
                <w:szCs w:val="20"/>
              </w:rPr>
            </w:pPr>
          </w:p>
        </w:tc>
        <w:tc>
          <w:tcPr>
            <w:tcW w:w="884" w:type="pct"/>
            <w:vMerge/>
            <w:tcBorders>
              <w:left w:val="single" w:sz="6" w:space="0" w:color="auto"/>
              <w:right w:val="single" w:sz="6" w:space="0" w:color="auto"/>
            </w:tcBorders>
          </w:tcPr>
          <w:p w14:paraId="6D69E6B5"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p>
        </w:tc>
        <w:tc>
          <w:tcPr>
            <w:tcW w:w="1322" w:type="pct"/>
            <w:tcBorders>
              <w:top w:val="single" w:sz="6" w:space="0" w:color="auto"/>
              <w:left w:val="single" w:sz="6" w:space="0" w:color="auto"/>
              <w:bottom w:val="single" w:sz="6" w:space="0" w:color="auto"/>
              <w:right w:val="single" w:sz="6" w:space="0" w:color="auto"/>
            </w:tcBorders>
          </w:tcPr>
          <w:p w14:paraId="12C49F33" w14:textId="77777777" w:rsidR="005B4D50" w:rsidRPr="008C6C91" w:rsidRDefault="00603573">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Voorziet het kantoor producten of transacties die de anonimiteit kunnen bevorderen?</w:t>
            </w:r>
          </w:p>
        </w:tc>
        <w:tc>
          <w:tcPr>
            <w:tcW w:w="440" w:type="pct"/>
            <w:tcBorders>
              <w:top w:val="single" w:sz="6" w:space="0" w:color="auto"/>
              <w:left w:val="single" w:sz="6" w:space="0" w:color="auto"/>
              <w:bottom w:val="single" w:sz="6" w:space="0" w:color="auto"/>
              <w:right w:val="single" w:sz="6" w:space="0" w:color="auto"/>
            </w:tcBorders>
          </w:tcPr>
          <w:p w14:paraId="1C1C1B4E"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N</w:t>
            </w:r>
            <w:r w:rsidR="00603573" w:rsidRPr="008C6C91">
              <w:rPr>
                <w:rFonts w:ascii="Arial" w:hAnsi="Arial" w:cs="Arial"/>
                <w:color w:val="000000"/>
                <w:sz w:val="20"/>
                <w:szCs w:val="20"/>
              </w:rPr>
              <w:t>een</w:t>
            </w:r>
          </w:p>
        </w:tc>
        <w:tc>
          <w:tcPr>
            <w:tcW w:w="458" w:type="pct"/>
            <w:tcBorders>
              <w:top w:val="single" w:sz="6" w:space="0" w:color="auto"/>
              <w:left w:val="single" w:sz="6" w:space="0" w:color="auto"/>
              <w:bottom w:val="single" w:sz="6" w:space="0" w:color="auto"/>
              <w:right w:val="single" w:sz="6" w:space="0" w:color="auto"/>
            </w:tcBorders>
          </w:tcPr>
          <w:p w14:paraId="7D504684" w14:textId="77777777" w:rsidR="005B4D50" w:rsidRPr="008C6C91" w:rsidRDefault="00603573">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Laag</w:t>
            </w:r>
          </w:p>
        </w:tc>
        <w:tc>
          <w:tcPr>
            <w:tcW w:w="524" w:type="pct"/>
            <w:tcBorders>
              <w:top w:val="single" w:sz="6" w:space="0" w:color="auto"/>
              <w:left w:val="single" w:sz="6" w:space="0" w:color="auto"/>
              <w:bottom w:val="single" w:sz="6" w:space="0" w:color="auto"/>
              <w:right w:val="single" w:sz="6" w:space="0" w:color="auto"/>
            </w:tcBorders>
          </w:tcPr>
          <w:p w14:paraId="0BAE253A"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p>
        </w:tc>
        <w:tc>
          <w:tcPr>
            <w:tcW w:w="725" w:type="pct"/>
            <w:tcBorders>
              <w:top w:val="single" w:sz="6" w:space="0" w:color="auto"/>
              <w:left w:val="single" w:sz="6" w:space="0" w:color="auto"/>
              <w:bottom w:val="single" w:sz="6" w:space="0" w:color="auto"/>
              <w:right w:val="single" w:sz="6" w:space="0" w:color="auto"/>
            </w:tcBorders>
          </w:tcPr>
          <w:p w14:paraId="32D6CB82"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p>
        </w:tc>
        <w:tc>
          <w:tcPr>
            <w:tcW w:w="24" w:type="pct"/>
            <w:tcBorders>
              <w:top w:val="nil"/>
              <w:left w:val="nil"/>
              <w:bottom w:val="nil"/>
              <w:right w:val="nil"/>
            </w:tcBorders>
          </w:tcPr>
          <w:p w14:paraId="7549FEDC"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p>
        </w:tc>
      </w:tr>
      <w:tr w:rsidR="005B4D50" w:rsidRPr="008C6C91" w14:paraId="1CC329DF" w14:textId="77777777" w:rsidTr="00090FB4">
        <w:trPr>
          <w:trHeight w:val="429"/>
        </w:trPr>
        <w:tc>
          <w:tcPr>
            <w:tcW w:w="623" w:type="pct"/>
            <w:vMerge/>
            <w:tcBorders>
              <w:left w:val="single" w:sz="6" w:space="0" w:color="auto"/>
              <w:bottom w:val="single" w:sz="4" w:space="0" w:color="auto"/>
              <w:right w:val="single" w:sz="6" w:space="0" w:color="auto"/>
            </w:tcBorders>
          </w:tcPr>
          <w:p w14:paraId="03A6CC3E" w14:textId="77777777" w:rsidR="005B4D50" w:rsidRPr="008C6C91" w:rsidRDefault="005B4D50">
            <w:pPr>
              <w:autoSpaceDE w:val="0"/>
              <w:autoSpaceDN w:val="0"/>
              <w:adjustRightInd w:val="0"/>
              <w:spacing w:after="0" w:line="240" w:lineRule="auto"/>
              <w:jc w:val="left"/>
              <w:rPr>
                <w:rFonts w:ascii="Arial" w:hAnsi="Arial" w:cs="Arial"/>
                <w:b/>
                <w:bCs/>
                <w:color w:val="000000"/>
                <w:sz w:val="20"/>
                <w:szCs w:val="20"/>
              </w:rPr>
            </w:pPr>
          </w:p>
        </w:tc>
        <w:tc>
          <w:tcPr>
            <w:tcW w:w="884" w:type="pct"/>
            <w:vMerge/>
            <w:tcBorders>
              <w:left w:val="single" w:sz="6" w:space="0" w:color="auto"/>
              <w:right w:val="single" w:sz="6" w:space="0" w:color="auto"/>
            </w:tcBorders>
          </w:tcPr>
          <w:p w14:paraId="30F61E6C"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p>
        </w:tc>
        <w:tc>
          <w:tcPr>
            <w:tcW w:w="1322" w:type="pct"/>
            <w:tcBorders>
              <w:top w:val="single" w:sz="6" w:space="0" w:color="auto"/>
              <w:left w:val="single" w:sz="6" w:space="0" w:color="auto"/>
              <w:bottom w:val="single" w:sz="4" w:space="0" w:color="auto"/>
              <w:right w:val="single" w:sz="6" w:space="0" w:color="auto"/>
            </w:tcBorders>
          </w:tcPr>
          <w:p w14:paraId="6CF9DC0A" w14:textId="77777777" w:rsidR="005B4D50" w:rsidRPr="008C6C91" w:rsidRDefault="00603573">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Heeft het kantoor zakelijke relaties of transacties die geen betrekking hebben op de fysieke aanwezigheid van de partijen en die geen bepaalde garanties bevatten, zoals een elektronische handtekening?</w:t>
            </w:r>
          </w:p>
        </w:tc>
        <w:tc>
          <w:tcPr>
            <w:tcW w:w="440" w:type="pct"/>
            <w:tcBorders>
              <w:top w:val="single" w:sz="6" w:space="0" w:color="auto"/>
              <w:left w:val="single" w:sz="6" w:space="0" w:color="auto"/>
              <w:bottom w:val="single" w:sz="4" w:space="0" w:color="auto"/>
              <w:right w:val="single" w:sz="6" w:space="0" w:color="auto"/>
            </w:tcBorders>
          </w:tcPr>
          <w:p w14:paraId="487B5E6C" w14:textId="77777777" w:rsidR="005B4D50" w:rsidRPr="008C6C91" w:rsidRDefault="00603573">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Neen</w:t>
            </w:r>
          </w:p>
        </w:tc>
        <w:tc>
          <w:tcPr>
            <w:tcW w:w="458" w:type="pct"/>
            <w:tcBorders>
              <w:top w:val="single" w:sz="6" w:space="0" w:color="auto"/>
              <w:left w:val="single" w:sz="6" w:space="0" w:color="auto"/>
              <w:bottom w:val="single" w:sz="4" w:space="0" w:color="auto"/>
              <w:right w:val="single" w:sz="6" w:space="0" w:color="auto"/>
            </w:tcBorders>
          </w:tcPr>
          <w:p w14:paraId="3FE23990" w14:textId="77777777" w:rsidR="005B4D50" w:rsidRPr="008C6C91" w:rsidRDefault="00603573">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Laag</w:t>
            </w:r>
          </w:p>
        </w:tc>
        <w:tc>
          <w:tcPr>
            <w:tcW w:w="524" w:type="pct"/>
            <w:tcBorders>
              <w:top w:val="single" w:sz="6" w:space="0" w:color="auto"/>
              <w:left w:val="single" w:sz="6" w:space="0" w:color="auto"/>
              <w:bottom w:val="single" w:sz="4" w:space="0" w:color="auto"/>
              <w:right w:val="single" w:sz="6" w:space="0" w:color="auto"/>
            </w:tcBorders>
          </w:tcPr>
          <w:p w14:paraId="64C72B77"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p>
        </w:tc>
        <w:tc>
          <w:tcPr>
            <w:tcW w:w="725" w:type="pct"/>
            <w:tcBorders>
              <w:top w:val="single" w:sz="6" w:space="0" w:color="auto"/>
              <w:left w:val="single" w:sz="6" w:space="0" w:color="auto"/>
              <w:bottom w:val="single" w:sz="4" w:space="0" w:color="auto"/>
              <w:right w:val="single" w:sz="6" w:space="0" w:color="auto"/>
            </w:tcBorders>
          </w:tcPr>
          <w:p w14:paraId="47DB727C"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p>
        </w:tc>
        <w:tc>
          <w:tcPr>
            <w:tcW w:w="24" w:type="pct"/>
            <w:tcBorders>
              <w:top w:val="nil"/>
              <w:left w:val="nil"/>
              <w:bottom w:val="single" w:sz="4" w:space="0" w:color="auto"/>
              <w:right w:val="nil"/>
            </w:tcBorders>
          </w:tcPr>
          <w:p w14:paraId="48C3DB5C"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p>
        </w:tc>
      </w:tr>
      <w:tr w:rsidR="005B4D50" w:rsidRPr="008C6C91" w14:paraId="3BD5D2A0" w14:textId="77777777" w:rsidTr="005B4D50">
        <w:trPr>
          <w:trHeight w:val="294"/>
        </w:trPr>
        <w:tc>
          <w:tcPr>
            <w:tcW w:w="623" w:type="pct"/>
            <w:vMerge/>
            <w:tcBorders>
              <w:top w:val="single" w:sz="4" w:space="0" w:color="auto"/>
              <w:left w:val="single" w:sz="6" w:space="0" w:color="auto"/>
              <w:bottom w:val="single" w:sz="4" w:space="0" w:color="auto"/>
              <w:right w:val="single" w:sz="6" w:space="0" w:color="auto"/>
            </w:tcBorders>
          </w:tcPr>
          <w:p w14:paraId="062A1480" w14:textId="77777777" w:rsidR="005B4D50" w:rsidRPr="008C6C91" w:rsidRDefault="005B4D50">
            <w:pPr>
              <w:autoSpaceDE w:val="0"/>
              <w:autoSpaceDN w:val="0"/>
              <w:adjustRightInd w:val="0"/>
              <w:spacing w:after="0" w:line="240" w:lineRule="auto"/>
              <w:jc w:val="left"/>
              <w:rPr>
                <w:rFonts w:ascii="Arial" w:hAnsi="Arial" w:cs="Arial"/>
                <w:b/>
                <w:bCs/>
                <w:color w:val="000000"/>
                <w:sz w:val="20"/>
                <w:szCs w:val="20"/>
              </w:rPr>
            </w:pPr>
          </w:p>
        </w:tc>
        <w:tc>
          <w:tcPr>
            <w:tcW w:w="884" w:type="pct"/>
            <w:vMerge/>
            <w:tcBorders>
              <w:left w:val="single" w:sz="6" w:space="0" w:color="auto"/>
              <w:bottom w:val="single" w:sz="4" w:space="0" w:color="auto"/>
              <w:right w:val="single" w:sz="6" w:space="0" w:color="auto"/>
            </w:tcBorders>
          </w:tcPr>
          <w:p w14:paraId="176126BA"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p>
        </w:tc>
        <w:tc>
          <w:tcPr>
            <w:tcW w:w="1322" w:type="pct"/>
            <w:tcBorders>
              <w:top w:val="single" w:sz="4" w:space="0" w:color="auto"/>
              <w:left w:val="single" w:sz="6" w:space="0" w:color="auto"/>
              <w:bottom w:val="single" w:sz="4" w:space="0" w:color="auto"/>
              <w:right w:val="single" w:sz="6" w:space="0" w:color="auto"/>
            </w:tcBorders>
          </w:tcPr>
          <w:p w14:paraId="05177834" w14:textId="77777777" w:rsidR="005B4D50" w:rsidRPr="008C6C91" w:rsidRDefault="00603573">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Kan het kantoor betalingen ontvangen van onbekende of niet-verbonden derden?</w:t>
            </w:r>
          </w:p>
        </w:tc>
        <w:tc>
          <w:tcPr>
            <w:tcW w:w="440" w:type="pct"/>
            <w:tcBorders>
              <w:top w:val="single" w:sz="4" w:space="0" w:color="auto"/>
              <w:left w:val="single" w:sz="6" w:space="0" w:color="auto"/>
              <w:bottom w:val="single" w:sz="4" w:space="0" w:color="auto"/>
              <w:right w:val="single" w:sz="6" w:space="0" w:color="auto"/>
            </w:tcBorders>
          </w:tcPr>
          <w:p w14:paraId="706B1311"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N</w:t>
            </w:r>
            <w:r w:rsidR="00603573" w:rsidRPr="008C6C91">
              <w:rPr>
                <w:rFonts w:ascii="Arial" w:hAnsi="Arial" w:cs="Arial"/>
                <w:color w:val="000000"/>
                <w:sz w:val="20"/>
                <w:szCs w:val="20"/>
              </w:rPr>
              <w:t>een</w:t>
            </w:r>
          </w:p>
        </w:tc>
        <w:tc>
          <w:tcPr>
            <w:tcW w:w="458" w:type="pct"/>
            <w:tcBorders>
              <w:top w:val="single" w:sz="4" w:space="0" w:color="auto"/>
              <w:left w:val="single" w:sz="6" w:space="0" w:color="auto"/>
              <w:bottom w:val="single" w:sz="4" w:space="0" w:color="auto"/>
              <w:right w:val="single" w:sz="6" w:space="0" w:color="auto"/>
            </w:tcBorders>
          </w:tcPr>
          <w:p w14:paraId="56C76B82" w14:textId="77777777" w:rsidR="005B4D50" w:rsidRPr="008C6C91" w:rsidRDefault="00603573">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Laag</w:t>
            </w:r>
          </w:p>
        </w:tc>
        <w:tc>
          <w:tcPr>
            <w:tcW w:w="524" w:type="pct"/>
            <w:tcBorders>
              <w:top w:val="single" w:sz="4" w:space="0" w:color="auto"/>
              <w:left w:val="single" w:sz="6" w:space="0" w:color="auto"/>
              <w:bottom w:val="single" w:sz="4" w:space="0" w:color="auto"/>
              <w:right w:val="single" w:sz="6" w:space="0" w:color="auto"/>
            </w:tcBorders>
          </w:tcPr>
          <w:p w14:paraId="3B744FA4"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p>
        </w:tc>
        <w:tc>
          <w:tcPr>
            <w:tcW w:w="725" w:type="pct"/>
            <w:tcBorders>
              <w:top w:val="single" w:sz="4" w:space="0" w:color="auto"/>
              <w:left w:val="single" w:sz="6" w:space="0" w:color="auto"/>
              <w:bottom w:val="single" w:sz="4" w:space="0" w:color="auto"/>
              <w:right w:val="single" w:sz="6" w:space="0" w:color="auto"/>
            </w:tcBorders>
          </w:tcPr>
          <w:p w14:paraId="78201241"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p>
        </w:tc>
        <w:tc>
          <w:tcPr>
            <w:tcW w:w="24" w:type="pct"/>
            <w:tcBorders>
              <w:top w:val="single" w:sz="4" w:space="0" w:color="auto"/>
              <w:left w:val="nil"/>
              <w:bottom w:val="single" w:sz="4" w:space="0" w:color="auto"/>
              <w:right w:val="nil"/>
            </w:tcBorders>
          </w:tcPr>
          <w:p w14:paraId="016932FD"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p>
        </w:tc>
      </w:tr>
      <w:tr w:rsidR="005B4D50" w:rsidRPr="008C6C91" w14:paraId="2893BAD7" w14:textId="77777777" w:rsidTr="005B4D50">
        <w:trPr>
          <w:trHeight w:val="565"/>
        </w:trPr>
        <w:tc>
          <w:tcPr>
            <w:tcW w:w="623" w:type="pct"/>
            <w:vMerge/>
            <w:tcBorders>
              <w:top w:val="single" w:sz="4" w:space="0" w:color="auto"/>
              <w:left w:val="single" w:sz="6" w:space="0" w:color="auto"/>
              <w:right w:val="single" w:sz="6" w:space="0" w:color="auto"/>
            </w:tcBorders>
          </w:tcPr>
          <w:p w14:paraId="14FE1F3E" w14:textId="77777777" w:rsidR="005B4D50" w:rsidRPr="008C6C91" w:rsidRDefault="005B4D50">
            <w:pPr>
              <w:autoSpaceDE w:val="0"/>
              <w:autoSpaceDN w:val="0"/>
              <w:adjustRightInd w:val="0"/>
              <w:spacing w:after="0" w:line="240" w:lineRule="auto"/>
              <w:jc w:val="left"/>
              <w:rPr>
                <w:rFonts w:ascii="Arial" w:hAnsi="Arial" w:cs="Arial"/>
                <w:b/>
                <w:bCs/>
                <w:color w:val="000000"/>
                <w:sz w:val="20"/>
                <w:szCs w:val="20"/>
              </w:rPr>
            </w:pPr>
          </w:p>
        </w:tc>
        <w:tc>
          <w:tcPr>
            <w:tcW w:w="884" w:type="pct"/>
            <w:vMerge/>
            <w:tcBorders>
              <w:top w:val="single" w:sz="4" w:space="0" w:color="auto"/>
              <w:left w:val="single" w:sz="6" w:space="0" w:color="auto"/>
              <w:bottom w:val="single" w:sz="6" w:space="0" w:color="auto"/>
              <w:right w:val="single" w:sz="6" w:space="0" w:color="auto"/>
            </w:tcBorders>
          </w:tcPr>
          <w:p w14:paraId="740147AA"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p>
        </w:tc>
        <w:tc>
          <w:tcPr>
            <w:tcW w:w="1322" w:type="pct"/>
            <w:tcBorders>
              <w:top w:val="single" w:sz="4" w:space="0" w:color="auto"/>
              <w:left w:val="single" w:sz="6" w:space="0" w:color="auto"/>
              <w:bottom w:val="single" w:sz="6" w:space="0" w:color="auto"/>
              <w:right w:val="single" w:sz="6" w:space="0" w:color="auto"/>
            </w:tcBorders>
          </w:tcPr>
          <w:p w14:paraId="70274329" w14:textId="77777777" w:rsidR="005B4D50" w:rsidRPr="008C6C91" w:rsidRDefault="00603573">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Ontwikkelt het kantoor nieuwe producten en handelspraktijken, met inbegrip van nieuwe distributiemechanismen, en gebruikt het nieuwe of zich ontwikkelende technologieën voor nieuwe of reeds bestaande producten?</w:t>
            </w:r>
          </w:p>
        </w:tc>
        <w:tc>
          <w:tcPr>
            <w:tcW w:w="440" w:type="pct"/>
            <w:tcBorders>
              <w:top w:val="single" w:sz="4" w:space="0" w:color="auto"/>
              <w:left w:val="single" w:sz="6" w:space="0" w:color="auto"/>
              <w:bottom w:val="single" w:sz="6" w:space="0" w:color="auto"/>
              <w:right w:val="single" w:sz="6" w:space="0" w:color="auto"/>
            </w:tcBorders>
          </w:tcPr>
          <w:p w14:paraId="2D486638"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N</w:t>
            </w:r>
            <w:r w:rsidR="00603573" w:rsidRPr="008C6C91">
              <w:rPr>
                <w:rFonts w:ascii="Arial" w:hAnsi="Arial" w:cs="Arial"/>
                <w:color w:val="000000"/>
                <w:sz w:val="20"/>
                <w:szCs w:val="20"/>
              </w:rPr>
              <w:t>een</w:t>
            </w:r>
          </w:p>
        </w:tc>
        <w:tc>
          <w:tcPr>
            <w:tcW w:w="458" w:type="pct"/>
            <w:tcBorders>
              <w:top w:val="single" w:sz="4" w:space="0" w:color="auto"/>
              <w:left w:val="single" w:sz="6" w:space="0" w:color="auto"/>
              <w:bottom w:val="single" w:sz="6" w:space="0" w:color="auto"/>
              <w:right w:val="single" w:sz="6" w:space="0" w:color="auto"/>
            </w:tcBorders>
          </w:tcPr>
          <w:p w14:paraId="4D864297" w14:textId="77777777" w:rsidR="005B4D50" w:rsidRPr="008C6C91" w:rsidRDefault="00603573">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Laag</w:t>
            </w:r>
          </w:p>
        </w:tc>
        <w:tc>
          <w:tcPr>
            <w:tcW w:w="524" w:type="pct"/>
            <w:tcBorders>
              <w:top w:val="single" w:sz="4" w:space="0" w:color="auto"/>
              <w:left w:val="single" w:sz="6" w:space="0" w:color="auto"/>
              <w:bottom w:val="single" w:sz="6" w:space="0" w:color="auto"/>
              <w:right w:val="single" w:sz="6" w:space="0" w:color="auto"/>
            </w:tcBorders>
          </w:tcPr>
          <w:p w14:paraId="32B5894D"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p>
        </w:tc>
        <w:tc>
          <w:tcPr>
            <w:tcW w:w="725" w:type="pct"/>
            <w:tcBorders>
              <w:top w:val="single" w:sz="4" w:space="0" w:color="auto"/>
              <w:left w:val="single" w:sz="6" w:space="0" w:color="auto"/>
              <w:bottom w:val="single" w:sz="6" w:space="0" w:color="auto"/>
              <w:right w:val="single" w:sz="6" w:space="0" w:color="auto"/>
            </w:tcBorders>
          </w:tcPr>
          <w:p w14:paraId="79611EC5"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p>
        </w:tc>
        <w:tc>
          <w:tcPr>
            <w:tcW w:w="24" w:type="pct"/>
            <w:tcBorders>
              <w:top w:val="single" w:sz="4" w:space="0" w:color="auto"/>
              <w:left w:val="nil"/>
              <w:bottom w:val="nil"/>
              <w:right w:val="nil"/>
            </w:tcBorders>
          </w:tcPr>
          <w:p w14:paraId="1DE65691"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p>
        </w:tc>
      </w:tr>
      <w:tr w:rsidR="005B4D50" w:rsidRPr="008C6C91" w14:paraId="593EB94E" w14:textId="77777777" w:rsidTr="00090FB4">
        <w:trPr>
          <w:trHeight w:val="552"/>
        </w:trPr>
        <w:tc>
          <w:tcPr>
            <w:tcW w:w="623" w:type="pct"/>
            <w:vMerge/>
            <w:tcBorders>
              <w:left w:val="single" w:sz="6" w:space="0" w:color="auto"/>
              <w:right w:val="single" w:sz="6" w:space="0" w:color="auto"/>
            </w:tcBorders>
          </w:tcPr>
          <w:p w14:paraId="46738C7E" w14:textId="77777777" w:rsidR="005B4D50" w:rsidRPr="008C6C91" w:rsidRDefault="005B4D50">
            <w:pPr>
              <w:autoSpaceDE w:val="0"/>
              <w:autoSpaceDN w:val="0"/>
              <w:adjustRightInd w:val="0"/>
              <w:spacing w:after="0" w:line="240" w:lineRule="auto"/>
              <w:jc w:val="left"/>
              <w:rPr>
                <w:rFonts w:ascii="Arial" w:hAnsi="Arial" w:cs="Arial"/>
                <w:b/>
                <w:bCs/>
                <w:color w:val="000000"/>
                <w:sz w:val="20"/>
                <w:szCs w:val="20"/>
              </w:rPr>
            </w:pPr>
          </w:p>
        </w:tc>
        <w:tc>
          <w:tcPr>
            <w:tcW w:w="884" w:type="pct"/>
            <w:vMerge w:val="restart"/>
            <w:tcBorders>
              <w:top w:val="single" w:sz="6" w:space="0" w:color="auto"/>
              <w:left w:val="single" w:sz="6" w:space="0" w:color="auto"/>
              <w:right w:val="single" w:sz="6" w:space="0" w:color="auto"/>
            </w:tcBorders>
          </w:tcPr>
          <w:p w14:paraId="59E19510" w14:textId="77777777" w:rsidR="005B4D50" w:rsidRPr="008C6C91" w:rsidRDefault="00603573">
            <w:pPr>
              <w:autoSpaceDE w:val="0"/>
              <w:autoSpaceDN w:val="0"/>
              <w:adjustRightInd w:val="0"/>
              <w:spacing w:after="0" w:line="240" w:lineRule="auto"/>
              <w:jc w:val="left"/>
              <w:rPr>
                <w:rFonts w:ascii="Arial" w:hAnsi="Arial" w:cs="Arial"/>
                <w:color w:val="333333"/>
                <w:sz w:val="20"/>
                <w:szCs w:val="20"/>
              </w:rPr>
            </w:pPr>
            <w:r w:rsidRPr="008C6C91">
              <w:rPr>
                <w:rFonts w:ascii="Arial" w:hAnsi="Arial" w:cs="Arial"/>
                <w:color w:val="333333"/>
                <w:sz w:val="20"/>
                <w:szCs w:val="20"/>
              </w:rPr>
              <w:t>Geografische risicofactoren</w:t>
            </w:r>
            <w:r w:rsidR="005B4D50" w:rsidRPr="008C6C91">
              <w:rPr>
                <w:rFonts w:ascii="Arial" w:hAnsi="Arial" w:cs="Arial"/>
                <w:color w:val="333333"/>
                <w:sz w:val="20"/>
                <w:szCs w:val="20"/>
              </w:rPr>
              <w:t xml:space="preserve"> </w:t>
            </w:r>
          </w:p>
        </w:tc>
        <w:tc>
          <w:tcPr>
            <w:tcW w:w="1322" w:type="pct"/>
            <w:tcBorders>
              <w:top w:val="single" w:sz="6" w:space="0" w:color="auto"/>
              <w:left w:val="single" w:sz="6" w:space="0" w:color="auto"/>
              <w:bottom w:val="single" w:sz="6" w:space="0" w:color="auto"/>
              <w:right w:val="single" w:sz="6" w:space="0" w:color="auto"/>
            </w:tcBorders>
          </w:tcPr>
          <w:p w14:paraId="3E20781B" w14:textId="77777777" w:rsidR="005B4D50" w:rsidRPr="008C6C91" w:rsidRDefault="00603573">
            <w:pPr>
              <w:autoSpaceDE w:val="0"/>
              <w:autoSpaceDN w:val="0"/>
              <w:adjustRightInd w:val="0"/>
              <w:spacing w:after="0" w:line="240" w:lineRule="auto"/>
              <w:jc w:val="left"/>
              <w:rPr>
                <w:rFonts w:ascii="Arial" w:hAnsi="Arial" w:cs="Arial"/>
                <w:color w:val="333333"/>
                <w:sz w:val="20"/>
                <w:szCs w:val="20"/>
              </w:rPr>
            </w:pPr>
            <w:r w:rsidRPr="008C6C91">
              <w:rPr>
                <w:rFonts w:ascii="Arial" w:hAnsi="Arial" w:cs="Arial"/>
                <w:color w:val="333333"/>
                <w:sz w:val="20"/>
                <w:szCs w:val="20"/>
              </w:rPr>
              <w:t xml:space="preserve">Voert het kabinet activiteiten uit in landen waarvan uit geloofwaardige bronnen, zoals wederzijdse evaluaties, gedetailleerde evaluatierapporten of gepubliceerde </w:t>
            </w:r>
            <w:r w:rsidR="0023716A" w:rsidRPr="008C6C91">
              <w:rPr>
                <w:rFonts w:ascii="Arial" w:hAnsi="Arial" w:cs="Arial"/>
                <w:color w:val="333333"/>
                <w:sz w:val="20"/>
                <w:szCs w:val="20"/>
              </w:rPr>
              <w:t>follow-uprapporten</w:t>
            </w:r>
            <w:r w:rsidRPr="008C6C91">
              <w:rPr>
                <w:rFonts w:ascii="Arial" w:hAnsi="Arial" w:cs="Arial"/>
                <w:color w:val="333333"/>
                <w:sz w:val="20"/>
                <w:szCs w:val="20"/>
              </w:rPr>
              <w:t>, blijkt dat zij niet beschikken over doeltreffende systemen ter bestrijding van BC/FT / onverminderd artikel 38?</w:t>
            </w:r>
          </w:p>
        </w:tc>
        <w:tc>
          <w:tcPr>
            <w:tcW w:w="440" w:type="pct"/>
            <w:tcBorders>
              <w:top w:val="single" w:sz="6" w:space="0" w:color="auto"/>
              <w:left w:val="single" w:sz="6" w:space="0" w:color="auto"/>
              <w:bottom w:val="single" w:sz="6" w:space="0" w:color="auto"/>
              <w:right w:val="single" w:sz="6" w:space="0" w:color="auto"/>
            </w:tcBorders>
          </w:tcPr>
          <w:p w14:paraId="7EAC6FDB"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N</w:t>
            </w:r>
            <w:r w:rsidR="00603573" w:rsidRPr="008C6C91">
              <w:rPr>
                <w:rFonts w:ascii="Arial" w:hAnsi="Arial" w:cs="Arial"/>
                <w:color w:val="000000"/>
                <w:sz w:val="20"/>
                <w:szCs w:val="20"/>
              </w:rPr>
              <w:t>een</w:t>
            </w:r>
          </w:p>
        </w:tc>
        <w:tc>
          <w:tcPr>
            <w:tcW w:w="458" w:type="pct"/>
            <w:tcBorders>
              <w:top w:val="single" w:sz="6" w:space="0" w:color="auto"/>
              <w:left w:val="single" w:sz="6" w:space="0" w:color="auto"/>
              <w:bottom w:val="single" w:sz="6" w:space="0" w:color="auto"/>
              <w:right w:val="single" w:sz="6" w:space="0" w:color="auto"/>
            </w:tcBorders>
          </w:tcPr>
          <w:p w14:paraId="384C32C6" w14:textId="77777777" w:rsidR="005B4D50" w:rsidRPr="008C6C91" w:rsidRDefault="00603573">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Laag</w:t>
            </w:r>
          </w:p>
        </w:tc>
        <w:tc>
          <w:tcPr>
            <w:tcW w:w="524" w:type="pct"/>
            <w:tcBorders>
              <w:top w:val="single" w:sz="6" w:space="0" w:color="auto"/>
              <w:left w:val="single" w:sz="6" w:space="0" w:color="auto"/>
              <w:bottom w:val="single" w:sz="6" w:space="0" w:color="auto"/>
              <w:right w:val="single" w:sz="6" w:space="0" w:color="auto"/>
            </w:tcBorders>
          </w:tcPr>
          <w:p w14:paraId="5E44A67A"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p>
        </w:tc>
        <w:tc>
          <w:tcPr>
            <w:tcW w:w="725" w:type="pct"/>
            <w:tcBorders>
              <w:top w:val="single" w:sz="6" w:space="0" w:color="auto"/>
              <w:left w:val="single" w:sz="6" w:space="0" w:color="auto"/>
              <w:bottom w:val="single" w:sz="6" w:space="0" w:color="auto"/>
              <w:right w:val="single" w:sz="6" w:space="0" w:color="auto"/>
            </w:tcBorders>
          </w:tcPr>
          <w:p w14:paraId="0AB37A47"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p>
        </w:tc>
        <w:tc>
          <w:tcPr>
            <w:tcW w:w="24" w:type="pct"/>
            <w:tcBorders>
              <w:top w:val="nil"/>
              <w:left w:val="nil"/>
              <w:bottom w:val="nil"/>
              <w:right w:val="nil"/>
            </w:tcBorders>
          </w:tcPr>
          <w:p w14:paraId="2266B51C"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p>
        </w:tc>
      </w:tr>
      <w:tr w:rsidR="005B4D50" w:rsidRPr="008C6C91" w14:paraId="397A6917" w14:textId="77777777" w:rsidTr="00090FB4">
        <w:trPr>
          <w:trHeight w:val="367"/>
        </w:trPr>
        <w:tc>
          <w:tcPr>
            <w:tcW w:w="623" w:type="pct"/>
            <w:vMerge/>
            <w:tcBorders>
              <w:left w:val="single" w:sz="6" w:space="0" w:color="auto"/>
              <w:right w:val="single" w:sz="6" w:space="0" w:color="auto"/>
            </w:tcBorders>
          </w:tcPr>
          <w:p w14:paraId="5657BFC6" w14:textId="77777777" w:rsidR="005B4D50" w:rsidRPr="008C6C91" w:rsidRDefault="005B4D50">
            <w:pPr>
              <w:autoSpaceDE w:val="0"/>
              <w:autoSpaceDN w:val="0"/>
              <w:adjustRightInd w:val="0"/>
              <w:spacing w:after="0" w:line="240" w:lineRule="auto"/>
              <w:jc w:val="left"/>
              <w:rPr>
                <w:rFonts w:ascii="Arial" w:hAnsi="Arial" w:cs="Arial"/>
                <w:b/>
                <w:bCs/>
                <w:color w:val="000000"/>
                <w:sz w:val="20"/>
                <w:szCs w:val="20"/>
              </w:rPr>
            </w:pPr>
          </w:p>
        </w:tc>
        <w:tc>
          <w:tcPr>
            <w:tcW w:w="884" w:type="pct"/>
            <w:vMerge/>
            <w:tcBorders>
              <w:left w:val="single" w:sz="6" w:space="0" w:color="auto"/>
              <w:right w:val="single" w:sz="6" w:space="0" w:color="auto"/>
            </w:tcBorders>
          </w:tcPr>
          <w:p w14:paraId="7F64F1FB"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p>
        </w:tc>
        <w:tc>
          <w:tcPr>
            <w:tcW w:w="1322" w:type="pct"/>
            <w:tcBorders>
              <w:top w:val="single" w:sz="6" w:space="0" w:color="auto"/>
              <w:left w:val="single" w:sz="6" w:space="0" w:color="auto"/>
              <w:bottom w:val="single" w:sz="6" w:space="0" w:color="auto"/>
              <w:right w:val="single" w:sz="6" w:space="0" w:color="auto"/>
            </w:tcBorders>
          </w:tcPr>
          <w:p w14:paraId="5EA42F54" w14:textId="77777777" w:rsidR="005B4D50" w:rsidRPr="008C6C91" w:rsidRDefault="0023716A">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Is het kantoor actief in landen waarvan op geloofwaardige wijze is vastgesteld dat er sprake is van aanzienlijke corruptie of andere criminele activiteiten?</w:t>
            </w:r>
          </w:p>
        </w:tc>
        <w:tc>
          <w:tcPr>
            <w:tcW w:w="440" w:type="pct"/>
            <w:tcBorders>
              <w:top w:val="single" w:sz="6" w:space="0" w:color="auto"/>
              <w:left w:val="single" w:sz="6" w:space="0" w:color="auto"/>
              <w:bottom w:val="single" w:sz="6" w:space="0" w:color="auto"/>
              <w:right w:val="single" w:sz="6" w:space="0" w:color="auto"/>
            </w:tcBorders>
          </w:tcPr>
          <w:p w14:paraId="5BB8A12D"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N</w:t>
            </w:r>
            <w:r w:rsidR="0023716A" w:rsidRPr="008C6C91">
              <w:rPr>
                <w:rFonts w:ascii="Arial" w:hAnsi="Arial" w:cs="Arial"/>
                <w:color w:val="000000"/>
                <w:sz w:val="20"/>
                <w:szCs w:val="20"/>
              </w:rPr>
              <w:t>een</w:t>
            </w:r>
          </w:p>
        </w:tc>
        <w:tc>
          <w:tcPr>
            <w:tcW w:w="458" w:type="pct"/>
            <w:tcBorders>
              <w:top w:val="single" w:sz="6" w:space="0" w:color="auto"/>
              <w:left w:val="single" w:sz="6" w:space="0" w:color="auto"/>
              <w:bottom w:val="single" w:sz="6" w:space="0" w:color="auto"/>
              <w:right w:val="single" w:sz="6" w:space="0" w:color="auto"/>
            </w:tcBorders>
          </w:tcPr>
          <w:p w14:paraId="550C1842" w14:textId="77777777" w:rsidR="005B4D50" w:rsidRPr="008C6C91" w:rsidRDefault="0023716A">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Laag</w:t>
            </w:r>
          </w:p>
        </w:tc>
        <w:tc>
          <w:tcPr>
            <w:tcW w:w="524" w:type="pct"/>
            <w:tcBorders>
              <w:top w:val="single" w:sz="6" w:space="0" w:color="auto"/>
              <w:left w:val="single" w:sz="6" w:space="0" w:color="auto"/>
              <w:bottom w:val="single" w:sz="6" w:space="0" w:color="auto"/>
              <w:right w:val="single" w:sz="6" w:space="0" w:color="auto"/>
            </w:tcBorders>
          </w:tcPr>
          <w:p w14:paraId="4C0B7ECE"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p>
        </w:tc>
        <w:tc>
          <w:tcPr>
            <w:tcW w:w="725" w:type="pct"/>
            <w:tcBorders>
              <w:top w:val="single" w:sz="6" w:space="0" w:color="auto"/>
              <w:left w:val="single" w:sz="6" w:space="0" w:color="auto"/>
              <w:bottom w:val="single" w:sz="6" w:space="0" w:color="auto"/>
              <w:right w:val="single" w:sz="6" w:space="0" w:color="auto"/>
            </w:tcBorders>
          </w:tcPr>
          <w:p w14:paraId="700C9513"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p>
        </w:tc>
        <w:tc>
          <w:tcPr>
            <w:tcW w:w="24" w:type="pct"/>
            <w:tcBorders>
              <w:top w:val="nil"/>
              <w:left w:val="nil"/>
              <w:bottom w:val="nil"/>
              <w:right w:val="nil"/>
            </w:tcBorders>
          </w:tcPr>
          <w:p w14:paraId="2DBFFDDA"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p>
        </w:tc>
      </w:tr>
      <w:tr w:rsidR="005B4D50" w:rsidRPr="008C6C91" w14:paraId="73B3AFC4" w14:textId="77777777" w:rsidTr="00090FB4">
        <w:trPr>
          <w:trHeight w:val="429"/>
        </w:trPr>
        <w:tc>
          <w:tcPr>
            <w:tcW w:w="623" w:type="pct"/>
            <w:vMerge/>
            <w:tcBorders>
              <w:left w:val="single" w:sz="6" w:space="0" w:color="auto"/>
              <w:right w:val="single" w:sz="6" w:space="0" w:color="auto"/>
            </w:tcBorders>
          </w:tcPr>
          <w:p w14:paraId="281E697B" w14:textId="77777777" w:rsidR="005B4D50" w:rsidRPr="008C6C91" w:rsidRDefault="005B4D50">
            <w:pPr>
              <w:autoSpaceDE w:val="0"/>
              <w:autoSpaceDN w:val="0"/>
              <w:adjustRightInd w:val="0"/>
              <w:spacing w:after="0" w:line="240" w:lineRule="auto"/>
              <w:jc w:val="left"/>
              <w:rPr>
                <w:rFonts w:ascii="Arial" w:hAnsi="Arial" w:cs="Arial"/>
                <w:b/>
                <w:bCs/>
                <w:color w:val="000000"/>
                <w:sz w:val="20"/>
                <w:szCs w:val="20"/>
              </w:rPr>
            </w:pPr>
          </w:p>
        </w:tc>
        <w:tc>
          <w:tcPr>
            <w:tcW w:w="884" w:type="pct"/>
            <w:vMerge/>
            <w:tcBorders>
              <w:left w:val="single" w:sz="6" w:space="0" w:color="auto"/>
              <w:right w:val="single" w:sz="6" w:space="0" w:color="auto"/>
            </w:tcBorders>
          </w:tcPr>
          <w:p w14:paraId="31C14A28"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p>
        </w:tc>
        <w:tc>
          <w:tcPr>
            <w:tcW w:w="1322" w:type="pct"/>
            <w:tcBorders>
              <w:top w:val="single" w:sz="6" w:space="0" w:color="auto"/>
              <w:left w:val="single" w:sz="6" w:space="0" w:color="auto"/>
              <w:bottom w:val="single" w:sz="6" w:space="0" w:color="auto"/>
              <w:right w:val="single" w:sz="6" w:space="0" w:color="auto"/>
            </w:tcBorders>
          </w:tcPr>
          <w:p w14:paraId="5F46BC64" w14:textId="77777777" w:rsidR="005B4D50" w:rsidRPr="008C6C91" w:rsidRDefault="00DA1F11">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Is het kantoor actief in landen waar sancties, embargo's of andere soortgelijke maatregelen gelden die bijvoorbeeld door de Europese Unie of de Verenigde Naties zijn uitgevaardigd?</w:t>
            </w:r>
          </w:p>
        </w:tc>
        <w:tc>
          <w:tcPr>
            <w:tcW w:w="440" w:type="pct"/>
            <w:tcBorders>
              <w:top w:val="single" w:sz="6" w:space="0" w:color="auto"/>
              <w:left w:val="single" w:sz="6" w:space="0" w:color="auto"/>
              <w:bottom w:val="single" w:sz="6" w:space="0" w:color="auto"/>
              <w:right w:val="single" w:sz="6" w:space="0" w:color="auto"/>
            </w:tcBorders>
          </w:tcPr>
          <w:p w14:paraId="37B63CB1" w14:textId="77777777" w:rsidR="005B4D50" w:rsidRPr="008C6C91" w:rsidRDefault="00DA1F11">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Neen</w:t>
            </w:r>
          </w:p>
        </w:tc>
        <w:tc>
          <w:tcPr>
            <w:tcW w:w="458" w:type="pct"/>
            <w:tcBorders>
              <w:top w:val="single" w:sz="6" w:space="0" w:color="auto"/>
              <w:left w:val="single" w:sz="6" w:space="0" w:color="auto"/>
              <w:bottom w:val="single" w:sz="6" w:space="0" w:color="auto"/>
              <w:right w:val="single" w:sz="6" w:space="0" w:color="auto"/>
            </w:tcBorders>
          </w:tcPr>
          <w:p w14:paraId="65432F82" w14:textId="77777777" w:rsidR="005B4D50" w:rsidRPr="008C6C91" w:rsidRDefault="00DA1F11">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Laag</w:t>
            </w:r>
          </w:p>
        </w:tc>
        <w:tc>
          <w:tcPr>
            <w:tcW w:w="524" w:type="pct"/>
            <w:tcBorders>
              <w:top w:val="single" w:sz="6" w:space="0" w:color="auto"/>
              <w:left w:val="single" w:sz="6" w:space="0" w:color="auto"/>
              <w:bottom w:val="single" w:sz="6" w:space="0" w:color="auto"/>
              <w:right w:val="single" w:sz="6" w:space="0" w:color="auto"/>
            </w:tcBorders>
          </w:tcPr>
          <w:p w14:paraId="5D828CEE"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p>
        </w:tc>
        <w:tc>
          <w:tcPr>
            <w:tcW w:w="725" w:type="pct"/>
            <w:tcBorders>
              <w:top w:val="single" w:sz="6" w:space="0" w:color="auto"/>
              <w:left w:val="single" w:sz="6" w:space="0" w:color="auto"/>
              <w:bottom w:val="single" w:sz="6" w:space="0" w:color="auto"/>
              <w:right w:val="single" w:sz="6" w:space="0" w:color="auto"/>
            </w:tcBorders>
          </w:tcPr>
          <w:p w14:paraId="74656637"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p>
        </w:tc>
        <w:tc>
          <w:tcPr>
            <w:tcW w:w="24" w:type="pct"/>
            <w:tcBorders>
              <w:top w:val="nil"/>
              <w:left w:val="nil"/>
              <w:bottom w:val="nil"/>
              <w:right w:val="nil"/>
            </w:tcBorders>
          </w:tcPr>
          <w:p w14:paraId="710F516D"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p>
        </w:tc>
      </w:tr>
      <w:tr w:rsidR="005B4D50" w:rsidRPr="008C6C91" w14:paraId="5574DCBD" w14:textId="77777777" w:rsidTr="00090FB4">
        <w:trPr>
          <w:trHeight w:val="453"/>
        </w:trPr>
        <w:tc>
          <w:tcPr>
            <w:tcW w:w="623" w:type="pct"/>
            <w:vMerge/>
            <w:tcBorders>
              <w:left w:val="single" w:sz="6" w:space="0" w:color="auto"/>
              <w:bottom w:val="single" w:sz="6" w:space="0" w:color="auto"/>
              <w:right w:val="single" w:sz="6" w:space="0" w:color="auto"/>
            </w:tcBorders>
          </w:tcPr>
          <w:p w14:paraId="4F6AE511" w14:textId="77777777" w:rsidR="005B4D50" w:rsidRPr="008C6C91" w:rsidRDefault="005B4D50">
            <w:pPr>
              <w:autoSpaceDE w:val="0"/>
              <w:autoSpaceDN w:val="0"/>
              <w:adjustRightInd w:val="0"/>
              <w:spacing w:after="0" w:line="240" w:lineRule="auto"/>
              <w:jc w:val="left"/>
              <w:rPr>
                <w:rFonts w:ascii="Arial" w:hAnsi="Arial" w:cs="Arial"/>
                <w:b/>
                <w:bCs/>
                <w:color w:val="000000"/>
                <w:sz w:val="20"/>
                <w:szCs w:val="20"/>
              </w:rPr>
            </w:pPr>
          </w:p>
        </w:tc>
        <w:tc>
          <w:tcPr>
            <w:tcW w:w="884" w:type="pct"/>
            <w:vMerge/>
            <w:tcBorders>
              <w:left w:val="single" w:sz="6" w:space="0" w:color="auto"/>
              <w:bottom w:val="single" w:sz="6" w:space="0" w:color="auto"/>
              <w:right w:val="single" w:sz="6" w:space="0" w:color="auto"/>
            </w:tcBorders>
          </w:tcPr>
          <w:p w14:paraId="52E2A88C"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p>
        </w:tc>
        <w:tc>
          <w:tcPr>
            <w:tcW w:w="1322" w:type="pct"/>
            <w:tcBorders>
              <w:top w:val="single" w:sz="6" w:space="0" w:color="auto"/>
              <w:left w:val="single" w:sz="6" w:space="0" w:color="auto"/>
              <w:bottom w:val="single" w:sz="6" w:space="0" w:color="auto"/>
              <w:right w:val="single" w:sz="6" w:space="0" w:color="auto"/>
            </w:tcBorders>
          </w:tcPr>
          <w:p w14:paraId="5C68E7DC" w14:textId="77777777" w:rsidR="005B4D50" w:rsidRPr="008C6C91" w:rsidRDefault="00DA1F11">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Is het kantoor actief in landen die terroristische activiteiten financieren of ondersteunen of op het grondgebied waarvan aangewezen terroristische organisaties actief zijn?</w:t>
            </w:r>
          </w:p>
        </w:tc>
        <w:tc>
          <w:tcPr>
            <w:tcW w:w="440" w:type="pct"/>
            <w:tcBorders>
              <w:top w:val="single" w:sz="6" w:space="0" w:color="auto"/>
              <w:left w:val="single" w:sz="6" w:space="0" w:color="auto"/>
              <w:bottom w:val="single" w:sz="6" w:space="0" w:color="auto"/>
              <w:right w:val="single" w:sz="6" w:space="0" w:color="auto"/>
            </w:tcBorders>
          </w:tcPr>
          <w:p w14:paraId="3F93DD6E"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N</w:t>
            </w:r>
            <w:r w:rsidR="00DA1F11" w:rsidRPr="008C6C91">
              <w:rPr>
                <w:rFonts w:ascii="Arial" w:hAnsi="Arial" w:cs="Arial"/>
                <w:color w:val="000000"/>
                <w:sz w:val="20"/>
                <w:szCs w:val="20"/>
              </w:rPr>
              <w:t>een</w:t>
            </w:r>
          </w:p>
        </w:tc>
        <w:tc>
          <w:tcPr>
            <w:tcW w:w="458" w:type="pct"/>
            <w:tcBorders>
              <w:top w:val="single" w:sz="6" w:space="0" w:color="auto"/>
              <w:left w:val="single" w:sz="6" w:space="0" w:color="auto"/>
              <w:bottom w:val="single" w:sz="6" w:space="0" w:color="auto"/>
              <w:right w:val="single" w:sz="6" w:space="0" w:color="auto"/>
            </w:tcBorders>
          </w:tcPr>
          <w:p w14:paraId="26A29E21" w14:textId="77777777" w:rsidR="005B4D50" w:rsidRPr="008C6C91" w:rsidRDefault="00DA1F11">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Laag</w:t>
            </w:r>
          </w:p>
        </w:tc>
        <w:tc>
          <w:tcPr>
            <w:tcW w:w="524" w:type="pct"/>
            <w:tcBorders>
              <w:top w:val="single" w:sz="6" w:space="0" w:color="auto"/>
              <w:left w:val="single" w:sz="6" w:space="0" w:color="auto"/>
              <w:bottom w:val="single" w:sz="6" w:space="0" w:color="auto"/>
              <w:right w:val="single" w:sz="6" w:space="0" w:color="auto"/>
            </w:tcBorders>
          </w:tcPr>
          <w:p w14:paraId="4799114F"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p>
        </w:tc>
        <w:tc>
          <w:tcPr>
            <w:tcW w:w="725" w:type="pct"/>
            <w:tcBorders>
              <w:top w:val="single" w:sz="6" w:space="0" w:color="auto"/>
              <w:left w:val="single" w:sz="6" w:space="0" w:color="auto"/>
              <w:bottom w:val="single" w:sz="6" w:space="0" w:color="auto"/>
              <w:right w:val="single" w:sz="6" w:space="0" w:color="auto"/>
            </w:tcBorders>
          </w:tcPr>
          <w:p w14:paraId="5639DBD0"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p>
        </w:tc>
        <w:tc>
          <w:tcPr>
            <w:tcW w:w="24" w:type="pct"/>
            <w:tcBorders>
              <w:top w:val="nil"/>
              <w:left w:val="nil"/>
              <w:bottom w:val="nil"/>
              <w:right w:val="nil"/>
            </w:tcBorders>
          </w:tcPr>
          <w:p w14:paraId="04B2ABC8"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p>
        </w:tc>
      </w:tr>
      <w:tr w:rsidR="0096200F" w:rsidRPr="008C6C91" w14:paraId="517C6800" w14:textId="77777777" w:rsidTr="00420B66">
        <w:trPr>
          <w:trHeight w:val="318"/>
        </w:trPr>
        <w:tc>
          <w:tcPr>
            <w:tcW w:w="623" w:type="pct"/>
            <w:tcBorders>
              <w:top w:val="single" w:sz="6" w:space="0" w:color="auto"/>
              <w:left w:val="single" w:sz="6" w:space="0" w:color="auto"/>
              <w:bottom w:val="single" w:sz="6" w:space="0" w:color="auto"/>
              <w:right w:val="single" w:sz="6" w:space="0" w:color="auto"/>
            </w:tcBorders>
            <w:shd w:val="solid" w:color="99CCFF" w:fill="auto"/>
          </w:tcPr>
          <w:p w14:paraId="7F452AA1" w14:textId="77777777" w:rsidR="0096200F" w:rsidRPr="008C6C91" w:rsidRDefault="0096200F" w:rsidP="007229E9">
            <w:pPr>
              <w:autoSpaceDE w:val="0"/>
              <w:autoSpaceDN w:val="0"/>
              <w:adjustRightInd w:val="0"/>
              <w:spacing w:after="0" w:line="240" w:lineRule="auto"/>
              <w:jc w:val="left"/>
              <w:rPr>
                <w:rFonts w:ascii="Arial" w:hAnsi="Arial" w:cs="Arial"/>
                <w:b/>
                <w:bCs/>
                <w:color w:val="000000"/>
                <w:sz w:val="20"/>
                <w:szCs w:val="20"/>
              </w:rPr>
            </w:pPr>
          </w:p>
        </w:tc>
        <w:tc>
          <w:tcPr>
            <w:tcW w:w="884" w:type="pct"/>
            <w:tcBorders>
              <w:top w:val="single" w:sz="6" w:space="0" w:color="auto"/>
              <w:left w:val="single" w:sz="6" w:space="0" w:color="auto"/>
              <w:bottom w:val="single" w:sz="6" w:space="0" w:color="auto"/>
              <w:right w:val="single" w:sz="6" w:space="0" w:color="auto"/>
            </w:tcBorders>
            <w:shd w:val="solid" w:color="99CCFF" w:fill="auto"/>
          </w:tcPr>
          <w:p w14:paraId="1B8158E1" w14:textId="77777777" w:rsidR="0096200F" w:rsidRPr="008C6C91" w:rsidRDefault="0096200F" w:rsidP="00645C0B">
            <w:pPr>
              <w:autoSpaceDE w:val="0"/>
              <w:autoSpaceDN w:val="0"/>
              <w:adjustRightInd w:val="0"/>
              <w:spacing w:after="0" w:line="240" w:lineRule="auto"/>
              <w:jc w:val="left"/>
              <w:rPr>
                <w:rFonts w:ascii="Arial" w:hAnsi="Arial" w:cs="Arial"/>
                <w:color w:val="000000"/>
                <w:sz w:val="20"/>
                <w:szCs w:val="20"/>
              </w:rPr>
            </w:pPr>
          </w:p>
        </w:tc>
        <w:tc>
          <w:tcPr>
            <w:tcW w:w="1322" w:type="pct"/>
            <w:tcBorders>
              <w:top w:val="single" w:sz="6" w:space="0" w:color="auto"/>
              <w:left w:val="single" w:sz="6" w:space="0" w:color="auto"/>
              <w:bottom w:val="single" w:sz="6" w:space="0" w:color="auto"/>
              <w:right w:val="single" w:sz="6" w:space="0" w:color="auto"/>
            </w:tcBorders>
            <w:shd w:val="solid" w:color="99CCFF" w:fill="auto"/>
          </w:tcPr>
          <w:p w14:paraId="4C3B62EA" w14:textId="77777777" w:rsidR="0096200F" w:rsidRPr="008C6C91" w:rsidRDefault="0096200F" w:rsidP="00EB1831">
            <w:pPr>
              <w:autoSpaceDE w:val="0"/>
              <w:autoSpaceDN w:val="0"/>
              <w:adjustRightInd w:val="0"/>
              <w:spacing w:after="0" w:line="240" w:lineRule="auto"/>
              <w:jc w:val="left"/>
              <w:rPr>
                <w:rFonts w:ascii="Arial" w:hAnsi="Arial" w:cs="Arial"/>
                <w:color w:val="000000"/>
                <w:sz w:val="20"/>
                <w:szCs w:val="20"/>
              </w:rPr>
            </w:pPr>
          </w:p>
        </w:tc>
        <w:tc>
          <w:tcPr>
            <w:tcW w:w="440" w:type="pct"/>
            <w:tcBorders>
              <w:top w:val="single" w:sz="6" w:space="0" w:color="auto"/>
              <w:left w:val="single" w:sz="6" w:space="0" w:color="auto"/>
              <w:bottom w:val="single" w:sz="6" w:space="0" w:color="auto"/>
              <w:right w:val="single" w:sz="6" w:space="0" w:color="auto"/>
            </w:tcBorders>
            <w:shd w:val="solid" w:color="99CCFF" w:fill="auto"/>
          </w:tcPr>
          <w:p w14:paraId="1D4E872C"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p>
        </w:tc>
        <w:tc>
          <w:tcPr>
            <w:tcW w:w="458" w:type="pct"/>
            <w:tcBorders>
              <w:top w:val="single" w:sz="6" w:space="0" w:color="auto"/>
              <w:left w:val="single" w:sz="6" w:space="0" w:color="auto"/>
              <w:bottom w:val="single" w:sz="6" w:space="0" w:color="auto"/>
              <w:right w:val="single" w:sz="6" w:space="0" w:color="auto"/>
            </w:tcBorders>
            <w:shd w:val="solid" w:color="99CCFF" w:fill="auto"/>
          </w:tcPr>
          <w:p w14:paraId="68A4667E"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p>
        </w:tc>
        <w:tc>
          <w:tcPr>
            <w:tcW w:w="524" w:type="pct"/>
            <w:tcBorders>
              <w:top w:val="single" w:sz="6" w:space="0" w:color="auto"/>
              <w:left w:val="single" w:sz="6" w:space="0" w:color="auto"/>
              <w:bottom w:val="single" w:sz="6" w:space="0" w:color="auto"/>
              <w:right w:val="single" w:sz="6" w:space="0" w:color="auto"/>
            </w:tcBorders>
            <w:shd w:val="solid" w:color="99CCFF" w:fill="auto"/>
          </w:tcPr>
          <w:p w14:paraId="05FCE2DE"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p>
        </w:tc>
        <w:tc>
          <w:tcPr>
            <w:tcW w:w="725" w:type="pct"/>
            <w:tcBorders>
              <w:top w:val="single" w:sz="6" w:space="0" w:color="auto"/>
              <w:left w:val="single" w:sz="6" w:space="0" w:color="auto"/>
              <w:bottom w:val="single" w:sz="6" w:space="0" w:color="auto"/>
              <w:right w:val="single" w:sz="6" w:space="0" w:color="auto"/>
            </w:tcBorders>
            <w:shd w:val="solid" w:color="99CCFF" w:fill="auto"/>
          </w:tcPr>
          <w:p w14:paraId="51981220"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p>
        </w:tc>
        <w:tc>
          <w:tcPr>
            <w:tcW w:w="24" w:type="pct"/>
            <w:tcBorders>
              <w:top w:val="nil"/>
              <w:left w:val="nil"/>
              <w:bottom w:val="nil"/>
              <w:right w:val="nil"/>
            </w:tcBorders>
          </w:tcPr>
          <w:p w14:paraId="51FC274C"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p>
        </w:tc>
      </w:tr>
    </w:tbl>
    <w:p w14:paraId="2CAE963A" w14:textId="77777777" w:rsidR="00DA1F11" w:rsidRPr="008C6C91" w:rsidRDefault="00DA1F11" w:rsidP="006E2DFA">
      <w:pPr>
        <w:spacing w:line="240" w:lineRule="auto"/>
      </w:pPr>
      <w:r w:rsidRPr="008C6C91">
        <w:br w:type="page"/>
      </w:r>
    </w:p>
    <w:tbl>
      <w:tblPr>
        <w:tblW w:w="5000" w:type="pct"/>
        <w:tblCellMar>
          <w:left w:w="30" w:type="dxa"/>
          <w:right w:w="30" w:type="dxa"/>
        </w:tblCellMar>
        <w:tblLook w:val="0000" w:firstRow="0" w:lastRow="0" w:firstColumn="0" w:lastColumn="0" w:noHBand="0" w:noVBand="0"/>
      </w:tblPr>
      <w:tblGrid>
        <w:gridCol w:w="2150"/>
        <w:gridCol w:w="2382"/>
        <w:gridCol w:w="3604"/>
        <w:gridCol w:w="1228"/>
        <w:gridCol w:w="1197"/>
        <w:gridCol w:w="1381"/>
        <w:gridCol w:w="1942"/>
        <w:gridCol w:w="66"/>
      </w:tblGrid>
      <w:tr w:rsidR="001277D5" w:rsidRPr="008C6C91" w14:paraId="2DE334F8" w14:textId="77777777" w:rsidTr="00AC18A4">
        <w:trPr>
          <w:trHeight w:val="2820"/>
        </w:trPr>
        <w:tc>
          <w:tcPr>
            <w:tcW w:w="771" w:type="pct"/>
            <w:tcBorders>
              <w:top w:val="single" w:sz="6" w:space="0" w:color="auto"/>
              <w:left w:val="single" w:sz="6" w:space="0" w:color="auto"/>
              <w:bottom w:val="nil"/>
              <w:right w:val="single" w:sz="6" w:space="0" w:color="auto"/>
            </w:tcBorders>
          </w:tcPr>
          <w:p w14:paraId="40C5FAD3" w14:textId="3AD1CF57" w:rsidR="001277D5" w:rsidRPr="008C6C91" w:rsidRDefault="001277D5" w:rsidP="007229E9">
            <w:pPr>
              <w:autoSpaceDE w:val="0"/>
              <w:autoSpaceDN w:val="0"/>
              <w:adjustRightInd w:val="0"/>
              <w:spacing w:after="0" w:line="240" w:lineRule="auto"/>
              <w:jc w:val="left"/>
              <w:rPr>
                <w:rFonts w:ascii="Arial" w:hAnsi="Arial" w:cs="Arial"/>
                <w:b/>
                <w:bCs/>
                <w:color w:val="000000"/>
                <w:sz w:val="20"/>
                <w:szCs w:val="20"/>
              </w:rPr>
            </w:pPr>
            <w:r w:rsidRPr="008C6C91">
              <w:rPr>
                <w:rFonts w:ascii="Arial" w:hAnsi="Arial" w:cs="Arial"/>
                <w:b/>
                <w:bCs/>
                <w:color w:val="000000"/>
                <w:sz w:val="20"/>
                <w:szCs w:val="20"/>
              </w:rPr>
              <w:lastRenderedPageBreak/>
              <w:t xml:space="preserve">Conclusie van het rapport van de Europese Commissie over de risicobeoordeling van het </w:t>
            </w:r>
            <w:r w:rsidR="005508F5" w:rsidRPr="008C6C91">
              <w:rPr>
                <w:rFonts w:ascii="Arial" w:hAnsi="Arial" w:cs="Arial"/>
                <w:b/>
                <w:bCs/>
                <w:color w:val="000000"/>
                <w:sz w:val="20"/>
                <w:szCs w:val="20"/>
              </w:rPr>
              <w:t xml:space="preserve">WG/FT </w:t>
            </w:r>
            <w:r w:rsidRPr="008C6C91">
              <w:rPr>
                <w:rFonts w:ascii="Arial" w:hAnsi="Arial" w:cs="Arial"/>
                <w:b/>
                <w:bCs/>
                <w:color w:val="000000"/>
                <w:sz w:val="20"/>
                <w:szCs w:val="20"/>
              </w:rPr>
              <w:t>op de binnenlandse markt en gerelateerd aan grensoverschrijdende activiteiten (26/06/2017)</w:t>
            </w:r>
          </w:p>
        </w:tc>
        <w:tc>
          <w:tcPr>
            <w:tcW w:w="854" w:type="pct"/>
            <w:vMerge w:val="restart"/>
            <w:tcBorders>
              <w:top w:val="single" w:sz="6" w:space="0" w:color="auto"/>
              <w:left w:val="single" w:sz="6" w:space="0" w:color="auto"/>
              <w:right w:val="single" w:sz="6" w:space="0" w:color="auto"/>
            </w:tcBorders>
          </w:tcPr>
          <w:p w14:paraId="06343CA2" w14:textId="77777777" w:rsidR="001277D5" w:rsidRPr="008C6C91" w:rsidRDefault="001277D5" w:rsidP="00645C0B">
            <w:pPr>
              <w:autoSpaceDE w:val="0"/>
              <w:autoSpaceDN w:val="0"/>
              <w:adjustRightInd w:val="0"/>
              <w:spacing w:after="0" w:line="240" w:lineRule="auto"/>
              <w:jc w:val="left"/>
              <w:rPr>
                <w:rFonts w:ascii="Arial" w:hAnsi="Arial" w:cs="Arial"/>
                <w:color w:val="333333"/>
                <w:sz w:val="20"/>
                <w:szCs w:val="20"/>
              </w:rPr>
            </w:pPr>
            <w:r w:rsidRPr="008C6C91">
              <w:rPr>
                <w:rFonts w:ascii="Arial" w:hAnsi="Arial" w:cs="Arial"/>
                <w:color w:val="333333"/>
                <w:sz w:val="20"/>
                <w:szCs w:val="20"/>
              </w:rPr>
              <w:t>Cliëntgebonden risicofactoren</w:t>
            </w:r>
          </w:p>
        </w:tc>
        <w:tc>
          <w:tcPr>
            <w:tcW w:w="1292" w:type="pct"/>
            <w:tcBorders>
              <w:top w:val="single" w:sz="6" w:space="0" w:color="auto"/>
              <w:left w:val="single" w:sz="6" w:space="0" w:color="auto"/>
              <w:bottom w:val="single" w:sz="6" w:space="0" w:color="auto"/>
              <w:right w:val="single" w:sz="6" w:space="0" w:color="auto"/>
            </w:tcBorders>
          </w:tcPr>
          <w:p w14:paraId="1D06CD5F" w14:textId="77777777" w:rsidR="001277D5" w:rsidRPr="008C6C91" w:rsidRDefault="00AC18A4" w:rsidP="00EB1831">
            <w:pPr>
              <w:autoSpaceDE w:val="0"/>
              <w:autoSpaceDN w:val="0"/>
              <w:adjustRightInd w:val="0"/>
              <w:spacing w:after="0" w:line="240" w:lineRule="auto"/>
              <w:jc w:val="left"/>
              <w:rPr>
                <w:rFonts w:ascii="Arial" w:hAnsi="Arial" w:cs="Arial"/>
                <w:color w:val="333333"/>
                <w:sz w:val="20"/>
                <w:szCs w:val="20"/>
              </w:rPr>
            </w:pPr>
            <w:r w:rsidRPr="008C6C91">
              <w:rPr>
                <w:rFonts w:ascii="Arial" w:hAnsi="Arial" w:cs="Arial"/>
                <w:color w:val="333333"/>
                <w:sz w:val="20"/>
                <w:szCs w:val="20"/>
              </w:rPr>
              <w:t>Heeft het kantoor als cliënt private banken of institutionele beleggingsinstellingen?</w:t>
            </w:r>
          </w:p>
        </w:tc>
        <w:tc>
          <w:tcPr>
            <w:tcW w:w="440" w:type="pct"/>
            <w:tcBorders>
              <w:top w:val="single" w:sz="6" w:space="0" w:color="auto"/>
              <w:left w:val="single" w:sz="6" w:space="0" w:color="auto"/>
              <w:bottom w:val="single" w:sz="6" w:space="0" w:color="auto"/>
              <w:right w:val="single" w:sz="6" w:space="0" w:color="auto"/>
            </w:tcBorders>
          </w:tcPr>
          <w:p w14:paraId="29018A08" w14:textId="77777777" w:rsidR="001277D5" w:rsidRPr="008C6C91" w:rsidRDefault="00AC18A4">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Neen</w:t>
            </w:r>
          </w:p>
        </w:tc>
        <w:tc>
          <w:tcPr>
            <w:tcW w:w="429" w:type="pct"/>
            <w:tcBorders>
              <w:top w:val="single" w:sz="6" w:space="0" w:color="auto"/>
              <w:left w:val="single" w:sz="6" w:space="0" w:color="auto"/>
              <w:bottom w:val="single" w:sz="6" w:space="0" w:color="auto"/>
              <w:right w:val="single" w:sz="6" w:space="0" w:color="auto"/>
            </w:tcBorders>
          </w:tcPr>
          <w:p w14:paraId="3B192A8D" w14:textId="77777777" w:rsidR="001277D5" w:rsidRPr="008C6C91" w:rsidRDefault="00AC18A4">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Laag</w:t>
            </w:r>
          </w:p>
        </w:tc>
        <w:tc>
          <w:tcPr>
            <w:tcW w:w="495" w:type="pct"/>
            <w:tcBorders>
              <w:top w:val="single" w:sz="6" w:space="0" w:color="auto"/>
              <w:left w:val="single" w:sz="6" w:space="0" w:color="auto"/>
              <w:bottom w:val="single" w:sz="6" w:space="0" w:color="auto"/>
              <w:right w:val="single" w:sz="6" w:space="0" w:color="auto"/>
            </w:tcBorders>
          </w:tcPr>
          <w:p w14:paraId="4F822E4D" w14:textId="77777777" w:rsidR="001277D5" w:rsidRPr="008C6C91" w:rsidRDefault="001277D5">
            <w:pPr>
              <w:autoSpaceDE w:val="0"/>
              <w:autoSpaceDN w:val="0"/>
              <w:adjustRightInd w:val="0"/>
              <w:spacing w:after="0" w:line="240" w:lineRule="auto"/>
              <w:jc w:val="left"/>
              <w:rPr>
                <w:rFonts w:ascii="Arial" w:hAnsi="Arial" w:cs="Arial"/>
                <w:color w:val="000000"/>
                <w:sz w:val="20"/>
                <w:szCs w:val="20"/>
              </w:rPr>
            </w:pPr>
          </w:p>
        </w:tc>
        <w:tc>
          <w:tcPr>
            <w:tcW w:w="696" w:type="pct"/>
            <w:tcBorders>
              <w:top w:val="single" w:sz="6" w:space="0" w:color="auto"/>
              <w:left w:val="single" w:sz="6" w:space="0" w:color="auto"/>
              <w:bottom w:val="single" w:sz="6" w:space="0" w:color="auto"/>
              <w:right w:val="single" w:sz="6" w:space="0" w:color="auto"/>
            </w:tcBorders>
          </w:tcPr>
          <w:p w14:paraId="503719F6" w14:textId="77777777" w:rsidR="001277D5" w:rsidRPr="008C6C91" w:rsidRDefault="001277D5">
            <w:pPr>
              <w:autoSpaceDE w:val="0"/>
              <w:autoSpaceDN w:val="0"/>
              <w:adjustRightInd w:val="0"/>
              <w:spacing w:after="0" w:line="240" w:lineRule="auto"/>
              <w:jc w:val="left"/>
              <w:rPr>
                <w:rFonts w:ascii="Arial" w:hAnsi="Arial" w:cs="Arial"/>
                <w:color w:val="000000"/>
                <w:sz w:val="20"/>
                <w:szCs w:val="20"/>
              </w:rPr>
            </w:pPr>
          </w:p>
        </w:tc>
        <w:tc>
          <w:tcPr>
            <w:tcW w:w="24" w:type="pct"/>
            <w:tcBorders>
              <w:top w:val="nil"/>
              <w:left w:val="nil"/>
              <w:bottom w:val="nil"/>
              <w:right w:val="nil"/>
            </w:tcBorders>
          </w:tcPr>
          <w:p w14:paraId="6CEBD1F9" w14:textId="77777777" w:rsidR="001277D5" w:rsidRPr="008C6C91" w:rsidRDefault="001277D5">
            <w:pPr>
              <w:autoSpaceDE w:val="0"/>
              <w:autoSpaceDN w:val="0"/>
              <w:adjustRightInd w:val="0"/>
              <w:spacing w:after="0" w:line="240" w:lineRule="auto"/>
              <w:jc w:val="left"/>
              <w:rPr>
                <w:rFonts w:ascii="Arial" w:hAnsi="Arial" w:cs="Arial"/>
                <w:color w:val="000000"/>
                <w:sz w:val="20"/>
                <w:szCs w:val="20"/>
              </w:rPr>
            </w:pPr>
          </w:p>
        </w:tc>
      </w:tr>
      <w:tr w:rsidR="001277D5" w:rsidRPr="008C6C91" w14:paraId="3E0260B7" w14:textId="77777777" w:rsidTr="001277D5">
        <w:trPr>
          <w:trHeight w:val="565"/>
        </w:trPr>
        <w:tc>
          <w:tcPr>
            <w:tcW w:w="771" w:type="pct"/>
            <w:tcBorders>
              <w:top w:val="nil"/>
              <w:left w:val="single" w:sz="6" w:space="0" w:color="auto"/>
              <w:bottom w:val="nil"/>
              <w:right w:val="single" w:sz="6" w:space="0" w:color="auto"/>
            </w:tcBorders>
          </w:tcPr>
          <w:p w14:paraId="0073DD26" w14:textId="77777777" w:rsidR="001277D5" w:rsidRPr="008C6C91" w:rsidRDefault="001277D5" w:rsidP="007229E9">
            <w:pPr>
              <w:autoSpaceDE w:val="0"/>
              <w:autoSpaceDN w:val="0"/>
              <w:adjustRightInd w:val="0"/>
              <w:spacing w:after="0" w:line="240" w:lineRule="auto"/>
              <w:jc w:val="left"/>
              <w:rPr>
                <w:rFonts w:ascii="Arial" w:hAnsi="Arial" w:cs="Arial"/>
                <w:b/>
                <w:bCs/>
                <w:color w:val="000000"/>
                <w:sz w:val="20"/>
                <w:szCs w:val="20"/>
              </w:rPr>
            </w:pPr>
          </w:p>
        </w:tc>
        <w:tc>
          <w:tcPr>
            <w:tcW w:w="854" w:type="pct"/>
            <w:vMerge/>
            <w:tcBorders>
              <w:left w:val="single" w:sz="6" w:space="0" w:color="auto"/>
              <w:right w:val="single" w:sz="6" w:space="0" w:color="auto"/>
            </w:tcBorders>
          </w:tcPr>
          <w:p w14:paraId="77F7A01E" w14:textId="77777777" w:rsidR="001277D5" w:rsidRPr="008C6C91" w:rsidRDefault="001277D5">
            <w:pPr>
              <w:autoSpaceDE w:val="0"/>
              <w:autoSpaceDN w:val="0"/>
              <w:adjustRightInd w:val="0"/>
              <w:spacing w:after="0" w:line="240" w:lineRule="auto"/>
              <w:jc w:val="left"/>
              <w:rPr>
                <w:rFonts w:ascii="Arial" w:hAnsi="Arial" w:cs="Arial"/>
                <w:color w:val="000000"/>
                <w:sz w:val="20"/>
                <w:szCs w:val="20"/>
              </w:rPr>
            </w:pPr>
          </w:p>
        </w:tc>
        <w:tc>
          <w:tcPr>
            <w:tcW w:w="1292" w:type="pct"/>
            <w:tcBorders>
              <w:top w:val="single" w:sz="6" w:space="0" w:color="auto"/>
              <w:left w:val="single" w:sz="6" w:space="0" w:color="auto"/>
              <w:bottom w:val="single" w:sz="6" w:space="0" w:color="auto"/>
              <w:right w:val="single" w:sz="6" w:space="0" w:color="auto"/>
            </w:tcBorders>
          </w:tcPr>
          <w:p w14:paraId="71C68A45" w14:textId="77777777" w:rsidR="001277D5" w:rsidRPr="008C6C91" w:rsidRDefault="00AC18A4">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Heeft het kantoor cliënten in de kansspelensector?</w:t>
            </w:r>
          </w:p>
        </w:tc>
        <w:tc>
          <w:tcPr>
            <w:tcW w:w="440" w:type="pct"/>
            <w:tcBorders>
              <w:top w:val="single" w:sz="6" w:space="0" w:color="auto"/>
              <w:left w:val="single" w:sz="6" w:space="0" w:color="auto"/>
              <w:bottom w:val="single" w:sz="6" w:space="0" w:color="auto"/>
              <w:right w:val="single" w:sz="6" w:space="0" w:color="auto"/>
            </w:tcBorders>
          </w:tcPr>
          <w:p w14:paraId="68B369AE" w14:textId="77777777" w:rsidR="001277D5" w:rsidRPr="008C6C91" w:rsidRDefault="00AC18A4">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Neen</w:t>
            </w:r>
          </w:p>
        </w:tc>
        <w:tc>
          <w:tcPr>
            <w:tcW w:w="429" w:type="pct"/>
            <w:tcBorders>
              <w:top w:val="single" w:sz="6" w:space="0" w:color="auto"/>
              <w:left w:val="single" w:sz="6" w:space="0" w:color="auto"/>
              <w:bottom w:val="single" w:sz="6" w:space="0" w:color="auto"/>
              <w:right w:val="single" w:sz="6" w:space="0" w:color="auto"/>
            </w:tcBorders>
          </w:tcPr>
          <w:p w14:paraId="45EA38B7" w14:textId="77777777" w:rsidR="001277D5" w:rsidRPr="008C6C91" w:rsidRDefault="00AC18A4">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Laag</w:t>
            </w:r>
          </w:p>
        </w:tc>
        <w:tc>
          <w:tcPr>
            <w:tcW w:w="495" w:type="pct"/>
            <w:tcBorders>
              <w:top w:val="single" w:sz="6" w:space="0" w:color="auto"/>
              <w:left w:val="single" w:sz="6" w:space="0" w:color="auto"/>
              <w:bottom w:val="single" w:sz="6" w:space="0" w:color="auto"/>
              <w:right w:val="single" w:sz="6" w:space="0" w:color="auto"/>
            </w:tcBorders>
          </w:tcPr>
          <w:p w14:paraId="458E8BAA" w14:textId="77777777" w:rsidR="001277D5" w:rsidRPr="008C6C91" w:rsidRDefault="001277D5">
            <w:pPr>
              <w:autoSpaceDE w:val="0"/>
              <w:autoSpaceDN w:val="0"/>
              <w:adjustRightInd w:val="0"/>
              <w:spacing w:after="0" w:line="240" w:lineRule="auto"/>
              <w:jc w:val="left"/>
              <w:rPr>
                <w:rFonts w:ascii="Arial" w:hAnsi="Arial" w:cs="Arial"/>
                <w:color w:val="000000"/>
                <w:sz w:val="20"/>
                <w:szCs w:val="20"/>
              </w:rPr>
            </w:pPr>
          </w:p>
        </w:tc>
        <w:tc>
          <w:tcPr>
            <w:tcW w:w="696" w:type="pct"/>
            <w:tcBorders>
              <w:top w:val="single" w:sz="6" w:space="0" w:color="auto"/>
              <w:left w:val="single" w:sz="6" w:space="0" w:color="auto"/>
              <w:bottom w:val="single" w:sz="6" w:space="0" w:color="auto"/>
              <w:right w:val="single" w:sz="6" w:space="0" w:color="auto"/>
            </w:tcBorders>
          </w:tcPr>
          <w:p w14:paraId="0890C1AB" w14:textId="77777777" w:rsidR="001277D5" w:rsidRPr="008C6C91" w:rsidRDefault="001277D5">
            <w:pPr>
              <w:autoSpaceDE w:val="0"/>
              <w:autoSpaceDN w:val="0"/>
              <w:adjustRightInd w:val="0"/>
              <w:spacing w:after="0" w:line="240" w:lineRule="auto"/>
              <w:jc w:val="left"/>
              <w:rPr>
                <w:rFonts w:ascii="Arial" w:hAnsi="Arial" w:cs="Arial"/>
                <w:color w:val="000000"/>
                <w:sz w:val="20"/>
                <w:szCs w:val="20"/>
              </w:rPr>
            </w:pPr>
          </w:p>
        </w:tc>
        <w:tc>
          <w:tcPr>
            <w:tcW w:w="24" w:type="pct"/>
            <w:tcBorders>
              <w:top w:val="nil"/>
              <w:left w:val="nil"/>
              <w:bottom w:val="nil"/>
              <w:right w:val="nil"/>
            </w:tcBorders>
          </w:tcPr>
          <w:p w14:paraId="3462667C" w14:textId="77777777" w:rsidR="001277D5" w:rsidRPr="008C6C91" w:rsidRDefault="001277D5">
            <w:pPr>
              <w:autoSpaceDE w:val="0"/>
              <w:autoSpaceDN w:val="0"/>
              <w:adjustRightInd w:val="0"/>
              <w:spacing w:after="0" w:line="240" w:lineRule="auto"/>
              <w:jc w:val="left"/>
              <w:rPr>
                <w:rFonts w:ascii="Arial" w:hAnsi="Arial" w:cs="Arial"/>
                <w:color w:val="000000"/>
                <w:sz w:val="20"/>
                <w:szCs w:val="20"/>
              </w:rPr>
            </w:pPr>
          </w:p>
        </w:tc>
      </w:tr>
      <w:tr w:rsidR="001277D5" w:rsidRPr="008C6C91" w14:paraId="48DE3C5F" w14:textId="77777777" w:rsidTr="001277D5">
        <w:trPr>
          <w:trHeight w:val="196"/>
        </w:trPr>
        <w:tc>
          <w:tcPr>
            <w:tcW w:w="771" w:type="pct"/>
            <w:tcBorders>
              <w:top w:val="nil"/>
              <w:left w:val="single" w:sz="6" w:space="0" w:color="auto"/>
              <w:bottom w:val="nil"/>
              <w:right w:val="single" w:sz="6" w:space="0" w:color="auto"/>
            </w:tcBorders>
          </w:tcPr>
          <w:p w14:paraId="7C4512C3" w14:textId="77777777" w:rsidR="001277D5" w:rsidRPr="008C6C91" w:rsidRDefault="001277D5" w:rsidP="007229E9">
            <w:pPr>
              <w:autoSpaceDE w:val="0"/>
              <w:autoSpaceDN w:val="0"/>
              <w:adjustRightInd w:val="0"/>
              <w:spacing w:after="0" w:line="240" w:lineRule="auto"/>
              <w:jc w:val="left"/>
              <w:rPr>
                <w:rFonts w:ascii="Arial" w:hAnsi="Arial" w:cs="Arial"/>
                <w:b/>
                <w:bCs/>
                <w:color w:val="000000"/>
                <w:sz w:val="20"/>
                <w:szCs w:val="20"/>
              </w:rPr>
            </w:pPr>
          </w:p>
        </w:tc>
        <w:tc>
          <w:tcPr>
            <w:tcW w:w="854" w:type="pct"/>
            <w:vMerge/>
            <w:tcBorders>
              <w:left w:val="single" w:sz="6" w:space="0" w:color="auto"/>
              <w:right w:val="single" w:sz="6" w:space="0" w:color="auto"/>
            </w:tcBorders>
          </w:tcPr>
          <w:p w14:paraId="00EDAB38" w14:textId="77777777" w:rsidR="001277D5" w:rsidRPr="008C6C91" w:rsidRDefault="001277D5">
            <w:pPr>
              <w:autoSpaceDE w:val="0"/>
              <w:autoSpaceDN w:val="0"/>
              <w:adjustRightInd w:val="0"/>
              <w:spacing w:after="0" w:line="240" w:lineRule="auto"/>
              <w:jc w:val="left"/>
              <w:rPr>
                <w:rFonts w:ascii="Arial" w:hAnsi="Arial" w:cs="Arial"/>
                <w:color w:val="000000"/>
                <w:sz w:val="20"/>
                <w:szCs w:val="20"/>
              </w:rPr>
            </w:pPr>
          </w:p>
        </w:tc>
        <w:tc>
          <w:tcPr>
            <w:tcW w:w="1292" w:type="pct"/>
            <w:tcBorders>
              <w:top w:val="single" w:sz="6" w:space="0" w:color="auto"/>
              <w:left w:val="single" w:sz="6" w:space="0" w:color="auto"/>
              <w:bottom w:val="single" w:sz="6" w:space="0" w:color="auto"/>
              <w:right w:val="single" w:sz="6" w:space="0" w:color="auto"/>
            </w:tcBorders>
          </w:tcPr>
          <w:p w14:paraId="38CE37DF" w14:textId="77777777" w:rsidR="001277D5" w:rsidRPr="008C6C91" w:rsidRDefault="00AC18A4">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Heeft het kantoor cliënten die werkzaam zijn als makelaar?</w:t>
            </w:r>
          </w:p>
        </w:tc>
        <w:tc>
          <w:tcPr>
            <w:tcW w:w="440" w:type="pct"/>
            <w:tcBorders>
              <w:top w:val="single" w:sz="6" w:space="0" w:color="auto"/>
              <w:left w:val="single" w:sz="6" w:space="0" w:color="auto"/>
              <w:bottom w:val="single" w:sz="6" w:space="0" w:color="auto"/>
              <w:right w:val="single" w:sz="6" w:space="0" w:color="auto"/>
            </w:tcBorders>
          </w:tcPr>
          <w:p w14:paraId="5A422626" w14:textId="77777777" w:rsidR="001277D5" w:rsidRPr="008C6C91" w:rsidRDefault="00884505">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Gedeeltelijk</w:t>
            </w:r>
          </w:p>
        </w:tc>
        <w:tc>
          <w:tcPr>
            <w:tcW w:w="429" w:type="pct"/>
            <w:tcBorders>
              <w:top w:val="single" w:sz="6" w:space="0" w:color="auto"/>
              <w:left w:val="single" w:sz="6" w:space="0" w:color="auto"/>
              <w:bottom w:val="single" w:sz="6" w:space="0" w:color="auto"/>
              <w:right w:val="single" w:sz="6" w:space="0" w:color="auto"/>
            </w:tcBorders>
          </w:tcPr>
          <w:p w14:paraId="36BE77B1" w14:textId="77777777" w:rsidR="001277D5" w:rsidRPr="008C6C91" w:rsidRDefault="00884505">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Gemiddeld</w:t>
            </w:r>
          </w:p>
        </w:tc>
        <w:tc>
          <w:tcPr>
            <w:tcW w:w="495" w:type="pct"/>
            <w:tcBorders>
              <w:top w:val="single" w:sz="6" w:space="0" w:color="auto"/>
              <w:left w:val="single" w:sz="6" w:space="0" w:color="auto"/>
              <w:bottom w:val="single" w:sz="6" w:space="0" w:color="auto"/>
              <w:right w:val="single" w:sz="6" w:space="0" w:color="auto"/>
            </w:tcBorders>
          </w:tcPr>
          <w:p w14:paraId="44028CC1" w14:textId="77777777" w:rsidR="001277D5" w:rsidRPr="008C6C91" w:rsidRDefault="001277D5">
            <w:pPr>
              <w:autoSpaceDE w:val="0"/>
              <w:autoSpaceDN w:val="0"/>
              <w:adjustRightInd w:val="0"/>
              <w:spacing w:after="0" w:line="240" w:lineRule="auto"/>
              <w:jc w:val="left"/>
              <w:rPr>
                <w:rFonts w:ascii="Arial" w:hAnsi="Arial" w:cs="Arial"/>
                <w:color w:val="000000"/>
                <w:sz w:val="20"/>
                <w:szCs w:val="20"/>
              </w:rPr>
            </w:pPr>
          </w:p>
        </w:tc>
        <w:tc>
          <w:tcPr>
            <w:tcW w:w="696" w:type="pct"/>
            <w:tcBorders>
              <w:top w:val="single" w:sz="6" w:space="0" w:color="auto"/>
              <w:left w:val="single" w:sz="6" w:space="0" w:color="auto"/>
              <w:bottom w:val="single" w:sz="6" w:space="0" w:color="auto"/>
              <w:right w:val="single" w:sz="6" w:space="0" w:color="auto"/>
            </w:tcBorders>
          </w:tcPr>
          <w:p w14:paraId="30DE9E95" w14:textId="77777777" w:rsidR="001277D5" w:rsidRPr="008C6C91" w:rsidRDefault="001277D5">
            <w:pPr>
              <w:autoSpaceDE w:val="0"/>
              <w:autoSpaceDN w:val="0"/>
              <w:adjustRightInd w:val="0"/>
              <w:spacing w:after="0" w:line="240" w:lineRule="auto"/>
              <w:jc w:val="left"/>
              <w:rPr>
                <w:rFonts w:ascii="Arial" w:hAnsi="Arial" w:cs="Arial"/>
                <w:color w:val="000000"/>
                <w:sz w:val="20"/>
                <w:szCs w:val="20"/>
              </w:rPr>
            </w:pPr>
          </w:p>
        </w:tc>
        <w:tc>
          <w:tcPr>
            <w:tcW w:w="24" w:type="pct"/>
            <w:tcBorders>
              <w:top w:val="nil"/>
              <w:left w:val="nil"/>
              <w:bottom w:val="nil"/>
              <w:right w:val="nil"/>
            </w:tcBorders>
          </w:tcPr>
          <w:p w14:paraId="67768521" w14:textId="77777777" w:rsidR="001277D5" w:rsidRPr="008C6C91" w:rsidRDefault="001277D5">
            <w:pPr>
              <w:autoSpaceDE w:val="0"/>
              <w:autoSpaceDN w:val="0"/>
              <w:adjustRightInd w:val="0"/>
              <w:spacing w:after="0" w:line="240" w:lineRule="auto"/>
              <w:jc w:val="left"/>
              <w:rPr>
                <w:rFonts w:ascii="Arial" w:hAnsi="Arial" w:cs="Arial"/>
                <w:color w:val="000000"/>
                <w:sz w:val="20"/>
                <w:szCs w:val="20"/>
              </w:rPr>
            </w:pPr>
          </w:p>
        </w:tc>
      </w:tr>
      <w:tr w:rsidR="001277D5" w:rsidRPr="008C6C91" w14:paraId="08D06020" w14:textId="77777777" w:rsidTr="001277D5">
        <w:trPr>
          <w:trHeight w:val="761"/>
        </w:trPr>
        <w:tc>
          <w:tcPr>
            <w:tcW w:w="771" w:type="pct"/>
            <w:tcBorders>
              <w:top w:val="nil"/>
              <w:left w:val="single" w:sz="6" w:space="0" w:color="auto"/>
              <w:bottom w:val="nil"/>
              <w:right w:val="single" w:sz="6" w:space="0" w:color="auto"/>
            </w:tcBorders>
          </w:tcPr>
          <w:p w14:paraId="10BEEC3F" w14:textId="77777777" w:rsidR="001277D5" w:rsidRPr="008C6C91" w:rsidRDefault="001277D5" w:rsidP="007229E9">
            <w:pPr>
              <w:autoSpaceDE w:val="0"/>
              <w:autoSpaceDN w:val="0"/>
              <w:adjustRightInd w:val="0"/>
              <w:spacing w:after="0" w:line="240" w:lineRule="auto"/>
              <w:jc w:val="left"/>
              <w:rPr>
                <w:rFonts w:ascii="Arial" w:hAnsi="Arial" w:cs="Arial"/>
                <w:b/>
                <w:bCs/>
                <w:color w:val="000000"/>
                <w:sz w:val="20"/>
                <w:szCs w:val="20"/>
              </w:rPr>
            </w:pPr>
          </w:p>
        </w:tc>
        <w:tc>
          <w:tcPr>
            <w:tcW w:w="854" w:type="pct"/>
            <w:vMerge/>
            <w:tcBorders>
              <w:left w:val="single" w:sz="6" w:space="0" w:color="auto"/>
              <w:right w:val="single" w:sz="6" w:space="0" w:color="auto"/>
            </w:tcBorders>
          </w:tcPr>
          <w:p w14:paraId="0779D74D" w14:textId="77777777" w:rsidR="001277D5" w:rsidRPr="008C6C91" w:rsidRDefault="001277D5">
            <w:pPr>
              <w:autoSpaceDE w:val="0"/>
              <w:autoSpaceDN w:val="0"/>
              <w:adjustRightInd w:val="0"/>
              <w:spacing w:after="0" w:line="240" w:lineRule="auto"/>
              <w:jc w:val="left"/>
              <w:rPr>
                <w:rFonts w:ascii="Arial" w:hAnsi="Arial" w:cs="Arial"/>
                <w:color w:val="000000"/>
                <w:sz w:val="20"/>
                <w:szCs w:val="20"/>
              </w:rPr>
            </w:pPr>
          </w:p>
        </w:tc>
        <w:tc>
          <w:tcPr>
            <w:tcW w:w="1292" w:type="pct"/>
            <w:tcBorders>
              <w:top w:val="nil"/>
              <w:left w:val="nil"/>
              <w:bottom w:val="nil"/>
              <w:right w:val="nil"/>
            </w:tcBorders>
          </w:tcPr>
          <w:p w14:paraId="6845511A" w14:textId="77777777" w:rsidR="001277D5" w:rsidRPr="008C6C91" w:rsidRDefault="00884505">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Hawala (Hawala en soortgelijke dienstverleners organiseren de overdracht en ontvangst van fondsen of gelijkwaardige effecten, die gedurende een lange periode worden terugbetaald door middel van netto-uitwisselingen, contanten of schikkingen. Wat hen onderscheidt van andere aanbieders van overboekingsdiensten is dat zij niet-bancaire betaalmethoden gebruiken).</w:t>
            </w:r>
          </w:p>
        </w:tc>
        <w:tc>
          <w:tcPr>
            <w:tcW w:w="440" w:type="pct"/>
            <w:tcBorders>
              <w:top w:val="single" w:sz="6" w:space="0" w:color="auto"/>
              <w:left w:val="single" w:sz="6" w:space="0" w:color="auto"/>
              <w:bottom w:val="single" w:sz="6" w:space="0" w:color="auto"/>
              <w:right w:val="single" w:sz="6" w:space="0" w:color="auto"/>
            </w:tcBorders>
          </w:tcPr>
          <w:p w14:paraId="46455220" w14:textId="77777777" w:rsidR="001277D5" w:rsidRPr="008C6C91" w:rsidRDefault="00884505">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Neen</w:t>
            </w:r>
          </w:p>
        </w:tc>
        <w:tc>
          <w:tcPr>
            <w:tcW w:w="429" w:type="pct"/>
            <w:tcBorders>
              <w:top w:val="single" w:sz="6" w:space="0" w:color="auto"/>
              <w:left w:val="single" w:sz="6" w:space="0" w:color="auto"/>
              <w:bottom w:val="single" w:sz="6" w:space="0" w:color="auto"/>
              <w:right w:val="single" w:sz="6" w:space="0" w:color="auto"/>
            </w:tcBorders>
          </w:tcPr>
          <w:p w14:paraId="6C6C5CE1" w14:textId="77777777" w:rsidR="001277D5" w:rsidRPr="008C6C91" w:rsidRDefault="00884505">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Laag</w:t>
            </w:r>
          </w:p>
        </w:tc>
        <w:tc>
          <w:tcPr>
            <w:tcW w:w="495" w:type="pct"/>
            <w:tcBorders>
              <w:top w:val="single" w:sz="6" w:space="0" w:color="auto"/>
              <w:left w:val="single" w:sz="6" w:space="0" w:color="auto"/>
              <w:bottom w:val="single" w:sz="6" w:space="0" w:color="auto"/>
              <w:right w:val="single" w:sz="6" w:space="0" w:color="auto"/>
            </w:tcBorders>
          </w:tcPr>
          <w:p w14:paraId="143419FA" w14:textId="77777777" w:rsidR="001277D5" w:rsidRPr="008C6C91" w:rsidRDefault="001277D5">
            <w:pPr>
              <w:autoSpaceDE w:val="0"/>
              <w:autoSpaceDN w:val="0"/>
              <w:adjustRightInd w:val="0"/>
              <w:spacing w:after="0" w:line="240" w:lineRule="auto"/>
              <w:jc w:val="left"/>
              <w:rPr>
                <w:rFonts w:ascii="Arial" w:hAnsi="Arial" w:cs="Arial"/>
                <w:color w:val="000000"/>
                <w:sz w:val="20"/>
                <w:szCs w:val="20"/>
              </w:rPr>
            </w:pPr>
          </w:p>
        </w:tc>
        <w:tc>
          <w:tcPr>
            <w:tcW w:w="696" w:type="pct"/>
            <w:tcBorders>
              <w:top w:val="single" w:sz="6" w:space="0" w:color="auto"/>
              <w:left w:val="single" w:sz="6" w:space="0" w:color="auto"/>
              <w:bottom w:val="single" w:sz="6" w:space="0" w:color="auto"/>
              <w:right w:val="single" w:sz="6" w:space="0" w:color="auto"/>
            </w:tcBorders>
          </w:tcPr>
          <w:p w14:paraId="2DD55793" w14:textId="77777777" w:rsidR="001277D5" w:rsidRPr="008C6C91" w:rsidRDefault="001277D5">
            <w:pPr>
              <w:autoSpaceDE w:val="0"/>
              <w:autoSpaceDN w:val="0"/>
              <w:adjustRightInd w:val="0"/>
              <w:spacing w:after="0" w:line="240" w:lineRule="auto"/>
              <w:jc w:val="left"/>
              <w:rPr>
                <w:rFonts w:ascii="Arial" w:hAnsi="Arial" w:cs="Arial"/>
                <w:color w:val="000000"/>
                <w:sz w:val="20"/>
                <w:szCs w:val="20"/>
              </w:rPr>
            </w:pPr>
          </w:p>
        </w:tc>
        <w:tc>
          <w:tcPr>
            <w:tcW w:w="24" w:type="pct"/>
            <w:tcBorders>
              <w:top w:val="nil"/>
              <w:left w:val="nil"/>
              <w:bottom w:val="nil"/>
              <w:right w:val="nil"/>
            </w:tcBorders>
          </w:tcPr>
          <w:p w14:paraId="6C8D6E61" w14:textId="77777777" w:rsidR="001277D5" w:rsidRPr="008C6C91" w:rsidRDefault="001277D5">
            <w:pPr>
              <w:autoSpaceDE w:val="0"/>
              <w:autoSpaceDN w:val="0"/>
              <w:adjustRightInd w:val="0"/>
              <w:spacing w:after="0" w:line="240" w:lineRule="auto"/>
              <w:jc w:val="left"/>
              <w:rPr>
                <w:rFonts w:ascii="Arial" w:hAnsi="Arial" w:cs="Arial"/>
                <w:color w:val="000000"/>
                <w:sz w:val="20"/>
                <w:szCs w:val="20"/>
              </w:rPr>
            </w:pPr>
          </w:p>
        </w:tc>
      </w:tr>
      <w:tr w:rsidR="001277D5" w:rsidRPr="008C6C91" w14:paraId="5311F0D5" w14:textId="77777777" w:rsidTr="001277D5">
        <w:trPr>
          <w:trHeight w:val="675"/>
        </w:trPr>
        <w:tc>
          <w:tcPr>
            <w:tcW w:w="771" w:type="pct"/>
            <w:tcBorders>
              <w:top w:val="nil"/>
              <w:left w:val="single" w:sz="6" w:space="0" w:color="auto"/>
              <w:bottom w:val="single" w:sz="4" w:space="0" w:color="auto"/>
              <w:right w:val="single" w:sz="6" w:space="0" w:color="auto"/>
            </w:tcBorders>
          </w:tcPr>
          <w:p w14:paraId="3D0459DB" w14:textId="77777777" w:rsidR="001277D5" w:rsidRPr="008C6C91" w:rsidRDefault="001277D5" w:rsidP="007229E9">
            <w:pPr>
              <w:autoSpaceDE w:val="0"/>
              <w:autoSpaceDN w:val="0"/>
              <w:adjustRightInd w:val="0"/>
              <w:spacing w:after="0" w:line="240" w:lineRule="auto"/>
              <w:jc w:val="left"/>
              <w:rPr>
                <w:rFonts w:ascii="Arial" w:hAnsi="Arial" w:cs="Arial"/>
                <w:b/>
                <w:bCs/>
                <w:color w:val="000000"/>
                <w:sz w:val="20"/>
                <w:szCs w:val="20"/>
              </w:rPr>
            </w:pPr>
          </w:p>
        </w:tc>
        <w:tc>
          <w:tcPr>
            <w:tcW w:w="854" w:type="pct"/>
            <w:vMerge/>
            <w:tcBorders>
              <w:left w:val="single" w:sz="6" w:space="0" w:color="auto"/>
              <w:bottom w:val="single" w:sz="4" w:space="0" w:color="auto"/>
              <w:right w:val="single" w:sz="6" w:space="0" w:color="auto"/>
            </w:tcBorders>
          </w:tcPr>
          <w:p w14:paraId="6AF8032B" w14:textId="77777777" w:rsidR="001277D5" w:rsidRPr="008C6C91" w:rsidRDefault="001277D5">
            <w:pPr>
              <w:autoSpaceDE w:val="0"/>
              <w:autoSpaceDN w:val="0"/>
              <w:adjustRightInd w:val="0"/>
              <w:spacing w:after="0" w:line="240" w:lineRule="auto"/>
              <w:jc w:val="left"/>
              <w:rPr>
                <w:rFonts w:ascii="Arial" w:hAnsi="Arial" w:cs="Arial"/>
                <w:color w:val="000000"/>
                <w:sz w:val="20"/>
                <w:szCs w:val="20"/>
              </w:rPr>
            </w:pPr>
          </w:p>
        </w:tc>
        <w:tc>
          <w:tcPr>
            <w:tcW w:w="1292" w:type="pct"/>
            <w:tcBorders>
              <w:top w:val="single" w:sz="6" w:space="0" w:color="auto"/>
              <w:left w:val="single" w:sz="6" w:space="0" w:color="auto"/>
              <w:bottom w:val="single" w:sz="4" w:space="0" w:color="auto"/>
              <w:right w:val="single" w:sz="6" w:space="0" w:color="auto"/>
            </w:tcBorders>
          </w:tcPr>
          <w:p w14:paraId="479E75F1" w14:textId="75D5034E" w:rsidR="001277D5" w:rsidRPr="008C6C91" w:rsidRDefault="00A007A1">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Heeft het kantoor v</w:t>
            </w:r>
            <w:r w:rsidR="00BA4FD8">
              <w:rPr>
                <w:rFonts w:ascii="Arial" w:hAnsi="Arial" w:cs="Arial"/>
                <w:color w:val="000000"/>
                <w:sz w:val="20"/>
                <w:szCs w:val="20"/>
              </w:rPr>
              <w:t>z</w:t>
            </w:r>
            <w:r w:rsidRPr="008C6C91">
              <w:rPr>
                <w:rFonts w:ascii="Arial" w:hAnsi="Arial" w:cs="Arial"/>
                <w:color w:val="000000"/>
                <w:sz w:val="20"/>
                <w:szCs w:val="20"/>
              </w:rPr>
              <w:t xml:space="preserve">w’s als </w:t>
            </w:r>
            <w:r w:rsidR="00601CE9" w:rsidRPr="008C6C91">
              <w:rPr>
                <w:rFonts w:ascii="Arial" w:hAnsi="Arial" w:cs="Arial"/>
                <w:color w:val="000000"/>
                <w:sz w:val="20"/>
                <w:szCs w:val="20"/>
              </w:rPr>
              <w:t>cliënten</w:t>
            </w:r>
            <w:r w:rsidR="00884505" w:rsidRPr="008C6C91">
              <w:rPr>
                <w:rFonts w:ascii="Arial" w:hAnsi="Arial" w:cs="Arial"/>
                <w:color w:val="000000"/>
                <w:sz w:val="20"/>
                <w:szCs w:val="20"/>
              </w:rPr>
              <w:t>?</w:t>
            </w:r>
          </w:p>
        </w:tc>
        <w:tc>
          <w:tcPr>
            <w:tcW w:w="440" w:type="pct"/>
            <w:tcBorders>
              <w:top w:val="single" w:sz="6" w:space="0" w:color="auto"/>
              <w:left w:val="single" w:sz="6" w:space="0" w:color="auto"/>
              <w:bottom w:val="single" w:sz="4" w:space="0" w:color="auto"/>
              <w:right w:val="single" w:sz="6" w:space="0" w:color="auto"/>
            </w:tcBorders>
          </w:tcPr>
          <w:p w14:paraId="251F78FE" w14:textId="77777777" w:rsidR="001277D5" w:rsidRPr="008C6C91" w:rsidRDefault="00884505">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Gedeeltelijk</w:t>
            </w:r>
          </w:p>
        </w:tc>
        <w:tc>
          <w:tcPr>
            <w:tcW w:w="429" w:type="pct"/>
            <w:tcBorders>
              <w:top w:val="single" w:sz="6" w:space="0" w:color="auto"/>
              <w:left w:val="single" w:sz="6" w:space="0" w:color="auto"/>
              <w:bottom w:val="single" w:sz="4" w:space="0" w:color="auto"/>
              <w:right w:val="single" w:sz="6" w:space="0" w:color="auto"/>
            </w:tcBorders>
          </w:tcPr>
          <w:p w14:paraId="437164F7" w14:textId="77777777" w:rsidR="001277D5" w:rsidRPr="008C6C91" w:rsidRDefault="00884505">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Gemiddeld</w:t>
            </w:r>
          </w:p>
        </w:tc>
        <w:tc>
          <w:tcPr>
            <w:tcW w:w="495" w:type="pct"/>
            <w:tcBorders>
              <w:top w:val="single" w:sz="6" w:space="0" w:color="auto"/>
              <w:left w:val="single" w:sz="6" w:space="0" w:color="auto"/>
              <w:bottom w:val="single" w:sz="4" w:space="0" w:color="auto"/>
              <w:right w:val="single" w:sz="6" w:space="0" w:color="auto"/>
            </w:tcBorders>
          </w:tcPr>
          <w:p w14:paraId="703B3683" w14:textId="77777777" w:rsidR="001277D5" w:rsidRPr="008C6C91" w:rsidRDefault="001277D5">
            <w:pPr>
              <w:autoSpaceDE w:val="0"/>
              <w:autoSpaceDN w:val="0"/>
              <w:adjustRightInd w:val="0"/>
              <w:spacing w:after="0" w:line="240" w:lineRule="auto"/>
              <w:jc w:val="left"/>
              <w:rPr>
                <w:rFonts w:ascii="Arial" w:hAnsi="Arial" w:cs="Arial"/>
                <w:color w:val="000000"/>
                <w:sz w:val="20"/>
                <w:szCs w:val="20"/>
              </w:rPr>
            </w:pPr>
          </w:p>
        </w:tc>
        <w:tc>
          <w:tcPr>
            <w:tcW w:w="696" w:type="pct"/>
            <w:tcBorders>
              <w:top w:val="single" w:sz="6" w:space="0" w:color="auto"/>
              <w:left w:val="single" w:sz="6" w:space="0" w:color="auto"/>
              <w:bottom w:val="single" w:sz="4" w:space="0" w:color="auto"/>
              <w:right w:val="single" w:sz="6" w:space="0" w:color="auto"/>
            </w:tcBorders>
          </w:tcPr>
          <w:p w14:paraId="2AA7372D" w14:textId="77777777" w:rsidR="001277D5" w:rsidRPr="008C6C91" w:rsidRDefault="001277D5">
            <w:pPr>
              <w:autoSpaceDE w:val="0"/>
              <w:autoSpaceDN w:val="0"/>
              <w:adjustRightInd w:val="0"/>
              <w:spacing w:after="0" w:line="240" w:lineRule="auto"/>
              <w:jc w:val="left"/>
              <w:rPr>
                <w:rFonts w:ascii="Arial" w:hAnsi="Arial" w:cs="Arial"/>
                <w:color w:val="000000"/>
                <w:sz w:val="20"/>
                <w:szCs w:val="20"/>
              </w:rPr>
            </w:pPr>
          </w:p>
        </w:tc>
        <w:tc>
          <w:tcPr>
            <w:tcW w:w="24" w:type="pct"/>
            <w:tcBorders>
              <w:top w:val="nil"/>
              <w:left w:val="nil"/>
              <w:bottom w:val="single" w:sz="4" w:space="0" w:color="auto"/>
              <w:right w:val="nil"/>
            </w:tcBorders>
          </w:tcPr>
          <w:p w14:paraId="6BFC8F4A" w14:textId="77777777" w:rsidR="001277D5" w:rsidRPr="008C6C91" w:rsidRDefault="001277D5">
            <w:pPr>
              <w:autoSpaceDE w:val="0"/>
              <w:autoSpaceDN w:val="0"/>
              <w:adjustRightInd w:val="0"/>
              <w:spacing w:after="0" w:line="240" w:lineRule="auto"/>
              <w:jc w:val="left"/>
              <w:rPr>
                <w:rFonts w:ascii="Arial" w:hAnsi="Arial" w:cs="Arial"/>
                <w:color w:val="000000"/>
                <w:sz w:val="20"/>
                <w:szCs w:val="20"/>
              </w:rPr>
            </w:pPr>
          </w:p>
        </w:tc>
      </w:tr>
    </w:tbl>
    <w:p w14:paraId="72510B65" w14:textId="77777777" w:rsidR="001277D5" w:rsidRPr="008C6C91" w:rsidRDefault="001277D5" w:rsidP="006E2DFA">
      <w:pPr>
        <w:spacing w:line="240" w:lineRule="auto"/>
      </w:pPr>
      <w:r w:rsidRPr="008C6C91">
        <w:br w:type="page"/>
      </w:r>
    </w:p>
    <w:tbl>
      <w:tblPr>
        <w:tblW w:w="5000" w:type="pct"/>
        <w:tblCellMar>
          <w:left w:w="30" w:type="dxa"/>
          <w:right w:w="30" w:type="dxa"/>
        </w:tblCellMar>
        <w:tblLook w:val="0000" w:firstRow="0" w:lastRow="0" w:firstColumn="0" w:lastColumn="0" w:noHBand="0" w:noVBand="0"/>
      </w:tblPr>
      <w:tblGrid>
        <w:gridCol w:w="2150"/>
        <w:gridCol w:w="2382"/>
        <w:gridCol w:w="3604"/>
        <w:gridCol w:w="1228"/>
        <w:gridCol w:w="1197"/>
        <w:gridCol w:w="1381"/>
        <w:gridCol w:w="1942"/>
        <w:gridCol w:w="66"/>
      </w:tblGrid>
      <w:tr w:rsidR="001277D5" w:rsidRPr="008C6C91" w14:paraId="08EB25FA" w14:textId="77777777" w:rsidTr="001277D5">
        <w:trPr>
          <w:trHeight w:val="220"/>
        </w:trPr>
        <w:tc>
          <w:tcPr>
            <w:tcW w:w="771" w:type="pct"/>
            <w:tcBorders>
              <w:top w:val="single" w:sz="4" w:space="0" w:color="auto"/>
              <w:left w:val="single" w:sz="6" w:space="0" w:color="auto"/>
              <w:bottom w:val="nil"/>
              <w:right w:val="single" w:sz="6" w:space="0" w:color="auto"/>
            </w:tcBorders>
          </w:tcPr>
          <w:p w14:paraId="2A2F10BD" w14:textId="77777777" w:rsidR="0096200F" w:rsidRPr="008C6C91" w:rsidRDefault="0096200F" w:rsidP="007229E9">
            <w:pPr>
              <w:autoSpaceDE w:val="0"/>
              <w:autoSpaceDN w:val="0"/>
              <w:adjustRightInd w:val="0"/>
              <w:spacing w:after="0" w:line="240" w:lineRule="auto"/>
              <w:jc w:val="left"/>
              <w:rPr>
                <w:rFonts w:ascii="Arial" w:hAnsi="Arial" w:cs="Arial"/>
                <w:b/>
                <w:bCs/>
                <w:color w:val="000000"/>
                <w:sz w:val="20"/>
                <w:szCs w:val="20"/>
              </w:rPr>
            </w:pPr>
          </w:p>
        </w:tc>
        <w:tc>
          <w:tcPr>
            <w:tcW w:w="854" w:type="pct"/>
            <w:tcBorders>
              <w:top w:val="single" w:sz="4" w:space="0" w:color="auto"/>
              <w:left w:val="single" w:sz="6" w:space="0" w:color="auto"/>
              <w:bottom w:val="nil"/>
              <w:right w:val="single" w:sz="6" w:space="0" w:color="auto"/>
            </w:tcBorders>
          </w:tcPr>
          <w:p w14:paraId="6AA1DDA0" w14:textId="77777777" w:rsidR="0096200F" w:rsidRPr="008C6C91" w:rsidRDefault="001277D5" w:rsidP="00645C0B">
            <w:pPr>
              <w:autoSpaceDE w:val="0"/>
              <w:autoSpaceDN w:val="0"/>
              <w:adjustRightInd w:val="0"/>
              <w:spacing w:after="0" w:line="240" w:lineRule="auto"/>
              <w:jc w:val="left"/>
              <w:rPr>
                <w:rFonts w:ascii="Arial" w:hAnsi="Arial" w:cs="Arial"/>
                <w:color w:val="333333"/>
                <w:sz w:val="20"/>
                <w:szCs w:val="20"/>
              </w:rPr>
            </w:pPr>
            <w:r w:rsidRPr="008C6C91">
              <w:rPr>
                <w:rFonts w:ascii="Arial" w:hAnsi="Arial" w:cs="Arial"/>
                <w:color w:val="333333"/>
                <w:sz w:val="20"/>
                <w:szCs w:val="20"/>
              </w:rPr>
              <w:t xml:space="preserve">risicofactoren gerelateerd aan de producten, diensten, transacties of distributiekanalen van </w:t>
            </w:r>
            <w:r w:rsidR="00601CE9" w:rsidRPr="008C6C91">
              <w:rPr>
                <w:rFonts w:ascii="Arial" w:hAnsi="Arial" w:cs="Arial"/>
                <w:color w:val="333333"/>
                <w:sz w:val="20"/>
                <w:szCs w:val="20"/>
              </w:rPr>
              <w:t>cliënten</w:t>
            </w:r>
            <w:r w:rsidRPr="008C6C91">
              <w:rPr>
                <w:rFonts w:ascii="Arial" w:hAnsi="Arial" w:cs="Arial"/>
                <w:color w:val="333333"/>
                <w:sz w:val="20"/>
                <w:szCs w:val="20"/>
              </w:rPr>
              <w:t xml:space="preserve">: dat wil zeggen dat de </w:t>
            </w:r>
            <w:r w:rsidR="00601CE9" w:rsidRPr="008C6C91">
              <w:rPr>
                <w:rFonts w:ascii="Arial" w:hAnsi="Arial" w:cs="Arial"/>
                <w:color w:val="333333"/>
                <w:sz w:val="20"/>
                <w:szCs w:val="20"/>
              </w:rPr>
              <w:t>cliënt</w:t>
            </w:r>
            <w:r w:rsidRPr="008C6C91">
              <w:rPr>
                <w:rFonts w:ascii="Arial" w:hAnsi="Arial" w:cs="Arial"/>
                <w:color w:val="333333"/>
                <w:sz w:val="20"/>
                <w:szCs w:val="20"/>
              </w:rPr>
              <w:t xml:space="preserve"> een van de volgende activiteiten ontplooit:</w:t>
            </w:r>
          </w:p>
        </w:tc>
        <w:tc>
          <w:tcPr>
            <w:tcW w:w="1292" w:type="pct"/>
            <w:tcBorders>
              <w:top w:val="single" w:sz="4" w:space="0" w:color="auto"/>
              <w:left w:val="single" w:sz="6" w:space="0" w:color="auto"/>
              <w:bottom w:val="single" w:sz="6" w:space="0" w:color="auto"/>
              <w:right w:val="single" w:sz="6" w:space="0" w:color="auto"/>
            </w:tcBorders>
          </w:tcPr>
          <w:p w14:paraId="5EC04174" w14:textId="77777777" w:rsidR="0096200F" w:rsidRPr="008C6C91" w:rsidRDefault="00884505" w:rsidP="00EB1831">
            <w:pPr>
              <w:autoSpaceDE w:val="0"/>
              <w:autoSpaceDN w:val="0"/>
              <w:adjustRightInd w:val="0"/>
              <w:spacing w:after="0" w:line="240" w:lineRule="auto"/>
              <w:jc w:val="left"/>
              <w:rPr>
                <w:rFonts w:ascii="Arial" w:hAnsi="Arial" w:cs="Arial"/>
                <w:color w:val="333333"/>
                <w:sz w:val="20"/>
                <w:szCs w:val="20"/>
              </w:rPr>
            </w:pPr>
            <w:r w:rsidRPr="008C6C91">
              <w:rPr>
                <w:rFonts w:ascii="Arial" w:hAnsi="Arial" w:cs="Arial"/>
                <w:color w:val="333333"/>
                <w:sz w:val="20"/>
                <w:szCs w:val="20"/>
              </w:rPr>
              <w:t>Beheer van elektronisch geld en geldovermakingsdiensten (overschrijving)</w:t>
            </w:r>
          </w:p>
        </w:tc>
        <w:tc>
          <w:tcPr>
            <w:tcW w:w="440" w:type="pct"/>
            <w:tcBorders>
              <w:top w:val="single" w:sz="4" w:space="0" w:color="auto"/>
              <w:left w:val="single" w:sz="6" w:space="0" w:color="auto"/>
              <w:bottom w:val="single" w:sz="6" w:space="0" w:color="auto"/>
              <w:right w:val="single" w:sz="6" w:space="0" w:color="auto"/>
            </w:tcBorders>
          </w:tcPr>
          <w:p w14:paraId="109BE26D" w14:textId="77777777" w:rsidR="0096200F" w:rsidRPr="008C6C91" w:rsidRDefault="00884505">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Neen</w:t>
            </w:r>
          </w:p>
        </w:tc>
        <w:tc>
          <w:tcPr>
            <w:tcW w:w="429" w:type="pct"/>
            <w:tcBorders>
              <w:top w:val="single" w:sz="4" w:space="0" w:color="auto"/>
              <w:left w:val="single" w:sz="6" w:space="0" w:color="auto"/>
              <w:bottom w:val="single" w:sz="6" w:space="0" w:color="auto"/>
              <w:right w:val="single" w:sz="6" w:space="0" w:color="auto"/>
            </w:tcBorders>
          </w:tcPr>
          <w:p w14:paraId="474A168F" w14:textId="77777777" w:rsidR="0096200F" w:rsidRPr="008C6C91" w:rsidRDefault="00884505">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Laag</w:t>
            </w:r>
          </w:p>
        </w:tc>
        <w:tc>
          <w:tcPr>
            <w:tcW w:w="495" w:type="pct"/>
            <w:tcBorders>
              <w:top w:val="single" w:sz="4" w:space="0" w:color="auto"/>
              <w:left w:val="single" w:sz="6" w:space="0" w:color="auto"/>
              <w:bottom w:val="single" w:sz="6" w:space="0" w:color="auto"/>
              <w:right w:val="single" w:sz="6" w:space="0" w:color="auto"/>
            </w:tcBorders>
          </w:tcPr>
          <w:p w14:paraId="0050572D"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p>
        </w:tc>
        <w:tc>
          <w:tcPr>
            <w:tcW w:w="696" w:type="pct"/>
            <w:tcBorders>
              <w:top w:val="single" w:sz="4" w:space="0" w:color="auto"/>
              <w:left w:val="single" w:sz="6" w:space="0" w:color="auto"/>
              <w:bottom w:val="single" w:sz="6" w:space="0" w:color="auto"/>
              <w:right w:val="single" w:sz="6" w:space="0" w:color="auto"/>
            </w:tcBorders>
          </w:tcPr>
          <w:p w14:paraId="252D0A0E"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p>
        </w:tc>
        <w:tc>
          <w:tcPr>
            <w:tcW w:w="24" w:type="pct"/>
            <w:tcBorders>
              <w:top w:val="single" w:sz="4" w:space="0" w:color="auto"/>
              <w:left w:val="nil"/>
              <w:bottom w:val="nil"/>
              <w:right w:val="nil"/>
            </w:tcBorders>
          </w:tcPr>
          <w:p w14:paraId="4BE7711C"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p>
        </w:tc>
      </w:tr>
      <w:tr w:rsidR="001277D5" w:rsidRPr="008C6C91" w14:paraId="383A552B" w14:textId="77777777" w:rsidTr="001277D5">
        <w:trPr>
          <w:trHeight w:val="196"/>
        </w:trPr>
        <w:tc>
          <w:tcPr>
            <w:tcW w:w="771" w:type="pct"/>
            <w:tcBorders>
              <w:top w:val="nil"/>
              <w:left w:val="single" w:sz="6" w:space="0" w:color="auto"/>
              <w:bottom w:val="nil"/>
              <w:right w:val="single" w:sz="6" w:space="0" w:color="auto"/>
            </w:tcBorders>
          </w:tcPr>
          <w:p w14:paraId="401CA363" w14:textId="77777777" w:rsidR="0096200F" w:rsidRPr="008C6C91" w:rsidRDefault="0096200F" w:rsidP="007229E9">
            <w:pPr>
              <w:autoSpaceDE w:val="0"/>
              <w:autoSpaceDN w:val="0"/>
              <w:adjustRightInd w:val="0"/>
              <w:spacing w:after="0" w:line="240" w:lineRule="auto"/>
              <w:jc w:val="left"/>
              <w:rPr>
                <w:rFonts w:ascii="Arial" w:hAnsi="Arial" w:cs="Arial"/>
                <w:b/>
                <w:bCs/>
                <w:color w:val="000000"/>
                <w:sz w:val="20"/>
                <w:szCs w:val="20"/>
              </w:rPr>
            </w:pPr>
          </w:p>
        </w:tc>
        <w:tc>
          <w:tcPr>
            <w:tcW w:w="854" w:type="pct"/>
            <w:tcBorders>
              <w:top w:val="nil"/>
              <w:left w:val="single" w:sz="6" w:space="0" w:color="auto"/>
              <w:bottom w:val="nil"/>
              <w:right w:val="single" w:sz="6" w:space="0" w:color="auto"/>
            </w:tcBorders>
          </w:tcPr>
          <w:p w14:paraId="25B4F651" w14:textId="77777777" w:rsidR="0096200F" w:rsidRPr="008C6C91" w:rsidRDefault="0096200F" w:rsidP="00645C0B">
            <w:pPr>
              <w:autoSpaceDE w:val="0"/>
              <w:autoSpaceDN w:val="0"/>
              <w:adjustRightInd w:val="0"/>
              <w:spacing w:after="0" w:line="240" w:lineRule="auto"/>
              <w:jc w:val="left"/>
              <w:rPr>
                <w:rFonts w:ascii="Arial" w:hAnsi="Arial" w:cs="Arial"/>
                <w:color w:val="000000"/>
                <w:sz w:val="20"/>
                <w:szCs w:val="20"/>
              </w:rPr>
            </w:pPr>
          </w:p>
        </w:tc>
        <w:tc>
          <w:tcPr>
            <w:tcW w:w="1292" w:type="pct"/>
            <w:tcBorders>
              <w:top w:val="single" w:sz="6" w:space="0" w:color="auto"/>
              <w:left w:val="single" w:sz="6" w:space="0" w:color="auto"/>
              <w:bottom w:val="single" w:sz="6" w:space="0" w:color="auto"/>
              <w:right w:val="single" w:sz="6" w:space="0" w:color="auto"/>
            </w:tcBorders>
          </w:tcPr>
          <w:p w14:paraId="2A5A43BD" w14:textId="77777777" w:rsidR="0096200F" w:rsidRPr="008C6C91" w:rsidRDefault="00884505" w:rsidP="00EB1831">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Gebruik van participatieve crowdfundingplatforms en virtuele valuta's</w:t>
            </w:r>
          </w:p>
        </w:tc>
        <w:tc>
          <w:tcPr>
            <w:tcW w:w="440" w:type="pct"/>
            <w:tcBorders>
              <w:top w:val="single" w:sz="6" w:space="0" w:color="auto"/>
              <w:left w:val="single" w:sz="6" w:space="0" w:color="auto"/>
              <w:bottom w:val="single" w:sz="6" w:space="0" w:color="auto"/>
              <w:right w:val="single" w:sz="6" w:space="0" w:color="auto"/>
            </w:tcBorders>
          </w:tcPr>
          <w:p w14:paraId="63E579FB"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N</w:t>
            </w:r>
            <w:r w:rsidR="00884505" w:rsidRPr="008C6C91">
              <w:rPr>
                <w:rFonts w:ascii="Arial" w:hAnsi="Arial" w:cs="Arial"/>
                <w:color w:val="000000"/>
                <w:sz w:val="20"/>
                <w:szCs w:val="20"/>
              </w:rPr>
              <w:t>een</w:t>
            </w:r>
          </w:p>
        </w:tc>
        <w:tc>
          <w:tcPr>
            <w:tcW w:w="429" w:type="pct"/>
            <w:tcBorders>
              <w:top w:val="single" w:sz="6" w:space="0" w:color="auto"/>
              <w:left w:val="single" w:sz="6" w:space="0" w:color="auto"/>
              <w:bottom w:val="single" w:sz="6" w:space="0" w:color="auto"/>
              <w:right w:val="single" w:sz="6" w:space="0" w:color="auto"/>
            </w:tcBorders>
          </w:tcPr>
          <w:p w14:paraId="75858798" w14:textId="77777777" w:rsidR="0096200F" w:rsidRPr="008C6C91" w:rsidRDefault="00884505">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Laag</w:t>
            </w:r>
          </w:p>
        </w:tc>
        <w:tc>
          <w:tcPr>
            <w:tcW w:w="495" w:type="pct"/>
            <w:tcBorders>
              <w:top w:val="single" w:sz="6" w:space="0" w:color="auto"/>
              <w:left w:val="single" w:sz="6" w:space="0" w:color="auto"/>
              <w:bottom w:val="single" w:sz="6" w:space="0" w:color="auto"/>
              <w:right w:val="single" w:sz="6" w:space="0" w:color="auto"/>
            </w:tcBorders>
          </w:tcPr>
          <w:p w14:paraId="1EAFC443"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p>
        </w:tc>
        <w:tc>
          <w:tcPr>
            <w:tcW w:w="696" w:type="pct"/>
            <w:tcBorders>
              <w:top w:val="single" w:sz="6" w:space="0" w:color="auto"/>
              <w:left w:val="single" w:sz="6" w:space="0" w:color="auto"/>
              <w:bottom w:val="single" w:sz="6" w:space="0" w:color="auto"/>
              <w:right w:val="single" w:sz="6" w:space="0" w:color="auto"/>
            </w:tcBorders>
          </w:tcPr>
          <w:p w14:paraId="5809037F"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p>
        </w:tc>
        <w:tc>
          <w:tcPr>
            <w:tcW w:w="24" w:type="pct"/>
            <w:tcBorders>
              <w:top w:val="nil"/>
              <w:left w:val="nil"/>
              <w:bottom w:val="nil"/>
              <w:right w:val="nil"/>
            </w:tcBorders>
          </w:tcPr>
          <w:p w14:paraId="6CD81213"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p>
        </w:tc>
      </w:tr>
      <w:tr w:rsidR="001277D5" w:rsidRPr="008C6C91" w14:paraId="2838C308" w14:textId="77777777" w:rsidTr="001277D5">
        <w:trPr>
          <w:trHeight w:val="97"/>
        </w:trPr>
        <w:tc>
          <w:tcPr>
            <w:tcW w:w="771" w:type="pct"/>
            <w:tcBorders>
              <w:top w:val="nil"/>
              <w:left w:val="single" w:sz="6" w:space="0" w:color="auto"/>
              <w:bottom w:val="nil"/>
              <w:right w:val="single" w:sz="6" w:space="0" w:color="auto"/>
            </w:tcBorders>
          </w:tcPr>
          <w:p w14:paraId="30E22C9C" w14:textId="77777777" w:rsidR="0096200F" w:rsidRPr="008C6C91" w:rsidRDefault="0096200F" w:rsidP="007229E9">
            <w:pPr>
              <w:autoSpaceDE w:val="0"/>
              <w:autoSpaceDN w:val="0"/>
              <w:adjustRightInd w:val="0"/>
              <w:spacing w:after="0" w:line="240" w:lineRule="auto"/>
              <w:jc w:val="left"/>
              <w:rPr>
                <w:rFonts w:ascii="Arial" w:hAnsi="Arial" w:cs="Arial"/>
                <w:b/>
                <w:bCs/>
                <w:color w:val="000000"/>
                <w:sz w:val="20"/>
                <w:szCs w:val="20"/>
              </w:rPr>
            </w:pPr>
          </w:p>
        </w:tc>
        <w:tc>
          <w:tcPr>
            <w:tcW w:w="854" w:type="pct"/>
            <w:tcBorders>
              <w:top w:val="nil"/>
              <w:left w:val="single" w:sz="6" w:space="0" w:color="auto"/>
              <w:bottom w:val="nil"/>
              <w:right w:val="single" w:sz="6" w:space="0" w:color="auto"/>
            </w:tcBorders>
          </w:tcPr>
          <w:p w14:paraId="6FD63C47" w14:textId="77777777" w:rsidR="0096200F" w:rsidRPr="008C6C91" w:rsidRDefault="0096200F" w:rsidP="00645C0B">
            <w:pPr>
              <w:autoSpaceDE w:val="0"/>
              <w:autoSpaceDN w:val="0"/>
              <w:adjustRightInd w:val="0"/>
              <w:spacing w:after="0" w:line="240" w:lineRule="auto"/>
              <w:jc w:val="left"/>
              <w:rPr>
                <w:rFonts w:ascii="Arial" w:hAnsi="Arial" w:cs="Arial"/>
                <w:color w:val="000000"/>
                <w:sz w:val="20"/>
                <w:szCs w:val="20"/>
              </w:rPr>
            </w:pPr>
          </w:p>
        </w:tc>
        <w:tc>
          <w:tcPr>
            <w:tcW w:w="1292" w:type="pct"/>
            <w:tcBorders>
              <w:top w:val="single" w:sz="6" w:space="0" w:color="auto"/>
              <w:left w:val="single" w:sz="6" w:space="0" w:color="auto"/>
              <w:bottom w:val="single" w:sz="6" w:space="0" w:color="auto"/>
              <w:right w:val="single" w:sz="6" w:space="0" w:color="auto"/>
            </w:tcBorders>
          </w:tcPr>
          <w:p w14:paraId="08D3674F" w14:textId="77777777" w:rsidR="0096200F" w:rsidRPr="008C6C91" w:rsidRDefault="00884505" w:rsidP="00EB1831">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Financiële technologieën</w:t>
            </w:r>
            <w:r w:rsidR="0096200F" w:rsidRPr="008C6C91">
              <w:rPr>
                <w:rFonts w:ascii="Arial" w:hAnsi="Arial" w:cs="Arial"/>
                <w:color w:val="000000"/>
                <w:sz w:val="20"/>
                <w:szCs w:val="20"/>
              </w:rPr>
              <w:t xml:space="preserve"> (FinTech)</w:t>
            </w:r>
          </w:p>
        </w:tc>
        <w:tc>
          <w:tcPr>
            <w:tcW w:w="440" w:type="pct"/>
            <w:tcBorders>
              <w:top w:val="single" w:sz="6" w:space="0" w:color="auto"/>
              <w:left w:val="single" w:sz="6" w:space="0" w:color="auto"/>
              <w:bottom w:val="single" w:sz="6" w:space="0" w:color="auto"/>
              <w:right w:val="single" w:sz="6" w:space="0" w:color="auto"/>
            </w:tcBorders>
          </w:tcPr>
          <w:p w14:paraId="312EEA63" w14:textId="77777777" w:rsidR="0096200F" w:rsidRPr="008C6C91" w:rsidRDefault="00884505">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Neen</w:t>
            </w:r>
          </w:p>
        </w:tc>
        <w:tc>
          <w:tcPr>
            <w:tcW w:w="429" w:type="pct"/>
            <w:tcBorders>
              <w:top w:val="single" w:sz="6" w:space="0" w:color="auto"/>
              <w:left w:val="single" w:sz="6" w:space="0" w:color="auto"/>
              <w:bottom w:val="single" w:sz="6" w:space="0" w:color="auto"/>
              <w:right w:val="single" w:sz="6" w:space="0" w:color="auto"/>
            </w:tcBorders>
          </w:tcPr>
          <w:p w14:paraId="6FE2A3A4" w14:textId="77777777" w:rsidR="0096200F" w:rsidRPr="008C6C91" w:rsidRDefault="00884505">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Laag</w:t>
            </w:r>
          </w:p>
        </w:tc>
        <w:tc>
          <w:tcPr>
            <w:tcW w:w="495" w:type="pct"/>
            <w:tcBorders>
              <w:top w:val="single" w:sz="6" w:space="0" w:color="auto"/>
              <w:left w:val="single" w:sz="6" w:space="0" w:color="auto"/>
              <w:bottom w:val="single" w:sz="6" w:space="0" w:color="auto"/>
              <w:right w:val="single" w:sz="6" w:space="0" w:color="auto"/>
            </w:tcBorders>
          </w:tcPr>
          <w:p w14:paraId="64ACB5F3"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p>
        </w:tc>
        <w:tc>
          <w:tcPr>
            <w:tcW w:w="696" w:type="pct"/>
            <w:tcBorders>
              <w:top w:val="single" w:sz="6" w:space="0" w:color="auto"/>
              <w:left w:val="single" w:sz="6" w:space="0" w:color="auto"/>
              <w:bottom w:val="single" w:sz="6" w:space="0" w:color="auto"/>
              <w:right w:val="single" w:sz="6" w:space="0" w:color="auto"/>
            </w:tcBorders>
          </w:tcPr>
          <w:p w14:paraId="50CD105B"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p>
        </w:tc>
        <w:tc>
          <w:tcPr>
            <w:tcW w:w="24" w:type="pct"/>
            <w:tcBorders>
              <w:top w:val="nil"/>
              <w:left w:val="nil"/>
              <w:bottom w:val="nil"/>
              <w:right w:val="nil"/>
            </w:tcBorders>
          </w:tcPr>
          <w:p w14:paraId="65F94E2B"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p>
        </w:tc>
      </w:tr>
      <w:tr w:rsidR="001277D5" w:rsidRPr="008C6C91" w14:paraId="00DB1048" w14:textId="77777777" w:rsidTr="001277D5">
        <w:trPr>
          <w:trHeight w:val="196"/>
        </w:trPr>
        <w:tc>
          <w:tcPr>
            <w:tcW w:w="771" w:type="pct"/>
            <w:tcBorders>
              <w:top w:val="nil"/>
              <w:left w:val="single" w:sz="6" w:space="0" w:color="auto"/>
              <w:bottom w:val="nil"/>
              <w:right w:val="single" w:sz="6" w:space="0" w:color="auto"/>
            </w:tcBorders>
          </w:tcPr>
          <w:p w14:paraId="249EC39A" w14:textId="77777777" w:rsidR="0096200F" w:rsidRPr="008C6C91" w:rsidRDefault="0096200F" w:rsidP="007229E9">
            <w:pPr>
              <w:autoSpaceDE w:val="0"/>
              <w:autoSpaceDN w:val="0"/>
              <w:adjustRightInd w:val="0"/>
              <w:spacing w:after="0" w:line="240" w:lineRule="auto"/>
              <w:jc w:val="left"/>
              <w:rPr>
                <w:rFonts w:ascii="Arial" w:hAnsi="Arial" w:cs="Arial"/>
                <w:b/>
                <w:bCs/>
                <w:color w:val="000000"/>
                <w:sz w:val="20"/>
                <w:szCs w:val="20"/>
              </w:rPr>
            </w:pPr>
          </w:p>
        </w:tc>
        <w:tc>
          <w:tcPr>
            <w:tcW w:w="854" w:type="pct"/>
            <w:tcBorders>
              <w:top w:val="nil"/>
              <w:left w:val="single" w:sz="6" w:space="0" w:color="auto"/>
              <w:bottom w:val="nil"/>
              <w:right w:val="single" w:sz="6" w:space="0" w:color="auto"/>
            </w:tcBorders>
          </w:tcPr>
          <w:p w14:paraId="79C2BF89" w14:textId="77777777" w:rsidR="0096200F" w:rsidRPr="008C6C91" w:rsidRDefault="0096200F" w:rsidP="00645C0B">
            <w:pPr>
              <w:autoSpaceDE w:val="0"/>
              <w:autoSpaceDN w:val="0"/>
              <w:adjustRightInd w:val="0"/>
              <w:spacing w:after="0" w:line="240" w:lineRule="auto"/>
              <w:jc w:val="left"/>
              <w:rPr>
                <w:rFonts w:ascii="Arial" w:hAnsi="Arial" w:cs="Arial"/>
                <w:color w:val="000000"/>
                <w:sz w:val="20"/>
                <w:szCs w:val="20"/>
              </w:rPr>
            </w:pPr>
          </w:p>
        </w:tc>
        <w:tc>
          <w:tcPr>
            <w:tcW w:w="1292" w:type="pct"/>
            <w:tcBorders>
              <w:top w:val="single" w:sz="6" w:space="0" w:color="auto"/>
              <w:left w:val="single" w:sz="6" w:space="0" w:color="auto"/>
              <w:bottom w:val="single" w:sz="6" w:space="0" w:color="auto"/>
              <w:right w:val="single" w:sz="6" w:space="0" w:color="auto"/>
            </w:tcBorders>
          </w:tcPr>
          <w:p w14:paraId="3F3AEDBF" w14:textId="77777777" w:rsidR="0096200F" w:rsidRPr="008C6C91" w:rsidRDefault="00884505" w:rsidP="00EB1831">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Verkoop van consumentenleningen en kleine leningen</w:t>
            </w:r>
          </w:p>
        </w:tc>
        <w:tc>
          <w:tcPr>
            <w:tcW w:w="440" w:type="pct"/>
            <w:tcBorders>
              <w:top w:val="single" w:sz="6" w:space="0" w:color="auto"/>
              <w:left w:val="single" w:sz="6" w:space="0" w:color="auto"/>
              <w:bottom w:val="single" w:sz="6" w:space="0" w:color="auto"/>
              <w:right w:val="single" w:sz="6" w:space="0" w:color="auto"/>
            </w:tcBorders>
          </w:tcPr>
          <w:p w14:paraId="52BF7F58"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N</w:t>
            </w:r>
            <w:r w:rsidR="00884505" w:rsidRPr="008C6C91">
              <w:rPr>
                <w:rFonts w:ascii="Arial" w:hAnsi="Arial" w:cs="Arial"/>
                <w:color w:val="000000"/>
                <w:sz w:val="20"/>
                <w:szCs w:val="20"/>
              </w:rPr>
              <w:t>een</w:t>
            </w:r>
          </w:p>
        </w:tc>
        <w:tc>
          <w:tcPr>
            <w:tcW w:w="429" w:type="pct"/>
            <w:tcBorders>
              <w:top w:val="single" w:sz="6" w:space="0" w:color="auto"/>
              <w:left w:val="single" w:sz="6" w:space="0" w:color="auto"/>
              <w:bottom w:val="single" w:sz="6" w:space="0" w:color="auto"/>
              <w:right w:val="single" w:sz="6" w:space="0" w:color="auto"/>
            </w:tcBorders>
          </w:tcPr>
          <w:p w14:paraId="17852D56" w14:textId="77777777" w:rsidR="0096200F" w:rsidRPr="008C6C91" w:rsidRDefault="00884505">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Laag</w:t>
            </w:r>
          </w:p>
        </w:tc>
        <w:tc>
          <w:tcPr>
            <w:tcW w:w="495" w:type="pct"/>
            <w:tcBorders>
              <w:top w:val="single" w:sz="6" w:space="0" w:color="auto"/>
              <w:left w:val="single" w:sz="6" w:space="0" w:color="auto"/>
              <w:bottom w:val="single" w:sz="6" w:space="0" w:color="auto"/>
              <w:right w:val="single" w:sz="6" w:space="0" w:color="auto"/>
            </w:tcBorders>
          </w:tcPr>
          <w:p w14:paraId="6B28F1F7"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p>
        </w:tc>
        <w:tc>
          <w:tcPr>
            <w:tcW w:w="696" w:type="pct"/>
            <w:tcBorders>
              <w:top w:val="single" w:sz="6" w:space="0" w:color="auto"/>
              <w:left w:val="single" w:sz="6" w:space="0" w:color="auto"/>
              <w:bottom w:val="single" w:sz="6" w:space="0" w:color="auto"/>
              <w:right w:val="single" w:sz="6" w:space="0" w:color="auto"/>
            </w:tcBorders>
          </w:tcPr>
          <w:p w14:paraId="1CD773A3"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p>
        </w:tc>
        <w:tc>
          <w:tcPr>
            <w:tcW w:w="24" w:type="pct"/>
            <w:tcBorders>
              <w:top w:val="nil"/>
              <w:left w:val="nil"/>
              <w:bottom w:val="nil"/>
              <w:right w:val="nil"/>
            </w:tcBorders>
          </w:tcPr>
          <w:p w14:paraId="107C0511"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p>
        </w:tc>
      </w:tr>
      <w:tr w:rsidR="001277D5" w:rsidRPr="008C6C91" w14:paraId="659637A0" w14:textId="77777777" w:rsidTr="001277D5">
        <w:trPr>
          <w:trHeight w:val="196"/>
        </w:trPr>
        <w:tc>
          <w:tcPr>
            <w:tcW w:w="771" w:type="pct"/>
            <w:tcBorders>
              <w:top w:val="nil"/>
              <w:left w:val="single" w:sz="6" w:space="0" w:color="auto"/>
              <w:bottom w:val="nil"/>
              <w:right w:val="single" w:sz="6" w:space="0" w:color="auto"/>
            </w:tcBorders>
          </w:tcPr>
          <w:p w14:paraId="6F0C48FC" w14:textId="77777777" w:rsidR="0096200F" w:rsidRPr="008C6C91" w:rsidRDefault="0096200F" w:rsidP="007229E9">
            <w:pPr>
              <w:autoSpaceDE w:val="0"/>
              <w:autoSpaceDN w:val="0"/>
              <w:adjustRightInd w:val="0"/>
              <w:spacing w:after="0" w:line="240" w:lineRule="auto"/>
              <w:jc w:val="left"/>
              <w:rPr>
                <w:rFonts w:ascii="Arial" w:hAnsi="Arial" w:cs="Arial"/>
                <w:b/>
                <w:bCs/>
                <w:color w:val="000000"/>
                <w:sz w:val="20"/>
                <w:szCs w:val="20"/>
              </w:rPr>
            </w:pPr>
          </w:p>
        </w:tc>
        <w:tc>
          <w:tcPr>
            <w:tcW w:w="854" w:type="pct"/>
            <w:tcBorders>
              <w:top w:val="nil"/>
              <w:left w:val="single" w:sz="6" w:space="0" w:color="auto"/>
              <w:bottom w:val="nil"/>
              <w:right w:val="single" w:sz="6" w:space="0" w:color="auto"/>
            </w:tcBorders>
          </w:tcPr>
          <w:p w14:paraId="4558D98B" w14:textId="77777777" w:rsidR="0096200F" w:rsidRPr="008C6C91" w:rsidRDefault="0096200F" w:rsidP="00645C0B">
            <w:pPr>
              <w:autoSpaceDE w:val="0"/>
              <w:autoSpaceDN w:val="0"/>
              <w:adjustRightInd w:val="0"/>
              <w:spacing w:after="0" w:line="240" w:lineRule="auto"/>
              <w:jc w:val="left"/>
              <w:rPr>
                <w:rFonts w:ascii="Arial" w:hAnsi="Arial" w:cs="Arial"/>
                <w:color w:val="000000"/>
                <w:sz w:val="20"/>
                <w:szCs w:val="20"/>
              </w:rPr>
            </w:pPr>
          </w:p>
        </w:tc>
        <w:tc>
          <w:tcPr>
            <w:tcW w:w="1292" w:type="pct"/>
            <w:tcBorders>
              <w:top w:val="single" w:sz="6" w:space="0" w:color="auto"/>
              <w:left w:val="single" w:sz="6" w:space="0" w:color="auto"/>
              <w:bottom w:val="single" w:sz="6" w:space="0" w:color="auto"/>
              <w:right w:val="single" w:sz="6" w:space="0" w:color="auto"/>
            </w:tcBorders>
          </w:tcPr>
          <w:p w14:paraId="7C9E8162" w14:textId="77777777" w:rsidR="0096200F" w:rsidRPr="008C6C91" w:rsidRDefault="00884505" w:rsidP="00EB1831">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Verkoop van fysieke weddenschappen en poker of online weddenschappen</w:t>
            </w:r>
          </w:p>
        </w:tc>
        <w:tc>
          <w:tcPr>
            <w:tcW w:w="440" w:type="pct"/>
            <w:tcBorders>
              <w:top w:val="single" w:sz="6" w:space="0" w:color="auto"/>
              <w:left w:val="single" w:sz="6" w:space="0" w:color="auto"/>
              <w:bottom w:val="single" w:sz="6" w:space="0" w:color="auto"/>
              <w:right w:val="single" w:sz="6" w:space="0" w:color="auto"/>
            </w:tcBorders>
          </w:tcPr>
          <w:p w14:paraId="67D68F46"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N</w:t>
            </w:r>
            <w:r w:rsidR="00884505" w:rsidRPr="008C6C91">
              <w:rPr>
                <w:rFonts w:ascii="Arial" w:hAnsi="Arial" w:cs="Arial"/>
                <w:color w:val="000000"/>
                <w:sz w:val="20"/>
                <w:szCs w:val="20"/>
              </w:rPr>
              <w:t>een</w:t>
            </w:r>
          </w:p>
        </w:tc>
        <w:tc>
          <w:tcPr>
            <w:tcW w:w="429" w:type="pct"/>
            <w:tcBorders>
              <w:top w:val="single" w:sz="6" w:space="0" w:color="auto"/>
              <w:left w:val="single" w:sz="6" w:space="0" w:color="auto"/>
              <w:bottom w:val="single" w:sz="6" w:space="0" w:color="auto"/>
              <w:right w:val="single" w:sz="6" w:space="0" w:color="auto"/>
            </w:tcBorders>
          </w:tcPr>
          <w:p w14:paraId="2D43683E" w14:textId="77777777" w:rsidR="0096200F" w:rsidRPr="008C6C91" w:rsidRDefault="00884505">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Laag</w:t>
            </w:r>
          </w:p>
        </w:tc>
        <w:tc>
          <w:tcPr>
            <w:tcW w:w="495" w:type="pct"/>
            <w:tcBorders>
              <w:top w:val="single" w:sz="6" w:space="0" w:color="auto"/>
              <w:left w:val="single" w:sz="6" w:space="0" w:color="auto"/>
              <w:bottom w:val="single" w:sz="6" w:space="0" w:color="auto"/>
              <w:right w:val="single" w:sz="6" w:space="0" w:color="auto"/>
            </w:tcBorders>
          </w:tcPr>
          <w:p w14:paraId="0E02D703"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p>
        </w:tc>
        <w:tc>
          <w:tcPr>
            <w:tcW w:w="696" w:type="pct"/>
            <w:tcBorders>
              <w:top w:val="single" w:sz="6" w:space="0" w:color="auto"/>
              <w:left w:val="single" w:sz="6" w:space="0" w:color="auto"/>
              <w:bottom w:val="single" w:sz="6" w:space="0" w:color="auto"/>
              <w:right w:val="single" w:sz="6" w:space="0" w:color="auto"/>
            </w:tcBorders>
          </w:tcPr>
          <w:p w14:paraId="1DFF4251"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p>
        </w:tc>
        <w:tc>
          <w:tcPr>
            <w:tcW w:w="24" w:type="pct"/>
            <w:tcBorders>
              <w:top w:val="nil"/>
              <w:left w:val="nil"/>
              <w:bottom w:val="nil"/>
              <w:right w:val="nil"/>
            </w:tcBorders>
          </w:tcPr>
          <w:p w14:paraId="649FE80D"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p>
        </w:tc>
      </w:tr>
      <w:tr w:rsidR="001277D5" w:rsidRPr="008C6C91" w14:paraId="4C1520C6" w14:textId="77777777" w:rsidTr="001277D5">
        <w:trPr>
          <w:trHeight w:val="196"/>
        </w:trPr>
        <w:tc>
          <w:tcPr>
            <w:tcW w:w="771" w:type="pct"/>
            <w:tcBorders>
              <w:top w:val="nil"/>
              <w:left w:val="single" w:sz="6" w:space="0" w:color="auto"/>
              <w:bottom w:val="nil"/>
              <w:right w:val="single" w:sz="6" w:space="0" w:color="auto"/>
            </w:tcBorders>
          </w:tcPr>
          <w:p w14:paraId="4EE0ED76" w14:textId="77777777" w:rsidR="0096200F" w:rsidRPr="008C6C91" w:rsidRDefault="0096200F" w:rsidP="007229E9">
            <w:pPr>
              <w:autoSpaceDE w:val="0"/>
              <w:autoSpaceDN w:val="0"/>
              <w:adjustRightInd w:val="0"/>
              <w:spacing w:after="0" w:line="240" w:lineRule="auto"/>
              <w:jc w:val="left"/>
              <w:rPr>
                <w:rFonts w:ascii="Arial" w:hAnsi="Arial" w:cs="Arial"/>
                <w:b/>
                <w:bCs/>
                <w:color w:val="000000"/>
                <w:sz w:val="20"/>
                <w:szCs w:val="20"/>
              </w:rPr>
            </w:pPr>
          </w:p>
        </w:tc>
        <w:tc>
          <w:tcPr>
            <w:tcW w:w="854" w:type="pct"/>
            <w:tcBorders>
              <w:top w:val="nil"/>
              <w:left w:val="single" w:sz="6" w:space="0" w:color="auto"/>
              <w:bottom w:val="nil"/>
              <w:right w:val="single" w:sz="6" w:space="0" w:color="auto"/>
            </w:tcBorders>
          </w:tcPr>
          <w:p w14:paraId="260296C5" w14:textId="77777777" w:rsidR="0096200F" w:rsidRPr="008C6C91" w:rsidRDefault="0096200F" w:rsidP="00645C0B">
            <w:pPr>
              <w:autoSpaceDE w:val="0"/>
              <w:autoSpaceDN w:val="0"/>
              <w:adjustRightInd w:val="0"/>
              <w:spacing w:after="0" w:line="240" w:lineRule="auto"/>
              <w:jc w:val="left"/>
              <w:rPr>
                <w:rFonts w:ascii="Arial" w:hAnsi="Arial" w:cs="Arial"/>
                <w:color w:val="000000"/>
                <w:sz w:val="20"/>
                <w:szCs w:val="20"/>
              </w:rPr>
            </w:pPr>
          </w:p>
        </w:tc>
        <w:tc>
          <w:tcPr>
            <w:tcW w:w="1292" w:type="pct"/>
            <w:tcBorders>
              <w:top w:val="single" w:sz="6" w:space="0" w:color="auto"/>
              <w:left w:val="single" w:sz="6" w:space="0" w:color="auto"/>
              <w:bottom w:val="single" w:sz="6" w:space="0" w:color="auto"/>
              <w:right w:val="single" w:sz="6" w:space="0" w:color="auto"/>
            </w:tcBorders>
          </w:tcPr>
          <w:p w14:paraId="4C5EC14F" w14:textId="77777777" w:rsidR="0096200F" w:rsidRPr="008C6C91" w:rsidRDefault="00884505" w:rsidP="00EB1831">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Handelaren in hoogwaardige goederen</w:t>
            </w:r>
          </w:p>
          <w:p w14:paraId="6A2AC0F3"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p>
        </w:tc>
        <w:tc>
          <w:tcPr>
            <w:tcW w:w="440" w:type="pct"/>
            <w:tcBorders>
              <w:top w:val="single" w:sz="6" w:space="0" w:color="auto"/>
              <w:left w:val="single" w:sz="6" w:space="0" w:color="auto"/>
              <w:bottom w:val="single" w:sz="6" w:space="0" w:color="auto"/>
              <w:right w:val="single" w:sz="6" w:space="0" w:color="auto"/>
            </w:tcBorders>
          </w:tcPr>
          <w:p w14:paraId="05390E89" w14:textId="77777777" w:rsidR="0096200F" w:rsidRPr="008C6C91" w:rsidRDefault="00884505">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Gedeeltelijk</w:t>
            </w:r>
          </w:p>
        </w:tc>
        <w:tc>
          <w:tcPr>
            <w:tcW w:w="429" w:type="pct"/>
            <w:tcBorders>
              <w:top w:val="single" w:sz="6" w:space="0" w:color="auto"/>
              <w:left w:val="single" w:sz="6" w:space="0" w:color="auto"/>
              <w:bottom w:val="single" w:sz="6" w:space="0" w:color="auto"/>
              <w:right w:val="single" w:sz="6" w:space="0" w:color="auto"/>
            </w:tcBorders>
          </w:tcPr>
          <w:p w14:paraId="78EF5297" w14:textId="77777777" w:rsidR="0096200F" w:rsidRPr="008C6C91" w:rsidRDefault="00884505">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Gemiddeld</w:t>
            </w:r>
          </w:p>
        </w:tc>
        <w:tc>
          <w:tcPr>
            <w:tcW w:w="495" w:type="pct"/>
            <w:tcBorders>
              <w:top w:val="single" w:sz="6" w:space="0" w:color="auto"/>
              <w:left w:val="single" w:sz="6" w:space="0" w:color="auto"/>
              <w:bottom w:val="single" w:sz="6" w:space="0" w:color="auto"/>
              <w:right w:val="single" w:sz="6" w:space="0" w:color="auto"/>
            </w:tcBorders>
          </w:tcPr>
          <w:p w14:paraId="10406D3C"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p>
        </w:tc>
        <w:tc>
          <w:tcPr>
            <w:tcW w:w="696" w:type="pct"/>
            <w:tcBorders>
              <w:top w:val="single" w:sz="6" w:space="0" w:color="auto"/>
              <w:left w:val="single" w:sz="6" w:space="0" w:color="auto"/>
              <w:bottom w:val="single" w:sz="6" w:space="0" w:color="auto"/>
              <w:right w:val="single" w:sz="6" w:space="0" w:color="auto"/>
            </w:tcBorders>
          </w:tcPr>
          <w:p w14:paraId="12AB4C60"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p>
        </w:tc>
        <w:tc>
          <w:tcPr>
            <w:tcW w:w="24" w:type="pct"/>
            <w:tcBorders>
              <w:top w:val="nil"/>
              <w:left w:val="nil"/>
              <w:bottom w:val="nil"/>
              <w:right w:val="nil"/>
            </w:tcBorders>
          </w:tcPr>
          <w:p w14:paraId="509DAD7B"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p>
        </w:tc>
      </w:tr>
      <w:tr w:rsidR="001277D5" w:rsidRPr="008C6C91" w14:paraId="7C686CA4" w14:textId="77777777" w:rsidTr="001277D5">
        <w:trPr>
          <w:trHeight w:val="97"/>
        </w:trPr>
        <w:tc>
          <w:tcPr>
            <w:tcW w:w="771" w:type="pct"/>
            <w:tcBorders>
              <w:top w:val="nil"/>
              <w:left w:val="single" w:sz="6" w:space="0" w:color="auto"/>
              <w:bottom w:val="nil"/>
              <w:right w:val="single" w:sz="6" w:space="0" w:color="auto"/>
            </w:tcBorders>
          </w:tcPr>
          <w:p w14:paraId="619724A5" w14:textId="77777777" w:rsidR="0096200F" w:rsidRPr="008C6C91" w:rsidRDefault="0096200F" w:rsidP="007229E9">
            <w:pPr>
              <w:autoSpaceDE w:val="0"/>
              <w:autoSpaceDN w:val="0"/>
              <w:adjustRightInd w:val="0"/>
              <w:spacing w:after="0" w:line="240" w:lineRule="auto"/>
              <w:jc w:val="left"/>
              <w:rPr>
                <w:rFonts w:ascii="Arial" w:hAnsi="Arial" w:cs="Arial"/>
                <w:b/>
                <w:bCs/>
                <w:color w:val="000000"/>
                <w:sz w:val="20"/>
                <w:szCs w:val="20"/>
              </w:rPr>
            </w:pPr>
          </w:p>
        </w:tc>
        <w:tc>
          <w:tcPr>
            <w:tcW w:w="854" w:type="pct"/>
            <w:tcBorders>
              <w:top w:val="nil"/>
              <w:left w:val="single" w:sz="6" w:space="0" w:color="auto"/>
              <w:bottom w:val="nil"/>
              <w:right w:val="single" w:sz="6" w:space="0" w:color="auto"/>
            </w:tcBorders>
          </w:tcPr>
          <w:p w14:paraId="7E65AA2D" w14:textId="77777777" w:rsidR="0096200F" w:rsidRPr="008C6C91" w:rsidRDefault="0096200F" w:rsidP="00645C0B">
            <w:pPr>
              <w:autoSpaceDE w:val="0"/>
              <w:autoSpaceDN w:val="0"/>
              <w:adjustRightInd w:val="0"/>
              <w:spacing w:after="0" w:line="240" w:lineRule="auto"/>
              <w:jc w:val="left"/>
              <w:rPr>
                <w:rFonts w:ascii="Arial" w:hAnsi="Arial" w:cs="Arial"/>
                <w:color w:val="000000"/>
                <w:sz w:val="20"/>
                <w:szCs w:val="20"/>
              </w:rPr>
            </w:pPr>
          </w:p>
        </w:tc>
        <w:tc>
          <w:tcPr>
            <w:tcW w:w="1292" w:type="pct"/>
            <w:tcBorders>
              <w:top w:val="single" w:sz="6" w:space="0" w:color="auto"/>
              <w:left w:val="single" w:sz="6" w:space="0" w:color="auto"/>
              <w:bottom w:val="single" w:sz="6" w:space="0" w:color="auto"/>
              <w:right w:val="single" w:sz="6" w:space="0" w:color="auto"/>
            </w:tcBorders>
          </w:tcPr>
          <w:p w14:paraId="1D3E7131" w14:textId="77777777" w:rsidR="0096200F" w:rsidRPr="008C6C91" w:rsidRDefault="00884505" w:rsidP="00EB1831">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Goud en diamanthandelaar</w:t>
            </w:r>
          </w:p>
        </w:tc>
        <w:tc>
          <w:tcPr>
            <w:tcW w:w="440" w:type="pct"/>
            <w:tcBorders>
              <w:top w:val="single" w:sz="6" w:space="0" w:color="auto"/>
              <w:left w:val="single" w:sz="6" w:space="0" w:color="auto"/>
              <w:bottom w:val="single" w:sz="6" w:space="0" w:color="auto"/>
              <w:right w:val="single" w:sz="6" w:space="0" w:color="auto"/>
            </w:tcBorders>
          </w:tcPr>
          <w:p w14:paraId="7F892D8D" w14:textId="77777777" w:rsidR="0096200F" w:rsidRPr="008C6C91" w:rsidRDefault="00884505">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Neen</w:t>
            </w:r>
          </w:p>
        </w:tc>
        <w:tc>
          <w:tcPr>
            <w:tcW w:w="429" w:type="pct"/>
            <w:tcBorders>
              <w:top w:val="single" w:sz="6" w:space="0" w:color="auto"/>
              <w:left w:val="single" w:sz="6" w:space="0" w:color="auto"/>
              <w:bottom w:val="single" w:sz="6" w:space="0" w:color="auto"/>
              <w:right w:val="single" w:sz="6" w:space="0" w:color="auto"/>
            </w:tcBorders>
          </w:tcPr>
          <w:p w14:paraId="4CA588BC" w14:textId="77777777" w:rsidR="0096200F" w:rsidRPr="008C6C91" w:rsidRDefault="00884505">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Laag</w:t>
            </w:r>
          </w:p>
        </w:tc>
        <w:tc>
          <w:tcPr>
            <w:tcW w:w="495" w:type="pct"/>
            <w:tcBorders>
              <w:top w:val="single" w:sz="6" w:space="0" w:color="auto"/>
              <w:left w:val="single" w:sz="6" w:space="0" w:color="auto"/>
              <w:bottom w:val="single" w:sz="6" w:space="0" w:color="auto"/>
              <w:right w:val="single" w:sz="6" w:space="0" w:color="auto"/>
            </w:tcBorders>
          </w:tcPr>
          <w:p w14:paraId="057B80B9"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p>
        </w:tc>
        <w:tc>
          <w:tcPr>
            <w:tcW w:w="696" w:type="pct"/>
            <w:tcBorders>
              <w:top w:val="single" w:sz="6" w:space="0" w:color="auto"/>
              <w:left w:val="single" w:sz="6" w:space="0" w:color="auto"/>
              <w:bottom w:val="single" w:sz="6" w:space="0" w:color="auto"/>
              <w:right w:val="single" w:sz="6" w:space="0" w:color="auto"/>
            </w:tcBorders>
          </w:tcPr>
          <w:p w14:paraId="6E05E650"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p>
        </w:tc>
        <w:tc>
          <w:tcPr>
            <w:tcW w:w="24" w:type="pct"/>
            <w:tcBorders>
              <w:top w:val="nil"/>
              <w:left w:val="nil"/>
              <w:bottom w:val="nil"/>
              <w:right w:val="nil"/>
            </w:tcBorders>
          </w:tcPr>
          <w:p w14:paraId="7361723C"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p>
        </w:tc>
      </w:tr>
      <w:tr w:rsidR="001277D5" w:rsidRPr="008C6C91" w14:paraId="63C79EC3" w14:textId="77777777" w:rsidTr="001277D5">
        <w:trPr>
          <w:trHeight w:val="196"/>
        </w:trPr>
        <w:tc>
          <w:tcPr>
            <w:tcW w:w="771" w:type="pct"/>
            <w:tcBorders>
              <w:top w:val="nil"/>
              <w:left w:val="single" w:sz="6" w:space="0" w:color="auto"/>
              <w:bottom w:val="single" w:sz="6" w:space="0" w:color="auto"/>
              <w:right w:val="single" w:sz="6" w:space="0" w:color="auto"/>
            </w:tcBorders>
          </w:tcPr>
          <w:p w14:paraId="4D1CD1BA" w14:textId="77777777" w:rsidR="0096200F" w:rsidRPr="008C6C91" w:rsidRDefault="0096200F" w:rsidP="007229E9">
            <w:pPr>
              <w:autoSpaceDE w:val="0"/>
              <w:autoSpaceDN w:val="0"/>
              <w:adjustRightInd w:val="0"/>
              <w:spacing w:after="0" w:line="240" w:lineRule="auto"/>
              <w:jc w:val="left"/>
              <w:rPr>
                <w:rFonts w:ascii="Arial" w:hAnsi="Arial" w:cs="Arial"/>
                <w:b/>
                <w:bCs/>
                <w:color w:val="000000"/>
                <w:sz w:val="20"/>
                <w:szCs w:val="20"/>
              </w:rPr>
            </w:pPr>
          </w:p>
        </w:tc>
        <w:tc>
          <w:tcPr>
            <w:tcW w:w="854" w:type="pct"/>
            <w:tcBorders>
              <w:top w:val="nil"/>
              <w:left w:val="single" w:sz="6" w:space="0" w:color="auto"/>
              <w:bottom w:val="single" w:sz="6" w:space="0" w:color="auto"/>
              <w:right w:val="single" w:sz="6" w:space="0" w:color="auto"/>
            </w:tcBorders>
          </w:tcPr>
          <w:p w14:paraId="65A6BA0A" w14:textId="77777777" w:rsidR="0096200F" w:rsidRPr="008C6C91" w:rsidRDefault="0096200F" w:rsidP="00645C0B">
            <w:pPr>
              <w:autoSpaceDE w:val="0"/>
              <w:autoSpaceDN w:val="0"/>
              <w:adjustRightInd w:val="0"/>
              <w:spacing w:after="0" w:line="240" w:lineRule="auto"/>
              <w:jc w:val="left"/>
              <w:rPr>
                <w:rFonts w:ascii="Arial" w:hAnsi="Arial" w:cs="Arial"/>
                <w:color w:val="000000"/>
                <w:sz w:val="20"/>
                <w:szCs w:val="20"/>
              </w:rPr>
            </w:pPr>
          </w:p>
        </w:tc>
        <w:tc>
          <w:tcPr>
            <w:tcW w:w="1292" w:type="pct"/>
            <w:tcBorders>
              <w:top w:val="single" w:sz="6" w:space="0" w:color="auto"/>
              <w:left w:val="single" w:sz="6" w:space="0" w:color="auto"/>
              <w:bottom w:val="single" w:sz="6" w:space="0" w:color="auto"/>
              <w:right w:val="single" w:sz="6" w:space="0" w:color="auto"/>
            </w:tcBorders>
          </w:tcPr>
          <w:p w14:paraId="483BF9EF" w14:textId="77777777" w:rsidR="0096200F" w:rsidRPr="008C6C91" w:rsidRDefault="00884505" w:rsidP="00EB1831">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Aan-/verkoop van cultuurgoederen, auto's, juwelen, horloges, juwelen en horloges</w:t>
            </w:r>
          </w:p>
        </w:tc>
        <w:tc>
          <w:tcPr>
            <w:tcW w:w="440" w:type="pct"/>
            <w:tcBorders>
              <w:top w:val="single" w:sz="6" w:space="0" w:color="auto"/>
              <w:left w:val="single" w:sz="6" w:space="0" w:color="auto"/>
              <w:bottom w:val="single" w:sz="6" w:space="0" w:color="auto"/>
              <w:right w:val="single" w:sz="6" w:space="0" w:color="auto"/>
            </w:tcBorders>
          </w:tcPr>
          <w:p w14:paraId="3FF019AB" w14:textId="77777777" w:rsidR="0096200F" w:rsidRPr="008C6C91" w:rsidRDefault="00884505">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Gedeeltelijk</w:t>
            </w:r>
          </w:p>
        </w:tc>
        <w:tc>
          <w:tcPr>
            <w:tcW w:w="429" w:type="pct"/>
            <w:tcBorders>
              <w:top w:val="single" w:sz="6" w:space="0" w:color="auto"/>
              <w:left w:val="single" w:sz="6" w:space="0" w:color="auto"/>
              <w:bottom w:val="single" w:sz="6" w:space="0" w:color="auto"/>
              <w:right w:val="single" w:sz="6" w:space="0" w:color="auto"/>
            </w:tcBorders>
          </w:tcPr>
          <w:p w14:paraId="791598C6" w14:textId="77777777" w:rsidR="0096200F" w:rsidRPr="008C6C91" w:rsidRDefault="00884505">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Gemiddeld</w:t>
            </w:r>
          </w:p>
        </w:tc>
        <w:tc>
          <w:tcPr>
            <w:tcW w:w="495" w:type="pct"/>
            <w:tcBorders>
              <w:top w:val="single" w:sz="6" w:space="0" w:color="auto"/>
              <w:left w:val="single" w:sz="6" w:space="0" w:color="auto"/>
              <w:bottom w:val="single" w:sz="6" w:space="0" w:color="auto"/>
              <w:right w:val="single" w:sz="6" w:space="0" w:color="auto"/>
            </w:tcBorders>
          </w:tcPr>
          <w:p w14:paraId="4C92D419"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p>
        </w:tc>
        <w:tc>
          <w:tcPr>
            <w:tcW w:w="696" w:type="pct"/>
            <w:tcBorders>
              <w:top w:val="single" w:sz="6" w:space="0" w:color="auto"/>
              <w:left w:val="single" w:sz="6" w:space="0" w:color="auto"/>
              <w:bottom w:val="single" w:sz="6" w:space="0" w:color="auto"/>
              <w:right w:val="single" w:sz="6" w:space="0" w:color="auto"/>
            </w:tcBorders>
          </w:tcPr>
          <w:p w14:paraId="37DF99C6"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p>
        </w:tc>
        <w:tc>
          <w:tcPr>
            <w:tcW w:w="24" w:type="pct"/>
            <w:tcBorders>
              <w:top w:val="nil"/>
              <w:left w:val="nil"/>
              <w:bottom w:val="nil"/>
              <w:right w:val="nil"/>
            </w:tcBorders>
          </w:tcPr>
          <w:p w14:paraId="181B20D7"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p>
        </w:tc>
      </w:tr>
      <w:tr w:rsidR="001277D5" w:rsidRPr="008C6C91" w14:paraId="08FA5C8B" w14:textId="77777777" w:rsidTr="001277D5">
        <w:trPr>
          <w:trHeight w:val="97"/>
        </w:trPr>
        <w:tc>
          <w:tcPr>
            <w:tcW w:w="771" w:type="pct"/>
            <w:tcBorders>
              <w:top w:val="single" w:sz="6" w:space="0" w:color="auto"/>
              <w:left w:val="single" w:sz="6" w:space="0" w:color="auto"/>
              <w:bottom w:val="single" w:sz="6" w:space="0" w:color="auto"/>
              <w:right w:val="single" w:sz="6" w:space="0" w:color="auto"/>
            </w:tcBorders>
            <w:shd w:val="solid" w:color="99CCFF" w:fill="auto"/>
          </w:tcPr>
          <w:p w14:paraId="7C2283B1" w14:textId="77777777" w:rsidR="0096200F" w:rsidRPr="008C6C91" w:rsidRDefault="0096200F" w:rsidP="007229E9">
            <w:pPr>
              <w:autoSpaceDE w:val="0"/>
              <w:autoSpaceDN w:val="0"/>
              <w:adjustRightInd w:val="0"/>
              <w:spacing w:after="0" w:line="240" w:lineRule="auto"/>
              <w:jc w:val="left"/>
              <w:rPr>
                <w:rFonts w:ascii="Arial" w:hAnsi="Arial" w:cs="Arial"/>
                <w:b/>
                <w:bCs/>
                <w:color w:val="000000"/>
                <w:sz w:val="20"/>
                <w:szCs w:val="20"/>
              </w:rPr>
            </w:pPr>
          </w:p>
        </w:tc>
        <w:tc>
          <w:tcPr>
            <w:tcW w:w="854" w:type="pct"/>
            <w:tcBorders>
              <w:top w:val="single" w:sz="6" w:space="0" w:color="auto"/>
              <w:left w:val="single" w:sz="6" w:space="0" w:color="auto"/>
              <w:bottom w:val="single" w:sz="6" w:space="0" w:color="auto"/>
              <w:right w:val="single" w:sz="6" w:space="0" w:color="auto"/>
            </w:tcBorders>
            <w:shd w:val="solid" w:color="99CCFF" w:fill="auto"/>
          </w:tcPr>
          <w:p w14:paraId="532309DF" w14:textId="77777777" w:rsidR="0096200F" w:rsidRPr="008C6C91" w:rsidRDefault="0096200F" w:rsidP="00645C0B">
            <w:pPr>
              <w:autoSpaceDE w:val="0"/>
              <w:autoSpaceDN w:val="0"/>
              <w:adjustRightInd w:val="0"/>
              <w:spacing w:after="0" w:line="240" w:lineRule="auto"/>
              <w:jc w:val="left"/>
              <w:rPr>
                <w:rFonts w:ascii="Arial" w:hAnsi="Arial" w:cs="Arial"/>
                <w:color w:val="000000"/>
                <w:sz w:val="20"/>
                <w:szCs w:val="20"/>
              </w:rPr>
            </w:pPr>
          </w:p>
        </w:tc>
        <w:tc>
          <w:tcPr>
            <w:tcW w:w="1292" w:type="pct"/>
            <w:tcBorders>
              <w:top w:val="single" w:sz="6" w:space="0" w:color="auto"/>
              <w:left w:val="single" w:sz="6" w:space="0" w:color="auto"/>
              <w:bottom w:val="single" w:sz="6" w:space="0" w:color="auto"/>
              <w:right w:val="single" w:sz="6" w:space="0" w:color="auto"/>
            </w:tcBorders>
            <w:shd w:val="solid" w:color="99CCFF" w:fill="auto"/>
          </w:tcPr>
          <w:p w14:paraId="023E917F" w14:textId="77777777" w:rsidR="0096200F" w:rsidRPr="008C6C91" w:rsidRDefault="0096200F" w:rsidP="00EB1831">
            <w:pPr>
              <w:autoSpaceDE w:val="0"/>
              <w:autoSpaceDN w:val="0"/>
              <w:adjustRightInd w:val="0"/>
              <w:spacing w:after="0" w:line="240" w:lineRule="auto"/>
              <w:jc w:val="left"/>
              <w:rPr>
                <w:rFonts w:ascii="Arial" w:hAnsi="Arial" w:cs="Arial"/>
                <w:color w:val="000000"/>
                <w:sz w:val="20"/>
                <w:szCs w:val="20"/>
              </w:rPr>
            </w:pPr>
          </w:p>
        </w:tc>
        <w:tc>
          <w:tcPr>
            <w:tcW w:w="440" w:type="pct"/>
            <w:tcBorders>
              <w:top w:val="single" w:sz="6" w:space="0" w:color="auto"/>
              <w:left w:val="single" w:sz="6" w:space="0" w:color="auto"/>
              <w:bottom w:val="single" w:sz="6" w:space="0" w:color="auto"/>
              <w:right w:val="single" w:sz="6" w:space="0" w:color="auto"/>
            </w:tcBorders>
            <w:shd w:val="solid" w:color="99CCFF" w:fill="auto"/>
          </w:tcPr>
          <w:p w14:paraId="356074AD"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99CCFF" w:fill="auto"/>
          </w:tcPr>
          <w:p w14:paraId="5068EBE3"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p>
        </w:tc>
        <w:tc>
          <w:tcPr>
            <w:tcW w:w="495" w:type="pct"/>
            <w:tcBorders>
              <w:top w:val="single" w:sz="6" w:space="0" w:color="auto"/>
              <w:left w:val="single" w:sz="6" w:space="0" w:color="auto"/>
              <w:bottom w:val="single" w:sz="6" w:space="0" w:color="auto"/>
              <w:right w:val="single" w:sz="6" w:space="0" w:color="auto"/>
            </w:tcBorders>
            <w:shd w:val="solid" w:color="99CCFF" w:fill="auto"/>
          </w:tcPr>
          <w:p w14:paraId="642E488B"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p>
        </w:tc>
        <w:tc>
          <w:tcPr>
            <w:tcW w:w="696" w:type="pct"/>
            <w:tcBorders>
              <w:top w:val="single" w:sz="6" w:space="0" w:color="auto"/>
              <w:left w:val="single" w:sz="6" w:space="0" w:color="auto"/>
              <w:bottom w:val="single" w:sz="6" w:space="0" w:color="auto"/>
              <w:right w:val="single" w:sz="6" w:space="0" w:color="auto"/>
            </w:tcBorders>
            <w:shd w:val="solid" w:color="99CCFF" w:fill="auto"/>
          </w:tcPr>
          <w:p w14:paraId="5EA1D79B"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p>
        </w:tc>
        <w:tc>
          <w:tcPr>
            <w:tcW w:w="24" w:type="pct"/>
            <w:tcBorders>
              <w:top w:val="nil"/>
              <w:left w:val="nil"/>
              <w:bottom w:val="nil"/>
              <w:right w:val="nil"/>
            </w:tcBorders>
          </w:tcPr>
          <w:p w14:paraId="01D950B8"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p>
        </w:tc>
      </w:tr>
      <w:tr w:rsidR="00090FB4" w:rsidRPr="008C6C91" w14:paraId="04C1EB4D" w14:textId="77777777" w:rsidTr="00090FB4">
        <w:trPr>
          <w:trHeight w:val="1083"/>
        </w:trPr>
        <w:tc>
          <w:tcPr>
            <w:tcW w:w="771" w:type="pct"/>
            <w:vMerge w:val="restart"/>
            <w:tcBorders>
              <w:top w:val="single" w:sz="6" w:space="0" w:color="auto"/>
              <w:left w:val="single" w:sz="6" w:space="0" w:color="auto"/>
              <w:right w:val="single" w:sz="6" w:space="0" w:color="auto"/>
            </w:tcBorders>
            <w:shd w:val="clear" w:color="auto" w:fill="auto"/>
          </w:tcPr>
          <w:p w14:paraId="07BCEEBC" w14:textId="77777777" w:rsidR="00090FB4" w:rsidRPr="008C6C91" w:rsidRDefault="00090FB4" w:rsidP="007229E9">
            <w:pPr>
              <w:autoSpaceDE w:val="0"/>
              <w:autoSpaceDN w:val="0"/>
              <w:adjustRightInd w:val="0"/>
              <w:spacing w:after="0" w:line="240" w:lineRule="auto"/>
              <w:jc w:val="left"/>
              <w:rPr>
                <w:rFonts w:ascii="Arial" w:hAnsi="Arial" w:cs="Arial"/>
                <w:b/>
                <w:bCs/>
                <w:color w:val="000000"/>
                <w:sz w:val="20"/>
                <w:szCs w:val="20"/>
              </w:rPr>
            </w:pPr>
            <w:r w:rsidRPr="008C6C91">
              <w:rPr>
                <w:rFonts w:ascii="Arial" w:hAnsi="Arial" w:cs="Arial"/>
                <w:b/>
                <w:bCs/>
                <w:color w:val="000000"/>
                <w:sz w:val="20"/>
                <w:szCs w:val="20"/>
              </w:rPr>
              <w:t>Leveringskanalen</w:t>
            </w:r>
          </w:p>
        </w:tc>
        <w:tc>
          <w:tcPr>
            <w:tcW w:w="854" w:type="pct"/>
            <w:vMerge w:val="restart"/>
            <w:tcBorders>
              <w:top w:val="single" w:sz="6" w:space="0" w:color="auto"/>
              <w:left w:val="single" w:sz="6" w:space="0" w:color="auto"/>
              <w:right w:val="single" w:sz="6" w:space="0" w:color="auto"/>
            </w:tcBorders>
            <w:shd w:val="clear" w:color="auto" w:fill="auto"/>
          </w:tcPr>
          <w:p w14:paraId="761F492C" w14:textId="77777777" w:rsidR="00090FB4" w:rsidRPr="008C6C91" w:rsidRDefault="00090FB4" w:rsidP="00645C0B">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Derde zaakaanbrengers</w:t>
            </w:r>
          </w:p>
        </w:tc>
        <w:tc>
          <w:tcPr>
            <w:tcW w:w="1292" w:type="pct"/>
            <w:tcBorders>
              <w:top w:val="single" w:sz="6" w:space="0" w:color="auto"/>
              <w:left w:val="single" w:sz="6" w:space="0" w:color="auto"/>
              <w:bottom w:val="single" w:sz="6" w:space="0" w:color="auto"/>
              <w:right w:val="single" w:sz="6" w:space="0" w:color="auto"/>
            </w:tcBorders>
            <w:shd w:val="clear" w:color="auto" w:fill="auto"/>
          </w:tcPr>
          <w:p w14:paraId="29471859" w14:textId="77777777" w:rsidR="00090FB4" w:rsidRPr="008C6C91" w:rsidRDefault="00090FB4" w:rsidP="00EB1831">
            <w:pPr>
              <w:spacing w:line="240" w:lineRule="auto"/>
              <w:jc w:val="left"/>
              <w:rPr>
                <w:rFonts w:ascii="Arial" w:hAnsi="Arial" w:cs="Arial"/>
                <w:color w:val="231F20"/>
                <w:sz w:val="20"/>
                <w:szCs w:val="20"/>
              </w:rPr>
            </w:pPr>
            <w:r w:rsidRPr="008C6C91">
              <w:rPr>
                <w:rFonts w:ascii="Arial" w:hAnsi="Arial" w:cs="Arial"/>
                <w:color w:val="231F20"/>
                <w:sz w:val="20"/>
                <w:szCs w:val="20"/>
              </w:rPr>
              <w:t>Is de derde zaakaanbrenger een gereguleerde pe</w:t>
            </w:r>
            <w:r w:rsidR="00A007A1" w:rsidRPr="008C6C91">
              <w:rPr>
                <w:rFonts w:ascii="Arial" w:hAnsi="Arial" w:cs="Arial"/>
                <w:color w:val="231F20"/>
                <w:sz w:val="20"/>
                <w:szCs w:val="20"/>
              </w:rPr>
              <w:t>rsoon die onderworpen is aan AML</w:t>
            </w:r>
            <w:r w:rsidRPr="008C6C91">
              <w:rPr>
                <w:rFonts w:ascii="Arial" w:hAnsi="Arial" w:cs="Arial"/>
                <w:color w:val="231F20"/>
                <w:sz w:val="20"/>
                <w:szCs w:val="20"/>
              </w:rPr>
              <w:t>-verplichtingen die overeenstemmen met die van artik</w:t>
            </w:r>
            <w:r w:rsidR="00A007A1" w:rsidRPr="008C6C91">
              <w:rPr>
                <w:rFonts w:ascii="Arial" w:hAnsi="Arial" w:cs="Arial"/>
                <w:color w:val="231F20"/>
                <w:sz w:val="20"/>
                <w:szCs w:val="20"/>
              </w:rPr>
              <w:t>el 5 van de AWW</w:t>
            </w:r>
            <w:r w:rsidRPr="008C6C91">
              <w:rPr>
                <w:rFonts w:ascii="Arial" w:hAnsi="Arial" w:cs="Arial"/>
                <w:color w:val="231F20"/>
                <w:sz w:val="20"/>
                <w:szCs w:val="20"/>
              </w:rPr>
              <w:t xml:space="preserve"> of richtlijn (EU) 2015/849?</w:t>
            </w:r>
          </w:p>
        </w:tc>
        <w:tc>
          <w:tcPr>
            <w:tcW w:w="440" w:type="pct"/>
            <w:tcBorders>
              <w:top w:val="single" w:sz="6" w:space="0" w:color="auto"/>
              <w:left w:val="single" w:sz="6" w:space="0" w:color="auto"/>
              <w:bottom w:val="single" w:sz="6" w:space="0" w:color="auto"/>
              <w:right w:val="single" w:sz="6" w:space="0" w:color="auto"/>
            </w:tcBorders>
            <w:shd w:val="clear" w:color="auto" w:fill="auto"/>
          </w:tcPr>
          <w:p w14:paraId="277DC88E" w14:textId="77777777" w:rsidR="00090FB4" w:rsidRPr="008C6C91" w:rsidRDefault="00090FB4">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Neen</w:t>
            </w:r>
          </w:p>
        </w:tc>
        <w:tc>
          <w:tcPr>
            <w:tcW w:w="429" w:type="pct"/>
            <w:tcBorders>
              <w:top w:val="single" w:sz="6" w:space="0" w:color="auto"/>
              <w:left w:val="single" w:sz="6" w:space="0" w:color="auto"/>
              <w:bottom w:val="single" w:sz="6" w:space="0" w:color="auto"/>
              <w:right w:val="single" w:sz="6" w:space="0" w:color="auto"/>
            </w:tcBorders>
            <w:shd w:val="clear" w:color="auto" w:fill="auto"/>
          </w:tcPr>
          <w:p w14:paraId="1F83A83C" w14:textId="77777777" w:rsidR="00090FB4" w:rsidRPr="008C6C91" w:rsidRDefault="00090FB4">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Laag</w:t>
            </w:r>
          </w:p>
        </w:tc>
        <w:tc>
          <w:tcPr>
            <w:tcW w:w="495" w:type="pct"/>
            <w:tcBorders>
              <w:top w:val="single" w:sz="6" w:space="0" w:color="auto"/>
              <w:left w:val="single" w:sz="6" w:space="0" w:color="auto"/>
              <w:bottom w:val="single" w:sz="6" w:space="0" w:color="auto"/>
              <w:right w:val="single" w:sz="6" w:space="0" w:color="auto"/>
            </w:tcBorders>
            <w:shd w:val="clear" w:color="auto" w:fill="auto"/>
          </w:tcPr>
          <w:p w14:paraId="18D9C590" w14:textId="77777777" w:rsidR="00090FB4" w:rsidRPr="008C6C91" w:rsidRDefault="00090FB4">
            <w:pPr>
              <w:autoSpaceDE w:val="0"/>
              <w:autoSpaceDN w:val="0"/>
              <w:adjustRightInd w:val="0"/>
              <w:spacing w:after="0" w:line="240" w:lineRule="auto"/>
              <w:jc w:val="left"/>
              <w:rPr>
                <w:rFonts w:ascii="Arial" w:hAnsi="Arial" w:cs="Arial"/>
                <w:color w:val="000000"/>
                <w:sz w:val="20"/>
                <w:szCs w:val="20"/>
              </w:rPr>
            </w:pPr>
          </w:p>
        </w:tc>
        <w:tc>
          <w:tcPr>
            <w:tcW w:w="696" w:type="pct"/>
            <w:tcBorders>
              <w:top w:val="single" w:sz="6" w:space="0" w:color="auto"/>
              <w:left w:val="single" w:sz="6" w:space="0" w:color="auto"/>
              <w:bottom w:val="single" w:sz="6" w:space="0" w:color="auto"/>
              <w:right w:val="single" w:sz="6" w:space="0" w:color="auto"/>
            </w:tcBorders>
            <w:shd w:val="clear" w:color="auto" w:fill="auto"/>
          </w:tcPr>
          <w:p w14:paraId="757CEEE4" w14:textId="77777777" w:rsidR="00090FB4" w:rsidRPr="008C6C91" w:rsidRDefault="00090FB4">
            <w:pPr>
              <w:autoSpaceDE w:val="0"/>
              <w:autoSpaceDN w:val="0"/>
              <w:adjustRightInd w:val="0"/>
              <w:spacing w:after="0" w:line="240" w:lineRule="auto"/>
              <w:jc w:val="left"/>
              <w:rPr>
                <w:rFonts w:ascii="Arial" w:hAnsi="Arial" w:cs="Arial"/>
                <w:color w:val="000000"/>
                <w:sz w:val="20"/>
                <w:szCs w:val="20"/>
              </w:rPr>
            </w:pPr>
          </w:p>
        </w:tc>
        <w:tc>
          <w:tcPr>
            <w:tcW w:w="24" w:type="pct"/>
            <w:tcBorders>
              <w:top w:val="nil"/>
              <w:left w:val="nil"/>
              <w:bottom w:val="nil"/>
              <w:right w:val="nil"/>
            </w:tcBorders>
            <w:shd w:val="clear" w:color="auto" w:fill="auto"/>
          </w:tcPr>
          <w:p w14:paraId="54E588E7" w14:textId="77777777" w:rsidR="00090FB4" w:rsidRPr="008C6C91" w:rsidRDefault="00090FB4">
            <w:pPr>
              <w:autoSpaceDE w:val="0"/>
              <w:autoSpaceDN w:val="0"/>
              <w:adjustRightInd w:val="0"/>
              <w:spacing w:after="0" w:line="240" w:lineRule="auto"/>
              <w:jc w:val="left"/>
              <w:rPr>
                <w:rFonts w:ascii="Arial" w:hAnsi="Arial" w:cs="Arial"/>
                <w:color w:val="000000"/>
                <w:sz w:val="20"/>
                <w:szCs w:val="20"/>
              </w:rPr>
            </w:pPr>
          </w:p>
        </w:tc>
      </w:tr>
      <w:tr w:rsidR="00090FB4" w:rsidRPr="008C6C91" w14:paraId="50B2C79D" w14:textId="77777777" w:rsidTr="00090FB4">
        <w:trPr>
          <w:trHeight w:val="1031"/>
        </w:trPr>
        <w:tc>
          <w:tcPr>
            <w:tcW w:w="771" w:type="pct"/>
            <w:vMerge/>
            <w:tcBorders>
              <w:left w:val="single" w:sz="6" w:space="0" w:color="auto"/>
              <w:right w:val="single" w:sz="6" w:space="0" w:color="auto"/>
            </w:tcBorders>
            <w:shd w:val="clear" w:color="auto" w:fill="auto"/>
          </w:tcPr>
          <w:p w14:paraId="1E6C933C" w14:textId="77777777" w:rsidR="00090FB4" w:rsidRPr="008C6C91" w:rsidRDefault="00090FB4">
            <w:pPr>
              <w:autoSpaceDE w:val="0"/>
              <w:autoSpaceDN w:val="0"/>
              <w:adjustRightInd w:val="0"/>
              <w:spacing w:after="0" w:line="240" w:lineRule="auto"/>
              <w:jc w:val="left"/>
              <w:rPr>
                <w:rFonts w:ascii="Arial" w:hAnsi="Arial" w:cs="Arial"/>
                <w:b/>
                <w:bCs/>
                <w:color w:val="000000"/>
                <w:sz w:val="20"/>
                <w:szCs w:val="20"/>
              </w:rPr>
            </w:pPr>
          </w:p>
        </w:tc>
        <w:tc>
          <w:tcPr>
            <w:tcW w:w="854" w:type="pct"/>
            <w:vMerge/>
            <w:tcBorders>
              <w:left w:val="single" w:sz="6" w:space="0" w:color="auto"/>
              <w:right w:val="single" w:sz="6" w:space="0" w:color="auto"/>
            </w:tcBorders>
            <w:shd w:val="clear" w:color="auto" w:fill="auto"/>
          </w:tcPr>
          <w:p w14:paraId="4659295B" w14:textId="77777777" w:rsidR="00090FB4" w:rsidRPr="008C6C91" w:rsidRDefault="00090FB4">
            <w:pPr>
              <w:autoSpaceDE w:val="0"/>
              <w:autoSpaceDN w:val="0"/>
              <w:adjustRightInd w:val="0"/>
              <w:spacing w:after="0" w:line="240" w:lineRule="auto"/>
              <w:jc w:val="left"/>
              <w:rPr>
                <w:rFonts w:ascii="Arial" w:hAnsi="Arial" w:cs="Arial"/>
                <w:color w:val="000000"/>
                <w:sz w:val="20"/>
                <w:szCs w:val="20"/>
              </w:rPr>
            </w:pPr>
          </w:p>
        </w:tc>
        <w:tc>
          <w:tcPr>
            <w:tcW w:w="1292" w:type="pct"/>
            <w:tcBorders>
              <w:top w:val="single" w:sz="6" w:space="0" w:color="auto"/>
              <w:left w:val="single" w:sz="6" w:space="0" w:color="auto"/>
              <w:bottom w:val="single" w:sz="6" w:space="0" w:color="auto"/>
              <w:right w:val="single" w:sz="6" w:space="0" w:color="auto"/>
            </w:tcBorders>
            <w:shd w:val="clear" w:color="auto" w:fill="auto"/>
          </w:tcPr>
          <w:p w14:paraId="6594699D" w14:textId="77777777" w:rsidR="00090FB4" w:rsidRPr="008C6C91" w:rsidRDefault="00090FB4">
            <w:pPr>
              <w:spacing w:line="240" w:lineRule="auto"/>
              <w:jc w:val="left"/>
              <w:rPr>
                <w:rFonts w:ascii="Arial" w:hAnsi="Arial" w:cs="Arial"/>
                <w:color w:val="231F20"/>
                <w:sz w:val="20"/>
                <w:szCs w:val="20"/>
              </w:rPr>
            </w:pPr>
            <w:r w:rsidRPr="008C6C91">
              <w:rPr>
                <w:rFonts w:ascii="Arial" w:hAnsi="Arial" w:cs="Arial"/>
                <w:color w:val="231F20"/>
                <w:sz w:val="20"/>
                <w:szCs w:val="20"/>
              </w:rPr>
              <w:t>Staat de derde zaakaanbrenger onder effectief toezicht vanuit AML-standpunt? Zijn er aanwijzing</w:t>
            </w:r>
            <w:r w:rsidR="00A007A1" w:rsidRPr="008C6C91">
              <w:rPr>
                <w:rFonts w:ascii="Arial" w:hAnsi="Arial" w:cs="Arial"/>
                <w:color w:val="231F20"/>
                <w:sz w:val="20"/>
                <w:szCs w:val="20"/>
              </w:rPr>
              <w:t>en dat deze tussenpersoon de AWW</w:t>
            </w:r>
            <w:r w:rsidRPr="008C6C91">
              <w:rPr>
                <w:rFonts w:ascii="Arial" w:hAnsi="Arial" w:cs="Arial"/>
                <w:color w:val="231F20"/>
                <w:sz w:val="20"/>
                <w:szCs w:val="20"/>
              </w:rPr>
              <w:t>- of regelgeving onvoldoende naleeft?</w:t>
            </w:r>
          </w:p>
        </w:tc>
        <w:tc>
          <w:tcPr>
            <w:tcW w:w="440" w:type="pct"/>
            <w:tcBorders>
              <w:top w:val="single" w:sz="6" w:space="0" w:color="auto"/>
              <w:left w:val="single" w:sz="6" w:space="0" w:color="auto"/>
              <w:bottom w:val="single" w:sz="6" w:space="0" w:color="auto"/>
              <w:right w:val="single" w:sz="6" w:space="0" w:color="auto"/>
            </w:tcBorders>
            <w:shd w:val="clear" w:color="auto" w:fill="auto"/>
          </w:tcPr>
          <w:p w14:paraId="09A498E9" w14:textId="77777777" w:rsidR="00090FB4" w:rsidRPr="008C6C91" w:rsidRDefault="00090FB4">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Neen</w:t>
            </w:r>
          </w:p>
        </w:tc>
        <w:tc>
          <w:tcPr>
            <w:tcW w:w="429" w:type="pct"/>
            <w:tcBorders>
              <w:top w:val="single" w:sz="6" w:space="0" w:color="auto"/>
              <w:left w:val="single" w:sz="6" w:space="0" w:color="auto"/>
              <w:bottom w:val="single" w:sz="6" w:space="0" w:color="auto"/>
              <w:right w:val="single" w:sz="6" w:space="0" w:color="auto"/>
            </w:tcBorders>
            <w:shd w:val="clear" w:color="auto" w:fill="auto"/>
          </w:tcPr>
          <w:p w14:paraId="0A8AD334" w14:textId="77777777" w:rsidR="00090FB4" w:rsidRPr="008C6C91" w:rsidRDefault="00090FB4">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Laag</w:t>
            </w:r>
          </w:p>
        </w:tc>
        <w:tc>
          <w:tcPr>
            <w:tcW w:w="495" w:type="pct"/>
            <w:tcBorders>
              <w:top w:val="single" w:sz="6" w:space="0" w:color="auto"/>
              <w:left w:val="single" w:sz="6" w:space="0" w:color="auto"/>
              <w:bottom w:val="single" w:sz="6" w:space="0" w:color="auto"/>
              <w:right w:val="single" w:sz="6" w:space="0" w:color="auto"/>
            </w:tcBorders>
            <w:shd w:val="clear" w:color="auto" w:fill="auto"/>
          </w:tcPr>
          <w:p w14:paraId="0AD519FB" w14:textId="77777777" w:rsidR="00090FB4" w:rsidRPr="008C6C91" w:rsidRDefault="00090FB4">
            <w:pPr>
              <w:autoSpaceDE w:val="0"/>
              <w:autoSpaceDN w:val="0"/>
              <w:adjustRightInd w:val="0"/>
              <w:spacing w:after="0" w:line="240" w:lineRule="auto"/>
              <w:jc w:val="left"/>
              <w:rPr>
                <w:rFonts w:ascii="Arial" w:hAnsi="Arial" w:cs="Arial"/>
                <w:color w:val="000000"/>
                <w:sz w:val="20"/>
                <w:szCs w:val="20"/>
              </w:rPr>
            </w:pPr>
          </w:p>
        </w:tc>
        <w:tc>
          <w:tcPr>
            <w:tcW w:w="696" w:type="pct"/>
            <w:tcBorders>
              <w:top w:val="single" w:sz="6" w:space="0" w:color="auto"/>
              <w:left w:val="single" w:sz="6" w:space="0" w:color="auto"/>
              <w:bottom w:val="single" w:sz="6" w:space="0" w:color="auto"/>
              <w:right w:val="single" w:sz="6" w:space="0" w:color="auto"/>
            </w:tcBorders>
            <w:shd w:val="clear" w:color="auto" w:fill="auto"/>
          </w:tcPr>
          <w:p w14:paraId="2C526C7B" w14:textId="77777777" w:rsidR="00090FB4" w:rsidRPr="008C6C91" w:rsidRDefault="00090FB4">
            <w:pPr>
              <w:autoSpaceDE w:val="0"/>
              <w:autoSpaceDN w:val="0"/>
              <w:adjustRightInd w:val="0"/>
              <w:spacing w:after="0" w:line="240" w:lineRule="auto"/>
              <w:jc w:val="left"/>
              <w:rPr>
                <w:rFonts w:ascii="Arial" w:hAnsi="Arial" w:cs="Arial"/>
                <w:color w:val="000000"/>
                <w:sz w:val="20"/>
                <w:szCs w:val="20"/>
              </w:rPr>
            </w:pPr>
          </w:p>
        </w:tc>
        <w:tc>
          <w:tcPr>
            <w:tcW w:w="24" w:type="pct"/>
            <w:tcBorders>
              <w:top w:val="nil"/>
              <w:left w:val="nil"/>
              <w:bottom w:val="nil"/>
              <w:right w:val="nil"/>
            </w:tcBorders>
            <w:shd w:val="clear" w:color="auto" w:fill="auto"/>
          </w:tcPr>
          <w:p w14:paraId="71186A4C" w14:textId="77777777" w:rsidR="00090FB4" w:rsidRPr="008C6C91" w:rsidRDefault="00090FB4">
            <w:pPr>
              <w:autoSpaceDE w:val="0"/>
              <w:autoSpaceDN w:val="0"/>
              <w:adjustRightInd w:val="0"/>
              <w:spacing w:after="0" w:line="240" w:lineRule="auto"/>
              <w:jc w:val="left"/>
              <w:rPr>
                <w:rFonts w:ascii="Arial" w:hAnsi="Arial" w:cs="Arial"/>
                <w:color w:val="000000"/>
                <w:sz w:val="20"/>
                <w:szCs w:val="20"/>
              </w:rPr>
            </w:pPr>
          </w:p>
        </w:tc>
      </w:tr>
      <w:tr w:rsidR="00090FB4" w:rsidRPr="008C6C91" w14:paraId="5D02A7F5" w14:textId="77777777" w:rsidTr="00090FB4">
        <w:trPr>
          <w:trHeight w:val="97"/>
        </w:trPr>
        <w:tc>
          <w:tcPr>
            <w:tcW w:w="771" w:type="pct"/>
            <w:vMerge/>
            <w:tcBorders>
              <w:left w:val="single" w:sz="6" w:space="0" w:color="auto"/>
              <w:bottom w:val="single" w:sz="6" w:space="0" w:color="auto"/>
              <w:right w:val="single" w:sz="6" w:space="0" w:color="auto"/>
            </w:tcBorders>
            <w:shd w:val="clear" w:color="auto" w:fill="auto"/>
          </w:tcPr>
          <w:p w14:paraId="75A0C25A" w14:textId="77777777" w:rsidR="00090FB4" w:rsidRPr="008C6C91" w:rsidRDefault="00090FB4">
            <w:pPr>
              <w:autoSpaceDE w:val="0"/>
              <w:autoSpaceDN w:val="0"/>
              <w:adjustRightInd w:val="0"/>
              <w:spacing w:after="0" w:line="240" w:lineRule="auto"/>
              <w:jc w:val="left"/>
              <w:rPr>
                <w:rFonts w:ascii="Arial" w:hAnsi="Arial" w:cs="Arial"/>
                <w:b/>
                <w:bCs/>
                <w:color w:val="000000"/>
                <w:sz w:val="20"/>
                <w:szCs w:val="20"/>
              </w:rPr>
            </w:pPr>
          </w:p>
        </w:tc>
        <w:tc>
          <w:tcPr>
            <w:tcW w:w="854" w:type="pct"/>
            <w:vMerge/>
            <w:tcBorders>
              <w:left w:val="single" w:sz="6" w:space="0" w:color="auto"/>
              <w:bottom w:val="single" w:sz="6" w:space="0" w:color="auto"/>
              <w:right w:val="single" w:sz="6" w:space="0" w:color="auto"/>
            </w:tcBorders>
            <w:shd w:val="clear" w:color="auto" w:fill="auto"/>
          </w:tcPr>
          <w:p w14:paraId="334CDB40" w14:textId="77777777" w:rsidR="00090FB4" w:rsidRPr="008C6C91" w:rsidRDefault="00090FB4">
            <w:pPr>
              <w:autoSpaceDE w:val="0"/>
              <w:autoSpaceDN w:val="0"/>
              <w:adjustRightInd w:val="0"/>
              <w:spacing w:after="0" w:line="240" w:lineRule="auto"/>
              <w:jc w:val="left"/>
              <w:rPr>
                <w:rFonts w:ascii="Arial" w:hAnsi="Arial" w:cs="Arial"/>
                <w:color w:val="000000"/>
                <w:sz w:val="20"/>
                <w:szCs w:val="20"/>
              </w:rPr>
            </w:pPr>
          </w:p>
        </w:tc>
        <w:tc>
          <w:tcPr>
            <w:tcW w:w="1292" w:type="pct"/>
            <w:tcBorders>
              <w:top w:val="single" w:sz="6" w:space="0" w:color="auto"/>
              <w:left w:val="single" w:sz="6" w:space="0" w:color="auto"/>
              <w:bottom w:val="single" w:sz="6" w:space="0" w:color="auto"/>
              <w:right w:val="single" w:sz="6" w:space="0" w:color="auto"/>
            </w:tcBorders>
            <w:shd w:val="clear" w:color="auto" w:fill="auto"/>
          </w:tcPr>
          <w:p w14:paraId="2683F719" w14:textId="77777777" w:rsidR="00090FB4" w:rsidRPr="008C6C91" w:rsidRDefault="00090FB4">
            <w:pPr>
              <w:spacing w:line="240" w:lineRule="auto"/>
              <w:jc w:val="left"/>
              <w:rPr>
                <w:rFonts w:ascii="Arial" w:hAnsi="Arial" w:cs="Arial"/>
                <w:color w:val="231F20"/>
                <w:sz w:val="19"/>
                <w:szCs w:val="19"/>
              </w:rPr>
            </w:pPr>
            <w:r w:rsidRPr="008C6C91">
              <w:rPr>
                <w:rFonts w:ascii="Arial" w:hAnsi="Arial" w:cs="Arial"/>
                <w:color w:val="231F20"/>
                <w:sz w:val="19"/>
                <w:szCs w:val="19"/>
              </w:rPr>
              <w:t>Bevindt de derde zaakbrenger zich</w:t>
            </w:r>
            <w:r w:rsidR="00A007A1" w:rsidRPr="008C6C91">
              <w:rPr>
                <w:rFonts w:ascii="Arial" w:hAnsi="Arial" w:cs="Arial"/>
                <w:color w:val="231F20"/>
                <w:sz w:val="19"/>
                <w:szCs w:val="19"/>
              </w:rPr>
              <w:t xml:space="preserve"> in een rechtsgebied met hoog WG</w:t>
            </w:r>
            <w:r w:rsidRPr="008C6C91">
              <w:rPr>
                <w:rFonts w:ascii="Arial" w:hAnsi="Arial" w:cs="Arial"/>
                <w:color w:val="231F20"/>
                <w:sz w:val="19"/>
                <w:szCs w:val="19"/>
              </w:rPr>
              <w:t>/FT-risico?</w:t>
            </w:r>
          </w:p>
        </w:tc>
        <w:tc>
          <w:tcPr>
            <w:tcW w:w="440" w:type="pct"/>
            <w:tcBorders>
              <w:top w:val="single" w:sz="6" w:space="0" w:color="auto"/>
              <w:left w:val="single" w:sz="6" w:space="0" w:color="auto"/>
              <w:bottom w:val="single" w:sz="6" w:space="0" w:color="auto"/>
              <w:right w:val="single" w:sz="6" w:space="0" w:color="auto"/>
            </w:tcBorders>
            <w:shd w:val="clear" w:color="auto" w:fill="auto"/>
          </w:tcPr>
          <w:p w14:paraId="2FAB538C" w14:textId="77777777" w:rsidR="00090FB4" w:rsidRPr="008C6C91" w:rsidRDefault="00090FB4">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Neen</w:t>
            </w:r>
          </w:p>
        </w:tc>
        <w:tc>
          <w:tcPr>
            <w:tcW w:w="429" w:type="pct"/>
            <w:tcBorders>
              <w:top w:val="single" w:sz="6" w:space="0" w:color="auto"/>
              <w:left w:val="single" w:sz="6" w:space="0" w:color="auto"/>
              <w:bottom w:val="single" w:sz="6" w:space="0" w:color="auto"/>
              <w:right w:val="single" w:sz="6" w:space="0" w:color="auto"/>
            </w:tcBorders>
            <w:shd w:val="clear" w:color="auto" w:fill="auto"/>
          </w:tcPr>
          <w:p w14:paraId="5AB0F70D" w14:textId="77777777" w:rsidR="00090FB4" w:rsidRPr="008C6C91" w:rsidRDefault="00090FB4">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Laag</w:t>
            </w:r>
          </w:p>
        </w:tc>
        <w:tc>
          <w:tcPr>
            <w:tcW w:w="495" w:type="pct"/>
            <w:tcBorders>
              <w:top w:val="single" w:sz="6" w:space="0" w:color="auto"/>
              <w:left w:val="single" w:sz="6" w:space="0" w:color="auto"/>
              <w:bottom w:val="single" w:sz="6" w:space="0" w:color="auto"/>
              <w:right w:val="single" w:sz="6" w:space="0" w:color="auto"/>
            </w:tcBorders>
            <w:shd w:val="clear" w:color="auto" w:fill="auto"/>
          </w:tcPr>
          <w:p w14:paraId="52029BB7" w14:textId="77777777" w:rsidR="00090FB4" w:rsidRPr="008C6C91" w:rsidRDefault="00090FB4">
            <w:pPr>
              <w:autoSpaceDE w:val="0"/>
              <w:autoSpaceDN w:val="0"/>
              <w:adjustRightInd w:val="0"/>
              <w:spacing w:after="0" w:line="240" w:lineRule="auto"/>
              <w:jc w:val="left"/>
              <w:rPr>
                <w:rFonts w:ascii="Arial" w:hAnsi="Arial" w:cs="Arial"/>
                <w:color w:val="000000"/>
                <w:sz w:val="20"/>
                <w:szCs w:val="20"/>
              </w:rPr>
            </w:pPr>
          </w:p>
        </w:tc>
        <w:tc>
          <w:tcPr>
            <w:tcW w:w="696" w:type="pct"/>
            <w:tcBorders>
              <w:top w:val="single" w:sz="6" w:space="0" w:color="auto"/>
              <w:left w:val="single" w:sz="6" w:space="0" w:color="auto"/>
              <w:bottom w:val="single" w:sz="6" w:space="0" w:color="auto"/>
              <w:right w:val="single" w:sz="6" w:space="0" w:color="auto"/>
            </w:tcBorders>
            <w:shd w:val="clear" w:color="auto" w:fill="auto"/>
          </w:tcPr>
          <w:p w14:paraId="491CAE32" w14:textId="77777777" w:rsidR="00090FB4" w:rsidRPr="008C6C91" w:rsidRDefault="00090FB4">
            <w:pPr>
              <w:autoSpaceDE w:val="0"/>
              <w:autoSpaceDN w:val="0"/>
              <w:adjustRightInd w:val="0"/>
              <w:spacing w:after="0" w:line="240" w:lineRule="auto"/>
              <w:jc w:val="left"/>
              <w:rPr>
                <w:rFonts w:ascii="Arial" w:hAnsi="Arial" w:cs="Arial"/>
                <w:color w:val="000000"/>
                <w:sz w:val="20"/>
                <w:szCs w:val="20"/>
              </w:rPr>
            </w:pPr>
          </w:p>
        </w:tc>
        <w:tc>
          <w:tcPr>
            <w:tcW w:w="24" w:type="pct"/>
            <w:tcBorders>
              <w:top w:val="nil"/>
              <w:left w:val="nil"/>
              <w:bottom w:val="nil"/>
              <w:right w:val="nil"/>
            </w:tcBorders>
            <w:shd w:val="clear" w:color="auto" w:fill="auto"/>
          </w:tcPr>
          <w:p w14:paraId="6C539186" w14:textId="77777777" w:rsidR="00090FB4" w:rsidRPr="008C6C91" w:rsidRDefault="00090FB4">
            <w:pPr>
              <w:autoSpaceDE w:val="0"/>
              <w:autoSpaceDN w:val="0"/>
              <w:adjustRightInd w:val="0"/>
              <w:spacing w:after="0" w:line="240" w:lineRule="auto"/>
              <w:jc w:val="left"/>
              <w:rPr>
                <w:rFonts w:ascii="Arial" w:hAnsi="Arial" w:cs="Arial"/>
                <w:color w:val="000000"/>
                <w:sz w:val="20"/>
                <w:szCs w:val="20"/>
              </w:rPr>
            </w:pPr>
          </w:p>
        </w:tc>
      </w:tr>
      <w:tr w:rsidR="00090FB4" w:rsidRPr="008C6C91" w14:paraId="357BFC3E" w14:textId="77777777" w:rsidTr="00090FB4">
        <w:trPr>
          <w:trHeight w:val="97"/>
        </w:trPr>
        <w:tc>
          <w:tcPr>
            <w:tcW w:w="771" w:type="pct"/>
            <w:tcBorders>
              <w:top w:val="single" w:sz="6" w:space="0" w:color="auto"/>
              <w:left w:val="single" w:sz="6" w:space="0" w:color="auto"/>
              <w:bottom w:val="single" w:sz="6" w:space="0" w:color="auto"/>
              <w:right w:val="single" w:sz="6" w:space="0" w:color="auto"/>
            </w:tcBorders>
            <w:shd w:val="solid" w:color="99CCFF" w:fill="auto"/>
          </w:tcPr>
          <w:p w14:paraId="49F23998" w14:textId="77777777" w:rsidR="00090FB4" w:rsidRPr="008C6C91" w:rsidRDefault="00090FB4" w:rsidP="007229E9">
            <w:pPr>
              <w:autoSpaceDE w:val="0"/>
              <w:autoSpaceDN w:val="0"/>
              <w:adjustRightInd w:val="0"/>
              <w:spacing w:after="0" w:line="240" w:lineRule="auto"/>
              <w:jc w:val="left"/>
              <w:rPr>
                <w:rFonts w:ascii="Arial" w:hAnsi="Arial" w:cs="Arial"/>
                <w:b/>
                <w:bCs/>
                <w:color w:val="000000"/>
                <w:sz w:val="20"/>
                <w:szCs w:val="20"/>
              </w:rPr>
            </w:pPr>
          </w:p>
        </w:tc>
        <w:tc>
          <w:tcPr>
            <w:tcW w:w="854" w:type="pct"/>
            <w:tcBorders>
              <w:top w:val="single" w:sz="6" w:space="0" w:color="auto"/>
              <w:left w:val="single" w:sz="6" w:space="0" w:color="auto"/>
              <w:bottom w:val="single" w:sz="6" w:space="0" w:color="auto"/>
              <w:right w:val="single" w:sz="6" w:space="0" w:color="auto"/>
            </w:tcBorders>
            <w:shd w:val="solid" w:color="99CCFF" w:fill="auto"/>
          </w:tcPr>
          <w:p w14:paraId="6C986305" w14:textId="77777777" w:rsidR="00090FB4" w:rsidRPr="008C6C91" w:rsidRDefault="00090FB4" w:rsidP="00645C0B">
            <w:pPr>
              <w:autoSpaceDE w:val="0"/>
              <w:autoSpaceDN w:val="0"/>
              <w:adjustRightInd w:val="0"/>
              <w:spacing w:after="0" w:line="240" w:lineRule="auto"/>
              <w:jc w:val="left"/>
              <w:rPr>
                <w:rFonts w:ascii="Arial" w:hAnsi="Arial" w:cs="Arial"/>
                <w:color w:val="000000"/>
                <w:sz w:val="20"/>
                <w:szCs w:val="20"/>
              </w:rPr>
            </w:pPr>
          </w:p>
        </w:tc>
        <w:tc>
          <w:tcPr>
            <w:tcW w:w="1292" w:type="pct"/>
            <w:tcBorders>
              <w:top w:val="single" w:sz="6" w:space="0" w:color="auto"/>
              <w:left w:val="single" w:sz="6" w:space="0" w:color="auto"/>
              <w:bottom w:val="single" w:sz="6" w:space="0" w:color="auto"/>
              <w:right w:val="single" w:sz="6" w:space="0" w:color="auto"/>
            </w:tcBorders>
            <w:shd w:val="solid" w:color="99CCFF" w:fill="auto"/>
          </w:tcPr>
          <w:p w14:paraId="2D1B98C0" w14:textId="77777777" w:rsidR="00090FB4" w:rsidRPr="008C6C91" w:rsidRDefault="00090FB4" w:rsidP="00EB1831">
            <w:pPr>
              <w:autoSpaceDE w:val="0"/>
              <w:autoSpaceDN w:val="0"/>
              <w:adjustRightInd w:val="0"/>
              <w:spacing w:after="0" w:line="240" w:lineRule="auto"/>
              <w:jc w:val="left"/>
              <w:rPr>
                <w:rFonts w:ascii="Arial" w:hAnsi="Arial" w:cs="Arial"/>
                <w:color w:val="000000"/>
                <w:sz w:val="20"/>
                <w:szCs w:val="20"/>
              </w:rPr>
            </w:pPr>
          </w:p>
        </w:tc>
        <w:tc>
          <w:tcPr>
            <w:tcW w:w="440" w:type="pct"/>
            <w:tcBorders>
              <w:top w:val="single" w:sz="6" w:space="0" w:color="auto"/>
              <w:left w:val="single" w:sz="6" w:space="0" w:color="auto"/>
              <w:bottom w:val="single" w:sz="6" w:space="0" w:color="auto"/>
              <w:right w:val="single" w:sz="6" w:space="0" w:color="auto"/>
            </w:tcBorders>
            <w:shd w:val="solid" w:color="99CCFF" w:fill="auto"/>
          </w:tcPr>
          <w:p w14:paraId="16BFC0D0" w14:textId="77777777" w:rsidR="00090FB4" w:rsidRPr="008C6C91" w:rsidRDefault="00090FB4">
            <w:pPr>
              <w:autoSpaceDE w:val="0"/>
              <w:autoSpaceDN w:val="0"/>
              <w:adjustRightInd w:val="0"/>
              <w:spacing w:after="0" w:line="240" w:lineRule="auto"/>
              <w:jc w:val="left"/>
              <w:rPr>
                <w:rFonts w:ascii="Arial" w:hAnsi="Arial" w:cs="Arial"/>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99CCFF" w:fill="auto"/>
          </w:tcPr>
          <w:p w14:paraId="5554B4D7" w14:textId="77777777" w:rsidR="00090FB4" w:rsidRPr="008C6C91" w:rsidRDefault="00090FB4">
            <w:pPr>
              <w:autoSpaceDE w:val="0"/>
              <w:autoSpaceDN w:val="0"/>
              <w:adjustRightInd w:val="0"/>
              <w:spacing w:after="0" w:line="240" w:lineRule="auto"/>
              <w:jc w:val="left"/>
              <w:rPr>
                <w:rFonts w:ascii="Arial" w:hAnsi="Arial" w:cs="Arial"/>
                <w:color w:val="000000"/>
                <w:sz w:val="20"/>
                <w:szCs w:val="20"/>
              </w:rPr>
            </w:pPr>
          </w:p>
        </w:tc>
        <w:tc>
          <w:tcPr>
            <w:tcW w:w="495" w:type="pct"/>
            <w:tcBorders>
              <w:top w:val="single" w:sz="6" w:space="0" w:color="auto"/>
              <w:left w:val="single" w:sz="6" w:space="0" w:color="auto"/>
              <w:bottom w:val="single" w:sz="6" w:space="0" w:color="auto"/>
              <w:right w:val="single" w:sz="6" w:space="0" w:color="auto"/>
            </w:tcBorders>
            <w:shd w:val="solid" w:color="99CCFF" w:fill="auto"/>
          </w:tcPr>
          <w:p w14:paraId="2DAA8EAC" w14:textId="77777777" w:rsidR="00090FB4" w:rsidRPr="008C6C91" w:rsidRDefault="00090FB4">
            <w:pPr>
              <w:autoSpaceDE w:val="0"/>
              <w:autoSpaceDN w:val="0"/>
              <w:adjustRightInd w:val="0"/>
              <w:spacing w:after="0" w:line="240" w:lineRule="auto"/>
              <w:jc w:val="left"/>
              <w:rPr>
                <w:rFonts w:ascii="Arial" w:hAnsi="Arial" w:cs="Arial"/>
                <w:color w:val="000000"/>
                <w:sz w:val="20"/>
                <w:szCs w:val="20"/>
              </w:rPr>
            </w:pPr>
          </w:p>
        </w:tc>
        <w:tc>
          <w:tcPr>
            <w:tcW w:w="696" w:type="pct"/>
            <w:tcBorders>
              <w:top w:val="single" w:sz="6" w:space="0" w:color="auto"/>
              <w:left w:val="single" w:sz="6" w:space="0" w:color="auto"/>
              <w:bottom w:val="single" w:sz="6" w:space="0" w:color="auto"/>
              <w:right w:val="single" w:sz="6" w:space="0" w:color="auto"/>
            </w:tcBorders>
            <w:shd w:val="solid" w:color="99CCFF" w:fill="auto"/>
          </w:tcPr>
          <w:p w14:paraId="03302BEA" w14:textId="77777777" w:rsidR="00090FB4" w:rsidRPr="008C6C91" w:rsidRDefault="00090FB4">
            <w:pPr>
              <w:autoSpaceDE w:val="0"/>
              <w:autoSpaceDN w:val="0"/>
              <w:adjustRightInd w:val="0"/>
              <w:spacing w:after="0" w:line="240" w:lineRule="auto"/>
              <w:jc w:val="left"/>
              <w:rPr>
                <w:rFonts w:ascii="Arial" w:hAnsi="Arial" w:cs="Arial"/>
                <w:color w:val="000000"/>
                <w:sz w:val="20"/>
                <w:szCs w:val="20"/>
              </w:rPr>
            </w:pPr>
          </w:p>
        </w:tc>
        <w:tc>
          <w:tcPr>
            <w:tcW w:w="24" w:type="pct"/>
            <w:tcBorders>
              <w:top w:val="nil"/>
              <w:left w:val="nil"/>
              <w:bottom w:val="nil"/>
              <w:right w:val="nil"/>
            </w:tcBorders>
          </w:tcPr>
          <w:p w14:paraId="6A1151CC" w14:textId="77777777" w:rsidR="00090FB4" w:rsidRPr="008C6C91" w:rsidRDefault="00090FB4">
            <w:pPr>
              <w:autoSpaceDE w:val="0"/>
              <w:autoSpaceDN w:val="0"/>
              <w:adjustRightInd w:val="0"/>
              <w:spacing w:after="0" w:line="240" w:lineRule="auto"/>
              <w:jc w:val="left"/>
              <w:rPr>
                <w:rFonts w:ascii="Arial" w:hAnsi="Arial" w:cs="Arial"/>
                <w:color w:val="000000"/>
                <w:sz w:val="20"/>
                <w:szCs w:val="20"/>
              </w:rPr>
            </w:pPr>
          </w:p>
        </w:tc>
      </w:tr>
    </w:tbl>
    <w:p w14:paraId="7088AE09" w14:textId="77777777" w:rsidR="0096200F" w:rsidRPr="008C6C91" w:rsidRDefault="0096200F" w:rsidP="006613A7">
      <w:pPr>
        <w:spacing w:line="240" w:lineRule="auto"/>
        <w:jc w:val="left"/>
        <w:sectPr w:rsidR="0096200F" w:rsidRPr="008C6C91" w:rsidSect="0096200F">
          <w:pgSz w:w="16838" w:h="11906" w:orient="landscape"/>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46899577" w14:textId="57546D5C" w:rsidR="00E4464C" w:rsidRPr="008C6C91" w:rsidRDefault="00E4464C" w:rsidP="006613A7">
      <w:pPr>
        <w:pStyle w:val="Titre1"/>
        <w:numPr>
          <w:ilvl w:val="0"/>
          <w:numId w:val="0"/>
        </w:numPr>
        <w:spacing w:line="240" w:lineRule="auto"/>
        <w:ind w:left="357"/>
      </w:pPr>
      <w:bookmarkStart w:id="239" w:name="_Toc17380316"/>
      <w:r w:rsidRPr="008C6C91">
        <w:lastRenderedPageBreak/>
        <w:t xml:space="preserve">A2. </w:t>
      </w:r>
      <w:r w:rsidR="00853332" w:rsidRPr="008C6C91">
        <w:t xml:space="preserve">Voorbeeldformulier ter bepaling van het risiconiveau van de </w:t>
      </w:r>
      <w:r w:rsidRPr="008C6C91">
        <w:t>cliënt</w:t>
      </w:r>
      <w:bookmarkEnd w:id="239"/>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CellMar>
          <w:left w:w="70" w:type="dxa"/>
          <w:right w:w="70" w:type="dxa"/>
        </w:tblCellMar>
        <w:tblLook w:val="0000" w:firstRow="0" w:lastRow="0" w:firstColumn="0" w:lastColumn="0" w:noHBand="0" w:noVBand="0"/>
      </w:tblPr>
      <w:tblGrid>
        <w:gridCol w:w="9003"/>
      </w:tblGrid>
      <w:tr w:rsidR="007457B6" w:rsidRPr="00BA4FD8" w14:paraId="250D7F01" w14:textId="77777777" w:rsidTr="00A818C0">
        <w:trPr>
          <w:trHeight w:val="444"/>
        </w:trPr>
        <w:tc>
          <w:tcPr>
            <w:tcW w:w="9198" w:type="dxa"/>
            <w:shd w:val="clear" w:color="auto" w:fill="B4C6E7" w:themeFill="accent1" w:themeFillTint="66"/>
            <w:vAlign w:val="center"/>
          </w:tcPr>
          <w:p w14:paraId="2737DC5C" w14:textId="07ECD03C" w:rsidR="007457B6" w:rsidRPr="00BA4FD8" w:rsidRDefault="00E13E30" w:rsidP="006613A7">
            <w:pPr>
              <w:spacing w:after="0" w:line="240" w:lineRule="auto"/>
              <w:jc w:val="center"/>
              <w:rPr>
                <w:rFonts w:ascii="Calibri" w:hAnsi="Calibri" w:cs="Calibri"/>
                <w:bCs/>
                <w:color w:val="000000"/>
                <w:sz w:val="28"/>
                <w:szCs w:val="28"/>
              </w:rPr>
            </w:pPr>
            <w:r w:rsidRPr="00BA4FD8">
              <w:rPr>
                <w:rFonts w:ascii="Calibri" w:hAnsi="Calibri" w:cs="Calibri"/>
                <w:bCs/>
                <w:color w:val="000000"/>
                <w:sz w:val="28"/>
                <w:szCs w:val="28"/>
              </w:rPr>
              <w:t>Formulier</w:t>
            </w:r>
            <w:r w:rsidR="007457B6" w:rsidRPr="00BA4FD8">
              <w:rPr>
                <w:rFonts w:ascii="Calibri" w:hAnsi="Calibri" w:cs="Calibri"/>
                <w:bCs/>
                <w:color w:val="000000"/>
                <w:sz w:val="28"/>
                <w:szCs w:val="28"/>
              </w:rPr>
              <w:t xml:space="preserve"> </w:t>
            </w:r>
            <w:r w:rsidR="00853332" w:rsidRPr="00BA4FD8">
              <w:rPr>
                <w:rFonts w:ascii="Calibri" w:hAnsi="Calibri" w:cs="Calibri"/>
                <w:bCs/>
                <w:color w:val="000000"/>
                <w:sz w:val="28"/>
                <w:szCs w:val="28"/>
              </w:rPr>
              <w:t>ter</w:t>
            </w:r>
            <w:r w:rsidR="00B83BF0" w:rsidRPr="00BA4FD8">
              <w:rPr>
                <w:rFonts w:ascii="Calibri" w:hAnsi="Calibri" w:cs="Calibri"/>
                <w:bCs/>
                <w:color w:val="000000"/>
                <w:sz w:val="28"/>
                <w:szCs w:val="28"/>
              </w:rPr>
              <w:t xml:space="preserve"> bepaling van </w:t>
            </w:r>
            <w:r w:rsidR="00853332" w:rsidRPr="00BA4FD8">
              <w:rPr>
                <w:rFonts w:ascii="Calibri" w:hAnsi="Calibri" w:cs="Calibri"/>
                <w:bCs/>
                <w:color w:val="000000"/>
                <w:sz w:val="28"/>
                <w:szCs w:val="28"/>
              </w:rPr>
              <w:t xml:space="preserve">het </w:t>
            </w:r>
            <w:r w:rsidR="00B83BF0" w:rsidRPr="00BA4FD8">
              <w:rPr>
                <w:rFonts w:ascii="Calibri" w:hAnsi="Calibri" w:cs="Calibri"/>
                <w:bCs/>
                <w:color w:val="000000"/>
                <w:sz w:val="28"/>
                <w:szCs w:val="28"/>
              </w:rPr>
              <w:t>risiconiveau</w:t>
            </w:r>
            <w:r w:rsidR="00A007A1" w:rsidRPr="00BA4FD8">
              <w:rPr>
                <w:rFonts w:ascii="Calibri" w:hAnsi="Calibri" w:cs="Calibri"/>
                <w:bCs/>
                <w:color w:val="000000"/>
                <w:sz w:val="28"/>
                <w:szCs w:val="28"/>
              </w:rPr>
              <w:t xml:space="preserve"> </w:t>
            </w:r>
            <w:r w:rsidR="00853332" w:rsidRPr="00BA4FD8">
              <w:rPr>
                <w:rFonts w:ascii="Calibri" w:hAnsi="Calibri" w:cs="Calibri"/>
                <w:bCs/>
                <w:color w:val="000000"/>
                <w:sz w:val="28"/>
                <w:szCs w:val="28"/>
              </w:rPr>
              <w:t>van de</w:t>
            </w:r>
            <w:r w:rsidR="00BA4FD8" w:rsidRPr="00BA4FD8">
              <w:rPr>
                <w:rFonts w:ascii="Calibri" w:hAnsi="Calibri" w:cs="Calibri"/>
                <w:bCs/>
                <w:color w:val="000000"/>
                <w:sz w:val="28"/>
                <w:szCs w:val="28"/>
              </w:rPr>
              <w:t xml:space="preserve"> </w:t>
            </w:r>
            <w:r w:rsidR="00A007A1" w:rsidRPr="00BA4FD8">
              <w:rPr>
                <w:rFonts w:ascii="Calibri" w:hAnsi="Calibri" w:cs="Calibri"/>
                <w:bCs/>
                <w:color w:val="000000"/>
                <w:sz w:val="28"/>
                <w:szCs w:val="28"/>
              </w:rPr>
              <w:t>cliën</w:t>
            </w:r>
            <w:r w:rsidR="00853332" w:rsidRPr="00BA4FD8">
              <w:rPr>
                <w:rFonts w:ascii="Calibri" w:hAnsi="Calibri" w:cs="Calibri"/>
                <w:bCs/>
                <w:color w:val="000000"/>
                <w:sz w:val="28"/>
                <w:szCs w:val="28"/>
              </w:rPr>
              <w:t>t</w:t>
            </w:r>
          </w:p>
        </w:tc>
      </w:tr>
    </w:tbl>
    <w:p w14:paraId="11CE0B14" w14:textId="77777777" w:rsidR="007457B6" w:rsidRPr="00BA4FD8" w:rsidRDefault="007457B6" w:rsidP="006613A7">
      <w:pPr>
        <w:tabs>
          <w:tab w:val="left" w:pos="2835"/>
          <w:tab w:val="right" w:leader="dot" w:pos="9072"/>
        </w:tabs>
        <w:spacing w:line="240" w:lineRule="auto"/>
        <w:rPr>
          <w:rFonts w:ascii="Calibri" w:hAnsi="Calibri" w:cs="Calibri"/>
          <w:b/>
          <w:sz w:val="20"/>
          <w:szCs w:val="24"/>
        </w:rPr>
      </w:pPr>
    </w:p>
    <w:tbl>
      <w:tblPr>
        <w:tblpPr w:leftFromText="141" w:rightFromText="141" w:vertAnchor="text" w:tblpY="1"/>
        <w:tblOverlap w:val="neve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
        <w:gridCol w:w="2652"/>
        <w:gridCol w:w="853"/>
        <w:gridCol w:w="1100"/>
        <w:gridCol w:w="835"/>
        <w:gridCol w:w="3615"/>
      </w:tblGrid>
      <w:tr w:rsidR="007D6452" w:rsidRPr="00BA4FD8" w14:paraId="4BC49445" w14:textId="77777777" w:rsidTr="007D6452">
        <w:trPr>
          <w:gridBefore w:val="1"/>
          <w:wBefore w:w="7" w:type="pct"/>
          <w:trHeight w:hRule="exact" w:val="621"/>
        </w:trPr>
        <w:tc>
          <w:tcPr>
            <w:tcW w:w="4993" w:type="pct"/>
            <w:gridSpan w:val="5"/>
            <w:vAlign w:val="center"/>
          </w:tcPr>
          <w:p w14:paraId="3A3F453B" w14:textId="77777777" w:rsidR="007D6452" w:rsidRPr="00BA4FD8" w:rsidRDefault="007D6452" w:rsidP="006613A7">
            <w:pPr>
              <w:tabs>
                <w:tab w:val="left" w:pos="2835"/>
                <w:tab w:val="right" w:leader="dot" w:pos="9072"/>
              </w:tabs>
              <w:spacing w:line="240" w:lineRule="auto"/>
              <w:ind w:left="-3"/>
              <w:rPr>
                <w:rFonts w:ascii="Calibri" w:hAnsi="Calibri" w:cs="Calibri"/>
                <w:b/>
                <w:szCs w:val="24"/>
              </w:rPr>
            </w:pPr>
            <w:r w:rsidRPr="00BA4FD8">
              <w:rPr>
                <w:rFonts w:ascii="Calibri" w:hAnsi="Calibri" w:cs="Calibri"/>
                <w:b/>
                <w:sz w:val="20"/>
                <w:szCs w:val="24"/>
              </w:rPr>
              <w:t>Referentie / Dossiernummer / Identiteit van de cliënt</w:t>
            </w:r>
          </w:p>
          <w:p w14:paraId="0893AA54" w14:textId="2B3F662B" w:rsidR="007D6452" w:rsidRPr="00BA4FD8" w:rsidRDefault="007D6452" w:rsidP="006613A7">
            <w:pPr>
              <w:spacing w:line="240" w:lineRule="auto"/>
              <w:rPr>
                <w:rFonts w:ascii="Calibri" w:hAnsi="Calibri" w:cs="Calibri"/>
                <w:b/>
                <w:szCs w:val="24"/>
              </w:rPr>
            </w:pPr>
          </w:p>
          <w:p w14:paraId="23FA1356" w14:textId="77777777" w:rsidR="007D6452" w:rsidRPr="00BA4FD8" w:rsidRDefault="007D6452" w:rsidP="006613A7">
            <w:pPr>
              <w:tabs>
                <w:tab w:val="left" w:pos="2835"/>
                <w:tab w:val="right" w:leader="dot" w:pos="9072"/>
              </w:tabs>
              <w:spacing w:line="240" w:lineRule="auto"/>
              <w:rPr>
                <w:rFonts w:ascii="Calibri" w:hAnsi="Calibri" w:cs="Calibri"/>
                <w:b/>
                <w:szCs w:val="24"/>
              </w:rPr>
            </w:pPr>
          </w:p>
        </w:tc>
      </w:tr>
      <w:tr w:rsidR="007D6452" w:rsidRPr="008C6C91" w14:paraId="28713410" w14:textId="77777777" w:rsidTr="00B83BF0">
        <w:trPr>
          <w:trHeight w:hRule="exact" w:val="567"/>
        </w:trPr>
        <w:tc>
          <w:tcPr>
            <w:tcW w:w="1487" w:type="pct"/>
            <w:gridSpan w:val="2"/>
            <w:vMerge w:val="restart"/>
            <w:vAlign w:val="center"/>
          </w:tcPr>
          <w:p w14:paraId="4F790696" w14:textId="77777777" w:rsidR="007D6452" w:rsidRPr="00BA4FD8" w:rsidRDefault="007D6452" w:rsidP="006613A7">
            <w:pPr>
              <w:tabs>
                <w:tab w:val="left" w:pos="-142"/>
                <w:tab w:val="right" w:leader="dot" w:pos="9072"/>
              </w:tabs>
              <w:spacing w:line="240" w:lineRule="auto"/>
              <w:ind w:left="45"/>
              <w:jc w:val="center"/>
              <w:rPr>
                <w:rFonts w:ascii="Calibri" w:hAnsi="Calibri" w:cs="Calibri"/>
                <w:b/>
                <w:szCs w:val="24"/>
              </w:rPr>
            </w:pPr>
            <w:r w:rsidRPr="00BA4FD8">
              <w:rPr>
                <w:rFonts w:ascii="Calibri" w:hAnsi="Calibri" w:cs="Calibri"/>
                <w:b/>
                <w:szCs w:val="24"/>
              </w:rPr>
              <w:t>Criterium</w:t>
            </w:r>
          </w:p>
        </w:tc>
        <w:tc>
          <w:tcPr>
            <w:tcW w:w="1509" w:type="pct"/>
            <w:gridSpan w:val="3"/>
            <w:vAlign w:val="center"/>
          </w:tcPr>
          <w:p w14:paraId="70FE9B6E" w14:textId="77777777" w:rsidR="007D6452" w:rsidRPr="00BA4FD8" w:rsidRDefault="007D6452" w:rsidP="006613A7">
            <w:pPr>
              <w:tabs>
                <w:tab w:val="left" w:pos="-142"/>
                <w:tab w:val="right" w:leader="dot" w:pos="9072"/>
              </w:tabs>
              <w:spacing w:line="240" w:lineRule="auto"/>
              <w:ind w:left="45"/>
              <w:jc w:val="center"/>
              <w:rPr>
                <w:rFonts w:ascii="Calibri" w:hAnsi="Calibri" w:cs="Calibri"/>
                <w:b/>
                <w:szCs w:val="24"/>
              </w:rPr>
            </w:pPr>
            <w:r w:rsidRPr="00BA4FD8">
              <w:rPr>
                <w:rFonts w:ascii="Calibri" w:hAnsi="Calibri" w:cs="Calibri"/>
                <w:b/>
                <w:szCs w:val="24"/>
              </w:rPr>
              <w:t>Risiconiveau*</w:t>
            </w:r>
          </w:p>
        </w:tc>
        <w:tc>
          <w:tcPr>
            <w:tcW w:w="2003" w:type="pct"/>
            <w:vMerge w:val="restart"/>
            <w:vAlign w:val="center"/>
          </w:tcPr>
          <w:p w14:paraId="729DBD39" w14:textId="77777777" w:rsidR="007D6452" w:rsidRPr="00BA4FD8" w:rsidRDefault="007D6452" w:rsidP="006613A7">
            <w:pPr>
              <w:tabs>
                <w:tab w:val="left" w:pos="-142"/>
                <w:tab w:val="right" w:leader="dot" w:pos="9072"/>
              </w:tabs>
              <w:spacing w:line="240" w:lineRule="auto"/>
              <w:ind w:left="45"/>
              <w:jc w:val="center"/>
              <w:rPr>
                <w:rFonts w:ascii="Calibri" w:hAnsi="Calibri" w:cs="Calibri"/>
                <w:b/>
                <w:szCs w:val="24"/>
              </w:rPr>
            </w:pPr>
            <w:r w:rsidRPr="00BA4FD8">
              <w:rPr>
                <w:rFonts w:ascii="Calibri" w:hAnsi="Calibri" w:cs="Calibri"/>
                <w:b/>
                <w:szCs w:val="24"/>
              </w:rPr>
              <w:t>Commentaren</w:t>
            </w:r>
          </w:p>
        </w:tc>
      </w:tr>
      <w:tr w:rsidR="007D6452" w:rsidRPr="008C6C91" w14:paraId="71601BCD" w14:textId="77777777" w:rsidTr="00B83BF0">
        <w:trPr>
          <w:trHeight w:hRule="exact" w:val="621"/>
        </w:trPr>
        <w:tc>
          <w:tcPr>
            <w:tcW w:w="1487" w:type="pct"/>
            <w:gridSpan w:val="2"/>
            <w:vMerge/>
            <w:shd w:val="clear" w:color="auto" w:fill="D9E2F3" w:themeFill="accent1" w:themeFillTint="33"/>
            <w:vAlign w:val="center"/>
          </w:tcPr>
          <w:p w14:paraId="35693A39" w14:textId="77777777" w:rsidR="007D6452" w:rsidRPr="008C6C91" w:rsidRDefault="007D6452" w:rsidP="006613A7">
            <w:pPr>
              <w:tabs>
                <w:tab w:val="left" w:pos="-142"/>
                <w:tab w:val="right" w:leader="dot" w:pos="9072"/>
              </w:tabs>
              <w:spacing w:line="240" w:lineRule="auto"/>
              <w:ind w:left="45"/>
              <w:rPr>
                <w:rFonts w:ascii="Calibri" w:hAnsi="Calibri" w:cs="Calibri"/>
                <w:b/>
                <w:sz w:val="18"/>
                <w:szCs w:val="18"/>
              </w:rPr>
            </w:pPr>
          </w:p>
        </w:tc>
        <w:tc>
          <w:tcPr>
            <w:tcW w:w="480" w:type="pct"/>
          </w:tcPr>
          <w:p w14:paraId="20EB6AEF" w14:textId="5B785891" w:rsidR="007D6452" w:rsidRPr="008C6C91" w:rsidRDefault="007D6452" w:rsidP="006613A7">
            <w:pPr>
              <w:tabs>
                <w:tab w:val="left" w:pos="-142"/>
                <w:tab w:val="right" w:leader="dot" w:pos="9072"/>
              </w:tabs>
              <w:spacing w:line="240" w:lineRule="auto"/>
              <w:ind w:left="45"/>
              <w:rPr>
                <w:rFonts w:ascii="Calibri" w:hAnsi="Calibri" w:cs="Calibri"/>
                <w:b/>
                <w:sz w:val="18"/>
                <w:szCs w:val="18"/>
              </w:rPr>
            </w:pPr>
            <w:r w:rsidRPr="008C6C91">
              <w:rPr>
                <w:rFonts w:ascii="Calibri" w:hAnsi="Calibri" w:cs="Calibri"/>
                <w:b/>
                <w:sz w:val="18"/>
                <w:szCs w:val="18"/>
              </w:rPr>
              <w:t>Laag</w:t>
            </w:r>
          </w:p>
        </w:tc>
        <w:tc>
          <w:tcPr>
            <w:tcW w:w="560" w:type="pct"/>
          </w:tcPr>
          <w:p w14:paraId="02721E95" w14:textId="37510C08" w:rsidR="007D6452" w:rsidRPr="008C6C91" w:rsidRDefault="007D6452" w:rsidP="006613A7">
            <w:pPr>
              <w:tabs>
                <w:tab w:val="left" w:pos="-142"/>
                <w:tab w:val="right" w:leader="dot" w:pos="9072"/>
              </w:tabs>
              <w:spacing w:line="240" w:lineRule="auto"/>
              <w:ind w:left="45"/>
              <w:rPr>
                <w:rFonts w:ascii="Calibri" w:hAnsi="Calibri" w:cs="Calibri"/>
                <w:b/>
                <w:sz w:val="18"/>
                <w:szCs w:val="18"/>
              </w:rPr>
            </w:pPr>
            <w:r w:rsidRPr="008C6C91">
              <w:rPr>
                <w:rFonts w:ascii="Calibri" w:hAnsi="Calibri" w:cs="Calibri"/>
                <w:b/>
                <w:sz w:val="18"/>
                <w:szCs w:val="18"/>
              </w:rPr>
              <w:t>Standaard</w:t>
            </w:r>
          </w:p>
        </w:tc>
        <w:tc>
          <w:tcPr>
            <w:tcW w:w="470" w:type="pct"/>
          </w:tcPr>
          <w:p w14:paraId="6F0BDFBE" w14:textId="09866FDE" w:rsidR="007D6452" w:rsidRPr="008C6C91" w:rsidRDefault="007D6452" w:rsidP="006613A7">
            <w:pPr>
              <w:tabs>
                <w:tab w:val="left" w:pos="-142"/>
                <w:tab w:val="right" w:leader="dot" w:pos="9072"/>
              </w:tabs>
              <w:spacing w:line="240" w:lineRule="auto"/>
              <w:ind w:left="45"/>
              <w:rPr>
                <w:rFonts w:ascii="Calibri" w:hAnsi="Calibri" w:cs="Calibri"/>
                <w:b/>
                <w:sz w:val="18"/>
                <w:szCs w:val="18"/>
              </w:rPr>
            </w:pPr>
            <w:r w:rsidRPr="008C6C91">
              <w:rPr>
                <w:rFonts w:ascii="Calibri" w:hAnsi="Calibri" w:cs="Calibri"/>
                <w:b/>
                <w:sz w:val="18"/>
                <w:szCs w:val="18"/>
              </w:rPr>
              <w:t>Hoog</w:t>
            </w:r>
          </w:p>
        </w:tc>
        <w:tc>
          <w:tcPr>
            <w:tcW w:w="2003" w:type="pct"/>
            <w:vMerge/>
          </w:tcPr>
          <w:p w14:paraId="35935CE9" w14:textId="77777777" w:rsidR="007D6452" w:rsidRPr="008C6C91" w:rsidRDefault="007D6452" w:rsidP="006613A7">
            <w:pPr>
              <w:tabs>
                <w:tab w:val="left" w:pos="-142"/>
                <w:tab w:val="right" w:leader="dot" w:pos="9072"/>
              </w:tabs>
              <w:spacing w:line="240" w:lineRule="auto"/>
              <w:ind w:left="45"/>
              <w:rPr>
                <w:rFonts w:ascii="Calibri" w:hAnsi="Calibri" w:cs="Calibri"/>
                <w:b/>
                <w:sz w:val="18"/>
                <w:szCs w:val="18"/>
                <w:highlight w:val="green"/>
              </w:rPr>
            </w:pPr>
          </w:p>
        </w:tc>
      </w:tr>
      <w:tr w:rsidR="007457B6" w:rsidRPr="008C6C91" w14:paraId="7BAB2D36" w14:textId="77777777" w:rsidTr="00B83BF0">
        <w:trPr>
          <w:trHeight w:hRule="exact" w:val="621"/>
        </w:trPr>
        <w:tc>
          <w:tcPr>
            <w:tcW w:w="1487" w:type="pct"/>
            <w:gridSpan w:val="2"/>
            <w:shd w:val="clear" w:color="auto" w:fill="D9E2F3" w:themeFill="accent1" w:themeFillTint="33"/>
            <w:vAlign w:val="center"/>
          </w:tcPr>
          <w:p w14:paraId="19E70323" w14:textId="77777777" w:rsidR="007457B6" w:rsidRPr="008C6C91" w:rsidRDefault="00050109" w:rsidP="006613A7">
            <w:pPr>
              <w:tabs>
                <w:tab w:val="left" w:pos="-142"/>
                <w:tab w:val="right" w:leader="dot" w:pos="9072"/>
              </w:tabs>
              <w:spacing w:line="240" w:lineRule="auto"/>
              <w:ind w:left="45"/>
              <w:rPr>
                <w:rFonts w:ascii="Calibri" w:hAnsi="Calibri" w:cs="Calibri"/>
                <w:b/>
                <w:sz w:val="18"/>
                <w:szCs w:val="18"/>
                <w:highlight w:val="green"/>
              </w:rPr>
            </w:pPr>
            <w:r w:rsidRPr="008C6C91">
              <w:rPr>
                <w:rFonts w:ascii="Calibri" w:hAnsi="Calibri" w:cs="Calibri"/>
                <w:b/>
                <w:sz w:val="18"/>
                <w:szCs w:val="18"/>
              </w:rPr>
              <w:t>Aard van de opdracht (bijlage I van AWW)</w:t>
            </w:r>
          </w:p>
        </w:tc>
        <w:tc>
          <w:tcPr>
            <w:tcW w:w="480" w:type="pct"/>
          </w:tcPr>
          <w:p w14:paraId="4E700777" w14:textId="77777777" w:rsidR="007457B6" w:rsidRPr="008C6C91" w:rsidRDefault="00050109" w:rsidP="006613A7">
            <w:pPr>
              <w:tabs>
                <w:tab w:val="left" w:pos="-142"/>
                <w:tab w:val="right" w:leader="dot" w:pos="9072"/>
              </w:tabs>
              <w:spacing w:line="240" w:lineRule="auto"/>
              <w:ind w:left="45"/>
              <w:rPr>
                <w:rFonts w:ascii="Calibri" w:hAnsi="Calibri" w:cs="Calibri"/>
                <w:sz w:val="18"/>
                <w:szCs w:val="18"/>
              </w:rPr>
            </w:pPr>
            <w:r w:rsidRPr="008C6C91">
              <w:rPr>
                <w:rFonts w:ascii="Calibri" w:hAnsi="Calibri" w:cs="Calibri"/>
                <w:sz w:val="18"/>
                <w:szCs w:val="18"/>
              </w:rPr>
              <w:t>Laag</w:t>
            </w:r>
          </w:p>
        </w:tc>
        <w:tc>
          <w:tcPr>
            <w:tcW w:w="560" w:type="pct"/>
          </w:tcPr>
          <w:p w14:paraId="3ADB5173" w14:textId="77777777" w:rsidR="007457B6" w:rsidRPr="008C6C91" w:rsidRDefault="007457B6" w:rsidP="006613A7">
            <w:pPr>
              <w:tabs>
                <w:tab w:val="left" w:pos="-142"/>
                <w:tab w:val="right" w:leader="dot" w:pos="9072"/>
              </w:tabs>
              <w:spacing w:line="240" w:lineRule="auto"/>
              <w:ind w:left="45"/>
              <w:rPr>
                <w:rFonts w:ascii="Calibri" w:hAnsi="Calibri" w:cs="Calibri"/>
                <w:sz w:val="18"/>
                <w:szCs w:val="18"/>
              </w:rPr>
            </w:pPr>
            <w:r w:rsidRPr="008C6C91">
              <w:rPr>
                <w:rFonts w:ascii="Calibri" w:hAnsi="Calibri" w:cs="Calibri"/>
                <w:sz w:val="18"/>
                <w:szCs w:val="18"/>
              </w:rPr>
              <w:t>Standa</w:t>
            </w:r>
            <w:r w:rsidR="00050109" w:rsidRPr="008C6C91">
              <w:rPr>
                <w:rFonts w:ascii="Calibri" w:hAnsi="Calibri" w:cs="Calibri"/>
                <w:sz w:val="18"/>
                <w:szCs w:val="18"/>
              </w:rPr>
              <w:t>a</w:t>
            </w:r>
            <w:r w:rsidRPr="008C6C91">
              <w:rPr>
                <w:rFonts w:ascii="Calibri" w:hAnsi="Calibri" w:cs="Calibri"/>
                <w:sz w:val="18"/>
                <w:szCs w:val="18"/>
              </w:rPr>
              <w:t>rd</w:t>
            </w:r>
          </w:p>
        </w:tc>
        <w:tc>
          <w:tcPr>
            <w:tcW w:w="470" w:type="pct"/>
          </w:tcPr>
          <w:p w14:paraId="0AD06DDD" w14:textId="77777777" w:rsidR="007457B6" w:rsidRPr="008C6C91" w:rsidRDefault="00050109" w:rsidP="006613A7">
            <w:pPr>
              <w:tabs>
                <w:tab w:val="left" w:pos="-142"/>
                <w:tab w:val="right" w:leader="dot" w:pos="9072"/>
              </w:tabs>
              <w:spacing w:line="240" w:lineRule="auto"/>
              <w:ind w:left="45"/>
              <w:rPr>
                <w:rFonts w:ascii="Calibri" w:hAnsi="Calibri" w:cs="Calibri"/>
                <w:sz w:val="18"/>
                <w:szCs w:val="18"/>
              </w:rPr>
            </w:pPr>
            <w:r w:rsidRPr="008C6C91">
              <w:rPr>
                <w:rFonts w:ascii="Calibri" w:hAnsi="Calibri" w:cs="Calibri"/>
                <w:sz w:val="18"/>
                <w:szCs w:val="18"/>
              </w:rPr>
              <w:t>Hoog</w:t>
            </w:r>
          </w:p>
        </w:tc>
        <w:tc>
          <w:tcPr>
            <w:tcW w:w="2003" w:type="pct"/>
          </w:tcPr>
          <w:p w14:paraId="79137CE4" w14:textId="77777777" w:rsidR="007457B6" w:rsidRPr="008C6C91" w:rsidRDefault="007457B6" w:rsidP="006613A7">
            <w:pPr>
              <w:tabs>
                <w:tab w:val="left" w:pos="-142"/>
                <w:tab w:val="right" w:leader="dot" w:pos="9072"/>
              </w:tabs>
              <w:spacing w:line="240" w:lineRule="auto"/>
              <w:ind w:left="45"/>
              <w:rPr>
                <w:rFonts w:ascii="Calibri" w:hAnsi="Calibri" w:cs="Calibri"/>
                <w:b/>
                <w:sz w:val="18"/>
                <w:szCs w:val="18"/>
                <w:highlight w:val="green"/>
              </w:rPr>
            </w:pPr>
          </w:p>
        </w:tc>
      </w:tr>
      <w:tr w:rsidR="007457B6" w:rsidRPr="008C6C91" w14:paraId="61B8BB5D" w14:textId="77777777" w:rsidTr="00B83BF0">
        <w:trPr>
          <w:trHeight w:hRule="exact" w:val="435"/>
        </w:trPr>
        <w:tc>
          <w:tcPr>
            <w:tcW w:w="1487" w:type="pct"/>
            <w:gridSpan w:val="2"/>
            <w:vAlign w:val="center"/>
          </w:tcPr>
          <w:p w14:paraId="70F27084" w14:textId="77777777" w:rsidR="007457B6" w:rsidRPr="008C6C91" w:rsidRDefault="00050109" w:rsidP="006613A7">
            <w:pPr>
              <w:tabs>
                <w:tab w:val="left" w:pos="-142"/>
                <w:tab w:val="right" w:leader="dot" w:pos="9072"/>
              </w:tabs>
              <w:spacing w:line="240" w:lineRule="auto"/>
              <w:ind w:left="45"/>
              <w:rPr>
                <w:rFonts w:ascii="Calibri" w:hAnsi="Calibri" w:cs="Calibri"/>
                <w:sz w:val="18"/>
                <w:szCs w:val="18"/>
                <w:highlight w:val="green"/>
              </w:rPr>
            </w:pPr>
            <w:r w:rsidRPr="008C6C91">
              <w:rPr>
                <w:rFonts w:ascii="Calibri" w:hAnsi="Calibri" w:cs="Calibri"/>
                <w:sz w:val="18"/>
                <w:szCs w:val="18"/>
              </w:rPr>
              <w:t>Doel van de relatie</w:t>
            </w:r>
            <w:r w:rsidRPr="008C6C91">
              <w:rPr>
                <w:rFonts w:ascii="Calibri" w:hAnsi="Calibri" w:cs="Calibri"/>
                <w:sz w:val="18"/>
                <w:szCs w:val="18"/>
                <w:highlight w:val="green"/>
              </w:rPr>
              <w:t xml:space="preserve"> </w:t>
            </w:r>
          </w:p>
        </w:tc>
        <w:tc>
          <w:tcPr>
            <w:tcW w:w="480" w:type="pct"/>
          </w:tcPr>
          <w:p w14:paraId="1FD37A8E" w14:textId="77777777" w:rsidR="007457B6" w:rsidRPr="008C6C91" w:rsidRDefault="007457B6" w:rsidP="006613A7">
            <w:pPr>
              <w:tabs>
                <w:tab w:val="left" w:pos="-142"/>
                <w:tab w:val="right" w:leader="dot" w:pos="9072"/>
              </w:tabs>
              <w:spacing w:line="240" w:lineRule="auto"/>
              <w:ind w:left="45"/>
              <w:jc w:val="center"/>
              <w:rPr>
                <w:rFonts w:ascii="Calibri" w:hAnsi="Calibri" w:cs="Calibri"/>
                <w:sz w:val="16"/>
                <w:szCs w:val="16"/>
                <w:highlight w:val="green"/>
              </w:rPr>
            </w:pPr>
          </w:p>
        </w:tc>
        <w:tc>
          <w:tcPr>
            <w:tcW w:w="560" w:type="pct"/>
          </w:tcPr>
          <w:p w14:paraId="0F116425" w14:textId="77777777" w:rsidR="007457B6" w:rsidRPr="008C6C91" w:rsidRDefault="007457B6" w:rsidP="006613A7">
            <w:pPr>
              <w:tabs>
                <w:tab w:val="left" w:pos="-142"/>
                <w:tab w:val="right" w:leader="dot" w:pos="9072"/>
              </w:tabs>
              <w:spacing w:line="240" w:lineRule="auto"/>
              <w:ind w:left="45"/>
              <w:jc w:val="center"/>
              <w:rPr>
                <w:rFonts w:ascii="Calibri" w:hAnsi="Calibri" w:cs="Calibri"/>
                <w:sz w:val="16"/>
                <w:szCs w:val="16"/>
                <w:highlight w:val="green"/>
              </w:rPr>
            </w:pPr>
          </w:p>
        </w:tc>
        <w:tc>
          <w:tcPr>
            <w:tcW w:w="470" w:type="pct"/>
          </w:tcPr>
          <w:p w14:paraId="293B88A7" w14:textId="77777777" w:rsidR="007457B6" w:rsidRPr="008C6C91" w:rsidRDefault="007457B6" w:rsidP="006613A7">
            <w:pPr>
              <w:tabs>
                <w:tab w:val="left" w:pos="-142"/>
                <w:tab w:val="right" w:leader="dot" w:pos="9072"/>
              </w:tabs>
              <w:spacing w:line="240" w:lineRule="auto"/>
              <w:ind w:left="45"/>
              <w:jc w:val="center"/>
              <w:rPr>
                <w:rFonts w:ascii="Calibri" w:hAnsi="Calibri" w:cs="Calibri"/>
                <w:sz w:val="16"/>
                <w:szCs w:val="16"/>
                <w:highlight w:val="green"/>
              </w:rPr>
            </w:pPr>
          </w:p>
        </w:tc>
        <w:tc>
          <w:tcPr>
            <w:tcW w:w="2003" w:type="pct"/>
          </w:tcPr>
          <w:p w14:paraId="6BF644C2" w14:textId="77777777" w:rsidR="007457B6" w:rsidRPr="008C6C91" w:rsidRDefault="007457B6" w:rsidP="006613A7">
            <w:pPr>
              <w:tabs>
                <w:tab w:val="left" w:pos="-142"/>
                <w:tab w:val="right" w:leader="dot" w:pos="9072"/>
              </w:tabs>
              <w:spacing w:line="240" w:lineRule="auto"/>
              <w:ind w:left="45"/>
              <w:jc w:val="center"/>
              <w:rPr>
                <w:rFonts w:ascii="Calibri" w:hAnsi="Calibri" w:cs="Calibri"/>
                <w:sz w:val="16"/>
                <w:szCs w:val="16"/>
                <w:highlight w:val="green"/>
              </w:rPr>
            </w:pPr>
          </w:p>
        </w:tc>
      </w:tr>
      <w:tr w:rsidR="007457B6" w:rsidRPr="008C6C91" w14:paraId="1F7477EB" w14:textId="77777777" w:rsidTr="00B83BF0">
        <w:trPr>
          <w:trHeight w:hRule="exact" w:val="1155"/>
        </w:trPr>
        <w:tc>
          <w:tcPr>
            <w:tcW w:w="1487" w:type="pct"/>
            <w:gridSpan w:val="2"/>
            <w:vAlign w:val="center"/>
          </w:tcPr>
          <w:p w14:paraId="06F8C66A" w14:textId="77777777" w:rsidR="007457B6" w:rsidRPr="008C6C91" w:rsidRDefault="00050109" w:rsidP="006613A7">
            <w:pPr>
              <w:tabs>
                <w:tab w:val="left" w:pos="-142"/>
                <w:tab w:val="right" w:leader="dot" w:pos="9072"/>
              </w:tabs>
              <w:spacing w:line="240" w:lineRule="auto"/>
              <w:ind w:left="45"/>
              <w:rPr>
                <w:rFonts w:ascii="Calibri" w:hAnsi="Calibri" w:cs="Calibri"/>
                <w:sz w:val="18"/>
                <w:szCs w:val="18"/>
                <w:highlight w:val="green"/>
              </w:rPr>
            </w:pPr>
            <w:r w:rsidRPr="008C6C91">
              <w:rPr>
                <w:rFonts w:ascii="Calibri" w:hAnsi="Calibri" w:cs="Calibri"/>
                <w:sz w:val="18"/>
                <w:szCs w:val="18"/>
              </w:rPr>
              <w:t>de omvang van de activa die door een cliënt worden gedeponeerd of de omvang van de uitgevoerde verrichtingen</w:t>
            </w:r>
          </w:p>
        </w:tc>
        <w:tc>
          <w:tcPr>
            <w:tcW w:w="480" w:type="pct"/>
          </w:tcPr>
          <w:p w14:paraId="10E08C01" w14:textId="77777777" w:rsidR="007457B6" w:rsidRPr="008C6C91" w:rsidRDefault="007457B6" w:rsidP="007229E9">
            <w:pPr>
              <w:tabs>
                <w:tab w:val="left" w:pos="-142"/>
                <w:tab w:val="right" w:leader="dot" w:pos="9072"/>
              </w:tabs>
              <w:spacing w:before="120" w:after="120" w:line="240" w:lineRule="auto"/>
              <w:rPr>
                <w:rFonts w:ascii="Calibri" w:hAnsi="Calibri" w:cs="Calibri"/>
                <w:sz w:val="16"/>
                <w:szCs w:val="16"/>
                <w:highlight w:val="green"/>
              </w:rPr>
            </w:pPr>
          </w:p>
        </w:tc>
        <w:tc>
          <w:tcPr>
            <w:tcW w:w="560" w:type="pct"/>
          </w:tcPr>
          <w:p w14:paraId="1167BE62" w14:textId="77777777" w:rsidR="007457B6" w:rsidRPr="008C6C91" w:rsidRDefault="007457B6" w:rsidP="006613A7">
            <w:pPr>
              <w:tabs>
                <w:tab w:val="left" w:pos="-142"/>
                <w:tab w:val="right" w:leader="dot" w:pos="9072"/>
              </w:tabs>
              <w:spacing w:line="240" w:lineRule="auto"/>
              <w:ind w:left="45"/>
              <w:jc w:val="center"/>
              <w:rPr>
                <w:rFonts w:ascii="Calibri" w:hAnsi="Calibri" w:cs="Calibri"/>
                <w:sz w:val="16"/>
                <w:szCs w:val="16"/>
                <w:highlight w:val="green"/>
              </w:rPr>
            </w:pPr>
          </w:p>
        </w:tc>
        <w:tc>
          <w:tcPr>
            <w:tcW w:w="470" w:type="pct"/>
          </w:tcPr>
          <w:p w14:paraId="53FF7C09" w14:textId="77777777" w:rsidR="007457B6" w:rsidRPr="008C6C91" w:rsidRDefault="007457B6" w:rsidP="006613A7">
            <w:pPr>
              <w:tabs>
                <w:tab w:val="left" w:pos="-142"/>
                <w:tab w:val="right" w:leader="dot" w:pos="9072"/>
              </w:tabs>
              <w:spacing w:line="240" w:lineRule="auto"/>
              <w:ind w:left="45"/>
              <w:jc w:val="center"/>
              <w:rPr>
                <w:rFonts w:ascii="Calibri" w:hAnsi="Calibri" w:cs="Calibri"/>
                <w:sz w:val="16"/>
                <w:szCs w:val="16"/>
                <w:highlight w:val="green"/>
              </w:rPr>
            </w:pPr>
          </w:p>
        </w:tc>
        <w:tc>
          <w:tcPr>
            <w:tcW w:w="2003" w:type="pct"/>
          </w:tcPr>
          <w:p w14:paraId="0B463539" w14:textId="77777777" w:rsidR="007457B6" w:rsidRPr="008C6C91" w:rsidRDefault="007457B6" w:rsidP="006613A7">
            <w:pPr>
              <w:tabs>
                <w:tab w:val="left" w:pos="-142"/>
                <w:tab w:val="right" w:leader="dot" w:pos="9072"/>
              </w:tabs>
              <w:spacing w:line="240" w:lineRule="auto"/>
              <w:ind w:left="45"/>
              <w:jc w:val="center"/>
              <w:rPr>
                <w:rFonts w:ascii="Calibri" w:hAnsi="Calibri" w:cs="Calibri"/>
                <w:sz w:val="16"/>
                <w:szCs w:val="16"/>
                <w:highlight w:val="green"/>
              </w:rPr>
            </w:pPr>
          </w:p>
        </w:tc>
      </w:tr>
      <w:tr w:rsidR="007457B6" w:rsidRPr="008C6C91" w14:paraId="4A17D4DA" w14:textId="77777777" w:rsidTr="00B83BF0">
        <w:trPr>
          <w:trHeight w:hRule="exact" w:val="572"/>
        </w:trPr>
        <w:tc>
          <w:tcPr>
            <w:tcW w:w="1487" w:type="pct"/>
            <w:gridSpan w:val="2"/>
            <w:vAlign w:val="center"/>
          </w:tcPr>
          <w:p w14:paraId="52292C4A" w14:textId="77777777" w:rsidR="007457B6" w:rsidRPr="008C6C91" w:rsidRDefault="00050109" w:rsidP="006613A7">
            <w:pPr>
              <w:tabs>
                <w:tab w:val="left" w:pos="-142"/>
                <w:tab w:val="right" w:leader="dot" w:pos="9072"/>
              </w:tabs>
              <w:spacing w:line="240" w:lineRule="auto"/>
              <w:ind w:left="45"/>
              <w:rPr>
                <w:rFonts w:ascii="Calibri" w:hAnsi="Calibri" w:cs="Calibri"/>
                <w:sz w:val="18"/>
                <w:szCs w:val="18"/>
                <w:highlight w:val="green"/>
              </w:rPr>
            </w:pPr>
            <w:r w:rsidRPr="008C6C91">
              <w:rPr>
                <w:rFonts w:ascii="Calibri" w:hAnsi="Calibri" w:cs="Calibri"/>
                <w:sz w:val="18"/>
                <w:szCs w:val="18"/>
              </w:rPr>
              <w:t>de regelmaat of de duur van de zakelijke relatie</w:t>
            </w:r>
            <w:r w:rsidRPr="008C6C91">
              <w:rPr>
                <w:rFonts w:ascii="Calibri" w:hAnsi="Calibri" w:cs="Calibri"/>
                <w:sz w:val="18"/>
                <w:szCs w:val="18"/>
                <w:highlight w:val="green"/>
              </w:rPr>
              <w:t xml:space="preserve"> </w:t>
            </w:r>
          </w:p>
        </w:tc>
        <w:tc>
          <w:tcPr>
            <w:tcW w:w="480" w:type="pct"/>
          </w:tcPr>
          <w:p w14:paraId="1094FC63" w14:textId="77777777" w:rsidR="007457B6" w:rsidRPr="008C6C91" w:rsidRDefault="007457B6" w:rsidP="006613A7">
            <w:pPr>
              <w:tabs>
                <w:tab w:val="left" w:pos="-142"/>
                <w:tab w:val="right" w:leader="dot" w:pos="9072"/>
              </w:tabs>
              <w:spacing w:line="240" w:lineRule="auto"/>
              <w:ind w:left="45"/>
              <w:jc w:val="center"/>
              <w:rPr>
                <w:rFonts w:ascii="Calibri" w:hAnsi="Calibri" w:cs="Calibri"/>
                <w:sz w:val="16"/>
                <w:szCs w:val="16"/>
                <w:highlight w:val="green"/>
              </w:rPr>
            </w:pPr>
          </w:p>
        </w:tc>
        <w:tc>
          <w:tcPr>
            <w:tcW w:w="560" w:type="pct"/>
          </w:tcPr>
          <w:p w14:paraId="3EA30BDA" w14:textId="77777777" w:rsidR="007457B6" w:rsidRPr="008C6C91" w:rsidRDefault="007457B6" w:rsidP="006613A7">
            <w:pPr>
              <w:tabs>
                <w:tab w:val="left" w:pos="-142"/>
                <w:tab w:val="right" w:leader="dot" w:pos="9072"/>
              </w:tabs>
              <w:spacing w:line="240" w:lineRule="auto"/>
              <w:ind w:left="45"/>
              <w:jc w:val="center"/>
              <w:rPr>
                <w:rFonts w:ascii="Calibri" w:hAnsi="Calibri" w:cs="Calibri"/>
                <w:sz w:val="16"/>
                <w:szCs w:val="16"/>
                <w:highlight w:val="green"/>
              </w:rPr>
            </w:pPr>
          </w:p>
        </w:tc>
        <w:tc>
          <w:tcPr>
            <w:tcW w:w="470" w:type="pct"/>
          </w:tcPr>
          <w:p w14:paraId="100A7248" w14:textId="77777777" w:rsidR="007457B6" w:rsidRPr="008C6C91" w:rsidRDefault="007457B6" w:rsidP="006613A7">
            <w:pPr>
              <w:tabs>
                <w:tab w:val="left" w:pos="-142"/>
                <w:tab w:val="right" w:leader="dot" w:pos="9072"/>
              </w:tabs>
              <w:spacing w:line="240" w:lineRule="auto"/>
              <w:ind w:left="45"/>
              <w:jc w:val="center"/>
              <w:rPr>
                <w:rFonts w:ascii="Calibri" w:hAnsi="Calibri" w:cs="Calibri"/>
                <w:sz w:val="16"/>
                <w:szCs w:val="16"/>
                <w:highlight w:val="green"/>
              </w:rPr>
            </w:pPr>
          </w:p>
        </w:tc>
        <w:tc>
          <w:tcPr>
            <w:tcW w:w="2003" w:type="pct"/>
          </w:tcPr>
          <w:p w14:paraId="7BCEDD97" w14:textId="77777777" w:rsidR="007457B6" w:rsidRPr="008C6C91" w:rsidRDefault="007457B6" w:rsidP="006613A7">
            <w:pPr>
              <w:tabs>
                <w:tab w:val="left" w:pos="-142"/>
                <w:tab w:val="right" w:leader="dot" w:pos="9072"/>
              </w:tabs>
              <w:spacing w:line="240" w:lineRule="auto"/>
              <w:ind w:left="45"/>
              <w:jc w:val="center"/>
              <w:rPr>
                <w:rFonts w:ascii="Calibri" w:hAnsi="Calibri" w:cs="Calibri"/>
                <w:sz w:val="16"/>
                <w:szCs w:val="16"/>
                <w:highlight w:val="green"/>
              </w:rPr>
            </w:pPr>
          </w:p>
        </w:tc>
      </w:tr>
      <w:tr w:rsidR="007457B6" w:rsidRPr="008C6C91" w14:paraId="542FA800" w14:textId="77777777" w:rsidTr="00B83BF0">
        <w:trPr>
          <w:trHeight w:hRule="exact" w:val="672"/>
        </w:trPr>
        <w:tc>
          <w:tcPr>
            <w:tcW w:w="1487" w:type="pct"/>
            <w:gridSpan w:val="2"/>
            <w:vAlign w:val="center"/>
          </w:tcPr>
          <w:p w14:paraId="0F4D97B9" w14:textId="77777777" w:rsidR="007457B6" w:rsidRPr="008C6C91" w:rsidRDefault="00050109" w:rsidP="006613A7">
            <w:pPr>
              <w:tabs>
                <w:tab w:val="left" w:pos="-142"/>
                <w:tab w:val="right" w:leader="dot" w:pos="9072"/>
              </w:tabs>
              <w:spacing w:line="240" w:lineRule="auto"/>
              <w:ind w:left="45"/>
              <w:rPr>
                <w:rFonts w:ascii="Calibri" w:hAnsi="Calibri" w:cs="Calibri"/>
                <w:b/>
                <w:sz w:val="18"/>
                <w:szCs w:val="18"/>
                <w:highlight w:val="green"/>
              </w:rPr>
            </w:pPr>
            <w:r w:rsidRPr="008C6C91">
              <w:rPr>
                <w:rFonts w:ascii="Calibri" w:hAnsi="Calibri" w:cs="Calibri"/>
                <w:b/>
                <w:sz w:val="18"/>
                <w:szCs w:val="18"/>
              </w:rPr>
              <w:t>Cliëntgebonden risicofactoren</w:t>
            </w:r>
            <w:r w:rsidRPr="008C6C91">
              <w:rPr>
                <w:rFonts w:ascii="Calibri" w:hAnsi="Calibri" w:cs="Calibri"/>
                <w:b/>
                <w:sz w:val="18"/>
                <w:szCs w:val="18"/>
                <w:highlight w:val="green"/>
              </w:rPr>
              <w:t xml:space="preserve"> </w:t>
            </w:r>
          </w:p>
        </w:tc>
        <w:tc>
          <w:tcPr>
            <w:tcW w:w="480" w:type="pct"/>
          </w:tcPr>
          <w:p w14:paraId="2EC25698" w14:textId="77777777" w:rsidR="007457B6" w:rsidRPr="008C6C91" w:rsidRDefault="007457B6" w:rsidP="006613A7">
            <w:pPr>
              <w:tabs>
                <w:tab w:val="left" w:pos="-142"/>
                <w:tab w:val="right" w:leader="dot" w:pos="9072"/>
              </w:tabs>
              <w:spacing w:line="240" w:lineRule="auto"/>
              <w:ind w:left="45"/>
              <w:rPr>
                <w:rFonts w:ascii="Calibri" w:hAnsi="Calibri" w:cs="Calibri"/>
                <w:szCs w:val="24"/>
                <w:highlight w:val="green"/>
              </w:rPr>
            </w:pPr>
          </w:p>
        </w:tc>
        <w:tc>
          <w:tcPr>
            <w:tcW w:w="560" w:type="pct"/>
          </w:tcPr>
          <w:p w14:paraId="7080DC82" w14:textId="77777777" w:rsidR="007457B6" w:rsidRPr="008C6C91" w:rsidRDefault="007457B6" w:rsidP="006613A7">
            <w:pPr>
              <w:tabs>
                <w:tab w:val="left" w:pos="-142"/>
                <w:tab w:val="right" w:leader="dot" w:pos="9072"/>
              </w:tabs>
              <w:spacing w:line="240" w:lineRule="auto"/>
              <w:ind w:left="45"/>
              <w:rPr>
                <w:rFonts w:ascii="Calibri" w:hAnsi="Calibri" w:cs="Calibri"/>
                <w:strike/>
                <w:szCs w:val="24"/>
                <w:highlight w:val="green"/>
              </w:rPr>
            </w:pPr>
          </w:p>
        </w:tc>
        <w:tc>
          <w:tcPr>
            <w:tcW w:w="470" w:type="pct"/>
          </w:tcPr>
          <w:p w14:paraId="1A985885" w14:textId="77777777" w:rsidR="007457B6" w:rsidRPr="008C6C91" w:rsidRDefault="007457B6" w:rsidP="006613A7">
            <w:pPr>
              <w:tabs>
                <w:tab w:val="left" w:pos="-142"/>
                <w:tab w:val="right" w:leader="dot" w:pos="9072"/>
              </w:tabs>
              <w:spacing w:line="240" w:lineRule="auto"/>
              <w:ind w:left="45"/>
              <w:rPr>
                <w:rFonts w:ascii="Calibri" w:hAnsi="Calibri" w:cs="Calibri"/>
                <w:strike/>
                <w:szCs w:val="24"/>
                <w:highlight w:val="green"/>
              </w:rPr>
            </w:pPr>
          </w:p>
        </w:tc>
        <w:tc>
          <w:tcPr>
            <w:tcW w:w="2003" w:type="pct"/>
          </w:tcPr>
          <w:p w14:paraId="6188B25E" w14:textId="77777777" w:rsidR="007457B6" w:rsidRPr="008C6C91" w:rsidRDefault="007457B6" w:rsidP="006613A7">
            <w:pPr>
              <w:tabs>
                <w:tab w:val="left" w:pos="-142"/>
                <w:tab w:val="right" w:leader="dot" w:pos="9072"/>
              </w:tabs>
              <w:spacing w:line="240" w:lineRule="auto"/>
              <w:ind w:left="45"/>
              <w:rPr>
                <w:rFonts w:ascii="Calibri" w:hAnsi="Calibri" w:cs="Calibri"/>
                <w:szCs w:val="24"/>
                <w:highlight w:val="green"/>
              </w:rPr>
            </w:pPr>
          </w:p>
        </w:tc>
      </w:tr>
      <w:tr w:rsidR="007457B6" w:rsidRPr="008C6C91" w14:paraId="047668BB" w14:textId="77777777" w:rsidTr="00B83BF0">
        <w:trPr>
          <w:trHeight w:hRule="exact" w:val="442"/>
        </w:trPr>
        <w:tc>
          <w:tcPr>
            <w:tcW w:w="1487" w:type="pct"/>
            <w:gridSpan w:val="2"/>
            <w:vAlign w:val="center"/>
          </w:tcPr>
          <w:p w14:paraId="434CD866" w14:textId="77777777" w:rsidR="007457B6" w:rsidRPr="008C6C91" w:rsidRDefault="00050109" w:rsidP="006613A7">
            <w:pPr>
              <w:tabs>
                <w:tab w:val="left" w:pos="-142"/>
                <w:tab w:val="right" w:leader="dot" w:pos="9072"/>
              </w:tabs>
              <w:spacing w:line="240" w:lineRule="auto"/>
              <w:ind w:left="45"/>
              <w:rPr>
                <w:rFonts w:ascii="Calibri" w:hAnsi="Calibri" w:cs="Calibri"/>
                <w:sz w:val="16"/>
                <w:szCs w:val="16"/>
                <w:highlight w:val="green"/>
              </w:rPr>
            </w:pPr>
            <w:r w:rsidRPr="008C6C91">
              <w:rPr>
                <w:rFonts w:ascii="Calibri" w:hAnsi="Calibri" w:cs="Calibri"/>
                <w:sz w:val="16"/>
                <w:szCs w:val="16"/>
              </w:rPr>
              <w:t xml:space="preserve">Beschrijving van de activiteit van de cliënt </w:t>
            </w:r>
          </w:p>
        </w:tc>
        <w:tc>
          <w:tcPr>
            <w:tcW w:w="480" w:type="pct"/>
          </w:tcPr>
          <w:p w14:paraId="76169712" w14:textId="77777777" w:rsidR="007457B6" w:rsidRPr="008C6C91" w:rsidRDefault="007457B6" w:rsidP="006613A7">
            <w:pPr>
              <w:tabs>
                <w:tab w:val="left" w:pos="-142"/>
                <w:tab w:val="right" w:leader="dot" w:pos="9072"/>
              </w:tabs>
              <w:spacing w:line="240" w:lineRule="auto"/>
              <w:ind w:left="45"/>
              <w:rPr>
                <w:rFonts w:ascii="Calibri" w:hAnsi="Calibri" w:cs="Calibri"/>
                <w:szCs w:val="24"/>
                <w:highlight w:val="green"/>
              </w:rPr>
            </w:pPr>
          </w:p>
        </w:tc>
        <w:tc>
          <w:tcPr>
            <w:tcW w:w="560" w:type="pct"/>
          </w:tcPr>
          <w:p w14:paraId="5BAE7B75" w14:textId="77777777" w:rsidR="007457B6" w:rsidRPr="008C6C91" w:rsidRDefault="007457B6" w:rsidP="006613A7">
            <w:pPr>
              <w:tabs>
                <w:tab w:val="left" w:pos="-142"/>
                <w:tab w:val="right" w:leader="dot" w:pos="9072"/>
              </w:tabs>
              <w:spacing w:line="240" w:lineRule="auto"/>
              <w:ind w:left="45"/>
              <w:rPr>
                <w:rFonts w:ascii="Calibri" w:hAnsi="Calibri" w:cs="Calibri"/>
                <w:strike/>
                <w:szCs w:val="24"/>
                <w:highlight w:val="green"/>
              </w:rPr>
            </w:pPr>
          </w:p>
        </w:tc>
        <w:tc>
          <w:tcPr>
            <w:tcW w:w="470" w:type="pct"/>
          </w:tcPr>
          <w:p w14:paraId="4FC32353" w14:textId="77777777" w:rsidR="007457B6" w:rsidRPr="008C6C91" w:rsidRDefault="007457B6" w:rsidP="006613A7">
            <w:pPr>
              <w:tabs>
                <w:tab w:val="left" w:pos="-142"/>
                <w:tab w:val="right" w:leader="dot" w:pos="9072"/>
              </w:tabs>
              <w:spacing w:line="240" w:lineRule="auto"/>
              <w:ind w:left="45"/>
              <w:rPr>
                <w:rFonts w:ascii="Calibri" w:hAnsi="Calibri" w:cs="Calibri"/>
                <w:strike/>
                <w:szCs w:val="24"/>
                <w:highlight w:val="green"/>
              </w:rPr>
            </w:pPr>
          </w:p>
        </w:tc>
        <w:tc>
          <w:tcPr>
            <w:tcW w:w="2003" w:type="pct"/>
          </w:tcPr>
          <w:p w14:paraId="0C2F0F9B" w14:textId="77777777" w:rsidR="007457B6" w:rsidRPr="008C6C91" w:rsidRDefault="007457B6" w:rsidP="006613A7">
            <w:pPr>
              <w:tabs>
                <w:tab w:val="left" w:pos="-142"/>
                <w:tab w:val="right" w:leader="dot" w:pos="9072"/>
              </w:tabs>
              <w:spacing w:line="240" w:lineRule="auto"/>
              <w:ind w:left="45"/>
              <w:rPr>
                <w:rFonts w:ascii="Calibri" w:hAnsi="Calibri" w:cs="Calibri"/>
                <w:szCs w:val="24"/>
                <w:highlight w:val="green"/>
              </w:rPr>
            </w:pPr>
          </w:p>
        </w:tc>
      </w:tr>
      <w:tr w:rsidR="007457B6" w:rsidRPr="008C6C91" w14:paraId="350D3C32" w14:textId="77777777" w:rsidTr="00B83BF0">
        <w:trPr>
          <w:trHeight w:hRule="exact" w:val="859"/>
        </w:trPr>
        <w:tc>
          <w:tcPr>
            <w:tcW w:w="1487" w:type="pct"/>
            <w:gridSpan w:val="2"/>
            <w:vAlign w:val="center"/>
          </w:tcPr>
          <w:p w14:paraId="4D9C82FB" w14:textId="77777777" w:rsidR="007457B6" w:rsidRPr="008C6C91" w:rsidRDefault="00053F1E" w:rsidP="006613A7">
            <w:pPr>
              <w:tabs>
                <w:tab w:val="left" w:pos="-142"/>
                <w:tab w:val="right" w:leader="dot" w:pos="9072"/>
              </w:tabs>
              <w:spacing w:line="240" w:lineRule="auto"/>
              <w:ind w:left="45"/>
              <w:rPr>
                <w:rFonts w:ascii="Calibri" w:hAnsi="Calibri" w:cs="Calibri"/>
                <w:sz w:val="16"/>
                <w:szCs w:val="16"/>
                <w:highlight w:val="green"/>
              </w:rPr>
            </w:pPr>
            <w:r w:rsidRPr="008C6C91">
              <w:rPr>
                <w:rFonts w:ascii="Calibri" w:hAnsi="Calibri" w:cs="Calibri"/>
                <w:sz w:val="16"/>
                <w:szCs w:val="16"/>
              </w:rPr>
              <w:t>Is de cliënt verbonden met sectoren die vaak met een hoog risico van corruptie worden geassocieerd?</w:t>
            </w:r>
          </w:p>
        </w:tc>
        <w:tc>
          <w:tcPr>
            <w:tcW w:w="480" w:type="pct"/>
          </w:tcPr>
          <w:p w14:paraId="0859C81B" w14:textId="77777777" w:rsidR="007457B6" w:rsidRPr="008C6C91" w:rsidRDefault="007457B6" w:rsidP="006613A7">
            <w:pPr>
              <w:tabs>
                <w:tab w:val="left" w:pos="-142"/>
                <w:tab w:val="right" w:leader="dot" w:pos="9072"/>
              </w:tabs>
              <w:spacing w:line="240" w:lineRule="auto"/>
              <w:ind w:left="45"/>
              <w:rPr>
                <w:rFonts w:ascii="Calibri" w:hAnsi="Calibri" w:cs="Calibri"/>
                <w:szCs w:val="24"/>
                <w:highlight w:val="green"/>
              </w:rPr>
            </w:pPr>
          </w:p>
        </w:tc>
        <w:tc>
          <w:tcPr>
            <w:tcW w:w="560" w:type="pct"/>
          </w:tcPr>
          <w:p w14:paraId="775E5D04" w14:textId="77777777" w:rsidR="007457B6" w:rsidRPr="008C6C91" w:rsidRDefault="007457B6" w:rsidP="006613A7">
            <w:pPr>
              <w:tabs>
                <w:tab w:val="left" w:pos="-142"/>
                <w:tab w:val="right" w:leader="dot" w:pos="9072"/>
              </w:tabs>
              <w:spacing w:line="240" w:lineRule="auto"/>
              <w:ind w:left="45"/>
              <w:rPr>
                <w:rFonts w:ascii="Calibri" w:hAnsi="Calibri" w:cs="Calibri"/>
                <w:strike/>
                <w:szCs w:val="24"/>
                <w:highlight w:val="green"/>
              </w:rPr>
            </w:pPr>
          </w:p>
        </w:tc>
        <w:tc>
          <w:tcPr>
            <w:tcW w:w="470" w:type="pct"/>
          </w:tcPr>
          <w:p w14:paraId="7A235EE8" w14:textId="77777777" w:rsidR="007457B6" w:rsidRPr="008C6C91" w:rsidRDefault="007457B6" w:rsidP="006613A7">
            <w:pPr>
              <w:tabs>
                <w:tab w:val="left" w:pos="-142"/>
                <w:tab w:val="right" w:leader="dot" w:pos="9072"/>
              </w:tabs>
              <w:spacing w:line="240" w:lineRule="auto"/>
              <w:ind w:left="45"/>
              <w:rPr>
                <w:rFonts w:ascii="Calibri" w:hAnsi="Calibri" w:cs="Calibri"/>
                <w:strike/>
                <w:szCs w:val="24"/>
                <w:highlight w:val="green"/>
              </w:rPr>
            </w:pPr>
          </w:p>
        </w:tc>
        <w:tc>
          <w:tcPr>
            <w:tcW w:w="2003" w:type="pct"/>
          </w:tcPr>
          <w:p w14:paraId="39FCDF3F" w14:textId="77777777" w:rsidR="007457B6" w:rsidRPr="008C6C91" w:rsidRDefault="007457B6" w:rsidP="006613A7">
            <w:pPr>
              <w:tabs>
                <w:tab w:val="left" w:pos="-142"/>
                <w:tab w:val="right" w:leader="dot" w:pos="9072"/>
              </w:tabs>
              <w:spacing w:line="240" w:lineRule="auto"/>
              <w:ind w:left="45"/>
              <w:rPr>
                <w:rFonts w:ascii="Calibri" w:hAnsi="Calibri" w:cs="Calibri"/>
                <w:szCs w:val="24"/>
                <w:highlight w:val="green"/>
              </w:rPr>
            </w:pPr>
          </w:p>
        </w:tc>
      </w:tr>
      <w:tr w:rsidR="007457B6" w:rsidRPr="008C6C91" w14:paraId="41F11B44" w14:textId="77777777" w:rsidTr="00B83BF0">
        <w:trPr>
          <w:trHeight w:hRule="exact" w:val="1211"/>
        </w:trPr>
        <w:tc>
          <w:tcPr>
            <w:tcW w:w="1487" w:type="pct"/>
            <w:gridSpan w:val="2"/>
            <w:vAlign w:val="center"/>
          </w:tcPr>
          <w:p w14:paraId="57CB0881" w14:textId="77777777" w:rsidR="007457B6" w:rsidRPr="008C6C91" w:rsidRDefault="00053F1E" w:rsidP="006613A7">
            <w:pPr>
              <w:tabs>
                <w:tab w:val="left" w:pos="-142"/>
                <w:tab w:val="right" w:leader="dot" w:pos="9072"/>
              </w:tabs>
              <w:spacing w:line="240" w:lineRule="auto"/>
              <w:ind w:left="45"/>
              <w:rPr>
                <w:rFonts w:ascii="Calibri" w:hAnsi="Calibri" w:cs="Calibri"/>
                <w:sz w:val="16"/>
                <w:szCs w:val="16"/>
                <w:highlight w:val="green"/>
              </w:rPr>
            </w:pPr>
            <w:r w:rsidRPr="008C6C91">
              <w:rPr>
                <w:rFonts w:ascii="Calibri" w:hAnsi="Calibri" w:cs="Calibri"/>
                <w:sz w:val="16"/>
                <w:szCs w:val="16"/>
              </w:rPr>
              <w:t>Aangezien ons kantoor geen cliënt aanvaarden die in sectoren genoemd in punt 7.7. actief zijn, is de activiteit van de cliënt wel uitgesloten van deze activiteiten?</w:t>
            </w:r>
          </w:p>
        </w:tc>
        <w:tc>
          <w:tcPr>
            <w:tcW w:w="480" w:type="pct"/>
          </w:tcPr>
          <w:p w14:paraId="23121B80" w14:textId="77777777" w:rsidR="007457B6" w:rsidRPr="008C6C91" w:rsidRDefault="007457B6" w:rsidP="006613A7">
            <w:pPr>
              <w:tabs>
                <w:tab w:val="left" w:pos="-142"/>
                <w:tab w:val="right" w:leader="dot" w:pos="9072"/>
              </w:tabs>
              <w:spacing w:line="240" w:lineRule="auto"/>
              <w:ind w:left="45"/>
              <w:rPr>
                <w:rFonts w:ascii="Calibri" w:hAnsi="Calibri" w:cs="Calibri"/>
                <w:szCs w:val="24"/>
                <w:highlight w:val="green"/>
              </w:rPr>
            </w:pPr>
          </w:p>
        </w:tc>
        <w:tc>
          <w:tcPr>
            <w:tcW w:w="560" w:type="pct"/>
          </w:tcPr>
          <w:p w14:paraId="08B5C0CA" w14:textId="77777777" w:rsidR="007457B6" w:rsidRPr="008C6C91" w:rsidRDefault="007457B6" w:rsidP="006613A7">
            <w:pPr>
              <w:tabs>
                <w:tab w:val="left" w:pos="-142"/>
                <w:tab w:val="right" w:leader="dot" w:pos="9072"/>
              </w:tabs>
              <w:spacing w:line="240" w:lineRule="auto"/>
              <w:ind w:left="45"/>
              <w:rPr>
                <w:rFonts w:ascii="Calibri" w:hAnsi="Calibri" w:cs="Calibri"/>
                <w:strike/>
                <w:szCs w:val="24"/>
                <w:highlight w:val="green"/>
              </w:rPr>
            </w:pPr>
          </w:p>
        </w:tc>
        <w:tc>
          <w:tcPr>
            <w:tcW w:w="470" w:type="pct"/>
          </w:tcPr>
          <w:p w14:paraId="3FB1BD34" w14:textId="77777777" w:rsidR="007457B6" w:rsidRPr="008C6C91" w:rsidRDefault="007457B6" w:rsidP="006613A7">
            <w:pPr>
              <w:tabs>
                <w:tab w:val="left" w:pos="-142"/>
                <w:tab w:val="right" w:leader="dot" w:pos="9072"/>
              </w:tabs>
              <w:spacing w:line="240" w:lineRule="auto"/>
              <w:ind w:left="45"/>
              <w:rPr>
                <w:rFonts w:ascii="Calibri" w:hAnsi="Calibri" w:cs="Calibri"/>
                <w:strike/>
                <w:szCs w:val="24"/>
                <w:highlight w:val="green"/>
              </w:rPr>
            </w:pPr>
          </w:p>
        </w:tc>
        <w:tc>
          <w:tcPr>
            <w:tcW w:w="2003" w:type="pct"/>
          </w:tcPr>
          <w:p w14:paraId="20B45A18" w14:textId="77777777" w:rsidR="007457B6" w:rsidRPr="008C6C91" w:rsidRDefault="007457B6" w:rsidP="006613A7">
            <w:pPr>
              <w:tabs>
                <w:tab w:val="left" w:pos="-142"/>
                <w:tab w:val="right" w:leader="dot" w:pos="9072"/>
              </w:tabs>
              <w:spacing w:line="240" w:lineRule="auto"/>
              <w:ind w:left="45"/>
              <w:rPr>
                <w:rFonts w:ascii="Calibri" w:hAnsi="Calibri" w:cs="Calibri"/>
                <w:szCs w:val="24"/>
                <w:highlight w:val="green"/>
              </w:rPr>
            </w:pPr>
          </w:p>
        </w:tc>
      </w:tr>
      <w:tr w:rsidR="007457B6" w:rsidRPr="008C6C91" w14:paraId="5E51B70E" w14:textId="77777777" w:rsidTr="00B83BF0">
        <w:trPr>
          <w:trHeight w:hRule="exact" w:val="807"/>
        </w:trPr>
        <w:tc>
          <w:tcPr>
            <w:tcW w:w="1487" w:type="pct"/>
            <w:gridSpan w:val="2"/>
            <w:vAlign w:val="center"/>
          </w:tcPr>
          <w:p w14:paraId="59AFE3A8" w14:textId="77777777" w:rsidR="007457B6" w:rsidRPr="008C6C91" w:rsidRDefault="00053F1E" w:rsidP="006613A7">
            <w:pPr>
              <w:tabs>
                <w:tab w:val="left" w:pos="-142"/>
                <w:tab w:val="right" w:leader="dot" w:pos="9072"/>
              </w:tabs>
              <w:spacing w:line="240" w:lineRule="auto"/>
              <w:ind w:left="45"/>
              <w:rPr>
                <w:rFonts w:ascii="Calibri" w:hAnsi="Calibri" w:cs="Calibri"/>
                <w:sz w:val="16"/>
                <w:szCs w:val="16"/>
                <w:highlight w:val="green"/>
              </w:rPr>
            </w:pPr>
            <w:r w:rsidRPr="008C6C91">
              <w:rPr>
                <w:rFonts w:ascii="Calibri" w:hAnsi="Calibri" w:cs="Calibri"/>
                <w:sz w:val="16"/>
                <w:szCs w:val="16"/>
              </w:rPr>
              <w:t>Is de cliënt verbonden met sectoren die vaak met een hoog risico van WG/FT worden geassocieerd</w:t>
            </w:r>
            <w:r w:rsidR="007457B6" w:rsidRPr="008C6C91">
              <w:rPr>
                <w:rFonts w:ascii="Calibri" w:hAnsi="Calibri" w:cs="Calibri"/>
                <w:sz w:val="16"/>
                <w:szCs w:val="16"/>
              </w:rPr>
              <w:t>?</w:t>
            </w:r>
          </w:p>
        </w:tc>
        <w:tc>
          <w:tcPr>
            <w:tcW w:w="480" w:type="pct"/>
          </w:tcPr>
          <w:p w14:paraId="4BBD89B5" w14:textId="77777777" w:rsidR="007457B6" w:rsidRPr="008C6C91" w:rsidRDefault="007457B6" w:rsidP="006613A7">
            <w:pPr>
              <w:tabs>
                <w:tab w:val="left" w:pos="-142"/>
                <w:tab w:val="right" w:leader="dot" w:pos="9072"/>
              </w:tabs>
              <w:spacing w:line="240" w:lineRule="auto"/>
              <w:ind w:left="45"/>
              <w:rPr>
                <w:rFonts w:ascii="Calibri" w:hAnsi="Calibri" w:cs="Calibri"/>
                <w:szCs w:val="24"/>
                <w:highlight w:val="green"/>
              </w:rPr>
            </w:pPr>
          </w:p>
        </w:tc>
        <w:tc>
          <w:tcPr>
            <w:tcW w:w="560" w:type="pct"/>
          </w:tcPr>
          <w:p w14:paraId="4158D140" w14:textId="77777777" w:rsidR="007457B6" w:rsidRPr="008C6C91" w:rsidRDefault="007457B6" w:rsidP="006613A7">
            <w:pPr>
              <w:tabs>
                <w:tab w:val="left" w:pos="-142"/>
                <w:tab w:val="right" w:leader="dot" w:pos="9072"/>
              </w:tabs>
              <w:spacing w:line="240" w:lineRule="auto"/>
              <w:ind w:left="45"/>
              <w:rPr>
                <w:rFonts w:ascii="Calibri" w:hAnsi="Calibri" w:cs="Calibri"/>
                <w:strike/>
                <w:szCs w:val="24"/>
                <w:highlight w:val="green"/>
              </w:rPr>
            </w:pPr>
          </w:p>
        </w:tc>
        <w:tc>
          <w:tcPr>
            <w:tcW w:w="470" w:type="pct"/>
          </w:tcPr>
          <w:p w14:paraId="07605EB1" w14:textId="77777777" w:rsidR="007457B6" w:rsidRPr="008C6C91" w:rsidRDefault="007457B6" w:rsidP="006613A7">
            <w:pPr>
              <w:tabs>
                <w:tab w:val="left" w:pos="-142"/>
                <w:tab w:val="right" w:leader="dot" w:pos="9072"/>
              </w:tabs>
              <w:spacing w:line="240" w:lineRule="auto"/>
              <w:ind w:left="45"/>
              <w:rPr>
                <w:rFonts w:ascii="Calibri" w:hAnsi="Calibri" w:cs="Calibri"/>
                <w:strike/>
                <w:szCs w:val="24"/>
                <w:highlight w:val="green"/>
              </w:rPr>
            </w:pPr>
          </w:p>
        </w:tc>
        <w:tc>
          <w:tcPr>
            <w:tcW w:w="2003" w:type="pct"/>
          </w:tcPr>
          <w:p w14:paraId="171D68FF" w14:textId="77777777" w:rsidR="007457B6" w:rsidRPr="008C6C91" w:rsidRDefault="007457B6" w:rsidP="006613A7">
            <w:pPr>
              <w:tabs>
                <w:tab w:val="left" w:pos="-142"/>
                <w:tab w:val="right" w:leader="dot" w:pos="9072"/>
              </w:tabs>
              <w:spacing w:line="240" w:lineRule="auto"/>
              <w:ind w:left="45"/>
              <w:rPr>
                <w:rFonts w:ascii="Calibri" w:hAnsi="Calibri" w:cs="Calibri"/>
                <w:szCs w:val="24"/>
                <w:highlight w:val="green"/>
              </w:rPr>
            </w:pPr>
          </w:p>
        </w:tc>
      </w:tr>
      <w:tr w:rsidR="007457B6" w:rsidRPr="008C6C91" w14:paraId="263BD77A" w14:textId="77777777" w:rsidTr="00B83BF0">
        <w:trPr>
          <w:trHeight w:hRule="exact" w:val="845"/>
        </w:trPr>
        <w:tc>
          <w:tcPr>
            <w:tcW w:w="1487" w:type="pct"/>
            <w:gridSpan w:val="2"/>
            <w:vAlign w:val="center"/>
          </w:tcPr>
          <w:p w14:paraId="7FE88BAB" w14:textId="77777777" w:rsidR="007457B6" w:rsidRPr="008C6C91" w:rsidRDefault="0018316D" w:rsidP="006613A7">
            <w:pPr>
              <w:tabs>
                <w:tab w:val="left" w:pos="-142"/>
                <w:tab w:val="right" w:leader="dot" w:pos="9072"/>
              </w:tabs>
              <w:spacing w:line="240" w:lineRule="auto"/>
              <w:ind w:left="45"/>
              <w:rPr>
                <w:rFonts w:ascii="Calibri" w:hAnsi="Calibri" w:cs="Calibri"/>
                <w:b/>
                <w:sz w:val="16"/>
                <w:szCs w:val="16"/>
                <w:highlight w:val="green"/>
              </w:rPr>
            </w:pPr>
            <w:r w:rsidRPr="008C6C91">
              <w:rPr>
                <w:rFonts w:ascii="Calibri" w:hAnsi="Calibri" w:cs="Calibri"/>
                <w:sz w:val="16"/>
                <w:szCs w:val="16"/>
              </w:rPr>
              <w:t>Is de cliënt verbonden met sectoren die vaak met een sector gerelateerd met politiek worden geassocieerd?</w:t>
            </w:r>
          </w:p>
        </w:tc>
        <w:tc>
          <w:tcPr>
            <w:tcW w:w="480" w:type="pct"/>
          </w:tcPr>
          <w:p w14:paraId="17431B6E" w14:textId="77777777" w:rsidR="007457B6" w:rsidRPr="008C6C91" w:rsidRDefault="007457B6" w:rsidP="006613A7">
            <w:pPr>
              <w:tabs>
                <w:tab w:val="left" w:pos="-142"/>
                <w:tab w:val="right" w:leader="dot" w:pos="9072"/>
              </w:tabs>
              <w:spacing w:line="240" w:lineRule="auto"/>
              <w:ind w:left="45"/>
              <w:rPr>
                <w:rFonts w:ascii="Calibri" w:hAnsi="Calibri" w:cs="Calibri"/>
                <w:szCs w:val="24"/>
                <w:highlight w:val="green"/>
              </w:rPr>
            </w:pPr>
          </w:p>
        </w:tc>
        <w:tc>
          <w:tcPr>
            <w:tcW w:w="560" w:type="pct"/>
          </w:tcPr>
          <w:p w14:paraId="04800BA1" w14:textId="77777777" w:rsidR="007457B6" w:rsidRPr="008C6C91" w:rsidRDefault="007457B6" w:rsidP="006613A7">
            <w:pPr>
              <w:tabs>
                <w:tab w:val="left" w:pos="-142"/>
                <w:tab w:val="right" w:leader="dot" w:pos="9072"/>
              </w:tabs>
              <w:spacing w:line="240" w:lineRule="auto"/>
              <w:ind w:left="45"/>
              <w:rPr>
                <w:rFonts w:ascii="Calibri" w:hAnsi="Calibri" w:cs="Calibri"/>
                <w:strike/>
                <w:szCs w:val="24"/>
                <w:highlight w:val="green"/>
              </w:rPr>
            </w:pPr>
          </w:p>
        </w:tc>
        <w:tc>
          <w:tcPr>
            <w:tcW w:w="470" w:type="pct"/>
          </w:tcPr>
          <w:p w14:paraId="3F4AC999" w14:textId="77777777" w:rsidR="007457B6" w:rsidRPr="008C6C91" w:rsidRDefault="007457B6" w:rsidP="006613A7">
            <w:pPr>
              <w:tabs>
                <w:tab w:val="left" w:pos="-142"/>
                <w:tab w:val="right" w:leader="dot" w:pos="9072"/>
              </w:tabs>
              <w:spacing w:line="240" w:lineRule="auto"/>
              <w:ind w:left="45"/>
              <w:rPr>
                <w:rFonts w:ascii="Calibri" w:hAnsi="Calibri" w:cs="Calibri"/>
                <w:strike/>
                <w:szCs w:val="24"/>
                <w:highlight w:val="green"/>
              </w:rPr>
            </w:pPr>
          </w:p>
        </w:tc>
        <w:tc>
          <w:tcPr>
            <w:tcW w:w="2003" w:type="pct"/>
          </w:tcPr>
          <w:p w14:paraId="3324CF92" w14:textId="77777777" w:rsidR="007457B6" w:rsidRPr="008C6C91" w:rsidRDefault="007457B6" w:rsidP="006613A7">
            <w:pPr>
              <w:tabs>
                <w:tab w:val="left" w:pos="-142"/>
                <w:tab w:val="right" w:leader="dot" w:pos="9072"/>
              </w:tabs>
              <w:spacing w:line="240" w:lineRule="auto"/>
              <w:ind w:left="45"/>
              <w:rPr>
                <w:rFonts w:ascii="Calibri" w:hAnsi="Calibri" w:cs="Calibri"/>
                <w:szCs w:val="24"/>
                <w:highlight w:val="green"/>
              </w:rPr>
            </w:pPr>
          </w:p>
        </w:tc>
      </w:tr>
      <w:tr w:rsidR="007457B6" w:rsidRPr="008C6C91" w14:paraId="497707BA" w14:textId="77777777" w:rsidTr="00B83BF0">
        <w:trPr>
          <w:trHeight w:hRule="exact" w:val="1351"/>
        </w:trPr>
        <w:tc>
          <w:tcPr>
            <w:tcW w:w="1487" w:type="pct"/>
            <w:gridSpan w:val="2"/>
            <w:vAlign w:val="center"/>
          </w:tcPr>
          <w:p w14:paraId="60C62914" w14:textId="77777777" w:rsidR="007457B6" w:rsidRPr="008C6C91" w:rsidRDefault="004E43B1" w:rsidP="006613A7">
            <w:pPr>
              <w:tabs>
                <w:tab w:val="left" w:pos="-142"/>
                <w:tab w:val="right" w:leader="dot" w:pos="9072"/>
              </w:tabs>
              <w:spacing w:line="240" w:lineRule="auto"/>
              <w:ind w:left="45"/>
              <w:rPr>
                <w:rFonts w:ascii="Calibri" w:hAnsi="Calibri" w:cs="Calibri"/>
                <w:sz w:val="16"/>
                <w:szCs w:val="16"/>
                <w:highlight w:val="green"/>
              </w:rPr>
            </w:pPr>
            <w:r w:rsidRPr="008C6C91">
              <w:rPr>
                <w:rFonts w:ascii="Calibri" w:hAnsi="Calibri" w:cs="Calibri"/>
                <w:sz w:val="16"/>
                <w:szCs w:val="16"/>
              </w:rPr>
              <w:t xml:space="preserve">Komt de achtergrond van de cliënt overeen met wat wordt verwacht van eerdere, huidige of toekomstige activiteiten, of de omzet van zijn onderneming en de oorsprong van de activa van de </w:t>
            </w:r>
            <w:r w:rsidR="00601CE9" w:rsidRPr="008C6C91">
              <w:rPr>
                <w:rFonts w:ascii="Calibri" w:hAnsi="Calibri" w:cs="Calibri"/>
                <w:sz w:val="16"/>
                <w:szCs w:val="16"/>
              </w:rPr>
              <w:t>cliënt</w:t>
            </w:r>
            <w:r w:rsidRPr="008C6C91">
              <w:rPr>
                <w:rFonts w:ascii="Calibri" w:hAnsi="Calibri" w:cs="Calibri"/>
                <w:sz w:val="16"/>
                <w:szCs w:val="16"/>
              </w:rPr>
              <w:t xml:space="preserve"> of zijn UBO's?</w:t>
            </w:r>
          </w:p>
          <w:p w14:paraId="2D22C23A" w14:textId="77777777" w:rsidR="007457B6" w:rsidRPr="008C6C91" w:rsidRDefault="007457B6" w:rsidP="006613A7">
            <w:pPr>
              <w:tabs>
                <w:tab w:val="left" w:pos="-142"/>
                <w:tab w:val="right" w:leader="dot" w:pos="9072"/>
              </w:tabs>
              <w:spacing w:line="240" w:lineRule="auto"/>
              <w:ind w:left="45"/>
              <w:rPr>
                <w:rFonts w:ascii="Calibri" w:hAnsi="Calibri" w:cs="Calibri"/>
                <w:sz w:val="16"/>
                <w:szCs w:val="16"/>
                <w:highlight w:val="green"/>
              </w:rPr>
            </w:pPr>
          </w:p>
        </w:tc>
        <w:tc>
          <w:tcPr>
            <w:tcW w:w="480" w:type="pct"/>
          </w:tcPr>
          <w:p w14:paraId="2981FC5F" w14:textId="77777777" w:rsidR="007457B6" w:rsidRPr="008C6C91" w:rsidRDefault="007457B6" w:rsidP="006613A7">
            <w:pPr>
              <w:tabs>
                <w:tab w:val="left" w:pos="-142"/>
                <w:tab w:val="right" w:leader="dot" w:pos="9072"/>
              </w:tabs>
              <w:spacing w:line="240" w:lineRule="auto"/>
              <w:ind w:left="45"/>
              <w:rPr>
                <w:rFonts w:ascii="Calibri" w:hAnsi="Calibri" w:cs="Calibri"/>
                <w:szCs w:val="24"/>
                <w:highlight w:val="green"/>
              </w:rPr>
            </w:pPr>
          </w:p>
        </w:tc>
        <w:tc>
          <w:tcPr>
            <w:tcW w:w="560" w:type="pct"/>
          </w:tcPr>
          <w:p w14:paraId="7ABB7F0E" w14:textId="77777777" w:rsidR="007457B6" w:rsidRPr="008C6C91" w:rsidRDefault="007457B6" w:rsidP="006613A7">
            <w:pPr>
              <w:tabs>
                <w:tab w:val="left" w:pos="-142"/>
                <w:tab w:val="right" w:leader="dot" w:pos="9072"/>
              </w:tabs>
              <w:spacing w:line="240" w:lineRule="auto"/>
              <w:ind w:left="45"/>
              <w:rPr>
                <w:rFonts w:ascii="Calibri" w:hAnsi="Calibri" w:cs="Calibri"/>
                <w:strike/>
                <w:szCs w:val="24"/>
                <w:highlight w:val="green"/>
              </w:rPr>
            </w:pPr>
          </w:p>
        </w:tc>
        <w:tc>
          <w:tcPr>
            <w:tcW w:w="470" w:type="pct"/>
          </w:tcPr>
          <w:p w14:paraId="06064549" w14:textId="77777777" w:rsidR="007457B6" w:rsidRPr="008C6C91" w:rsidRDefault="007457B6" w:rsidP="006613A7">
            <w:pPr>
              <w:tabs>
                <w:tab w:val="left" w:pos="-142"/>
                <w:tab w:val="right" w:leader="dot" w:pos="9072"/>
              </w:tabs>
              <w:spacing w:line="240" w:lineRule="auto"/>
              <w:ind w:left="45"/>
              <w:rPr>
                <w:rFonts w:ascii="Calibri" w:hAnsi="Calibri" w:cs="Calibri"/>
                <w:strike/>
                <w:szCs w:val="24"/>
                <w:highlight w:val="green"/>
              </w:rPr>
            </w:pPr>
          </w:p>
        </w:tc>
        <w:tc>
          <w:tcPr>
            <w:tcW w:w="2003" w:type="pct"/>
          </w:tcPr>
          <w:p w14:paraId="399CA51C" w14:textId="77777777" w:rsidR="007457B6" w:rsidRPr="008C6C91" w:rsidRDefault="007457B6" w:rsidP="006613A7">
            <w:pPr>
              <w:tabs>
                <w:tab w:val="left" w:pos="-142"/>
                <w:tab w:val="right" w:leader="dot" w:pos="9072"/>
              </w:tabs>
              <w:spacing w:line="240" w:lineRule="auto"/>
              <w:ind w:left="45"/>
              <w:rPr>
                <w:rFonts w:ascii="Calibri" w:hAnsi="Calibri" w:cs="Calibri"/>
                <w:szCs w:val="24"/>
                <w:highlight w:val="green"/>
              </w:rPr>
            </w:pPr>
          </w:p>
        </w:tc>
      </w:tr>
      <w:tr w:rsidR="007457B6" w:rsidRPr="008C6C91" w14:paraId="1D2A83A1" w14:textId="77777777" w:rsidTr="00B83BF0">
        <w:trPr>
          <w:trHeight w:hRule="exact" w:val="714"/>
        </w:trPr>
        <w:tc>
          <w:tcPr>
            <w:tcW w:w="1487" w:type="pct"/>
            <w:gridSpan w:val="2"/>
            <w:vAlign w:val="center"/>
          </w:tcPr>
          <w:p w14:paraId="76703B44" w14:textId="77777777" w:rsidR="007457B6" w:rsidRPr="008C6C91" w:rsidRDefault="004E43B1" w:rsidP="006613A7">
            <w:pPr>
              <w:tabs>
                <w:tab w:val="left" w:pos="-142"/>
                <w:tab w:val="right" w:leader="dot" w:pos="9072"/>
              </w:tabs>
              <w:spacing w:line="240" w:lineRule="auto"/>
              <w:ind w:left="45"/>
              <w:rPr>
                <w:rFonts w:ascii="Calibri" w:hAnsi="Calibri" w:cs="Calibri"/>
                <w:sz w:val="16"/>
                <w:szCs w:val="16"/>
                <w:highlight w:val="green"/>
              </w:rPr>
            </w:pPr>
            <w:r w:rsidRPr="008C6C91">
              <w:rPr>
                <w:rFonts w:ascii="Calibri" w:hAnsi="Calibri" w:cs="Calibri"/>
                <w:sz w:val="16"/>
                <w:szCs w:val="16"/>
              </w:rPr>
              <w:lastRenderedPageBreak/>
              <w:t>Is de operationele en controleomgeving aangepast aan de kenmerken van de entiteit?</w:t>
            </w:r>
          </w:p>
        </w:tc>
        <w:tc>
          <w:tcPr>
            <w:tcW w:w="480" w:type="pct"/>
          </w:tcPr>
          <w:p w14:paraId="4A9E9198" w14:textId="77777777" w:rsidR="007457B6" w:rsidRPr="008C6C91" w:rsidRDefault="007457B6" w:rsidP="006613A7">
            <w:pPr>
              <w:tabs>
                <w:tab w:val="left" w:pos="-142"/>
                <w:tab w:val="right" w:leader="dot" w:pos="9072"/>
              </w:tabs>
              <w:spacing w:line="240" w:lineRule="auto"/>
              <w:ind w:left="45"/>
              <w:rPr>
                <w:rFonts w:ascii="Calibri" w:hAnsi="Calibri" w:cs="Calibri"/>
                <w:sz w:val="16"/>
                <w:szCs w:val="16"/>
                <w:highlight w:val="green"/>
              </w:rPr>
            </w:pPr>
          </w:p>
        </w:tc>
        <w:tc>
          <w:tcPr>
            <w:tcW w:w="560" w:type="pct"/>
          </w:tcPr>
          <w:p w14:paraId="404451A8" w14:textId="77777777" w:rsidR="007457B6" w:rsidRPr="008C6C91" w:rsidRDefault="007457B6" w:rsidP="006613A7">
            <w:pPr>
              <w:tabs>
                <w:tab w:val="left" w:pos="-142"/>
                <w:tab w:val="right" w:leader="dot" w:pos="9072"/>
              </w:tabs>
              <w:spacing w:line="240" w:lineRule="auto"/>
              <w:ind w:left="45"/>
              <w:rPr>
                <w:rFonts w:ascii="Calibri" w:hAnsi="Calibri" w:cs="Calibri"/>
                <w:strike/>
                <w:szCs w:val="24"/>
                <w:highlight w:val="green"/>
              </w:rPr>
            </w:pPr>
          </w:p>
        </w:tc>
        <w:tc>
          <w:tcPr>
            <w:tcW w:w="470" w:type="pct"/>
          </w:tcPr>
          <w:p w14:paraId="17FD60EB" w14:textId="77777777" w:rsidR="007457B6" w:rsidRPr="008C6C91" w:rsidRDefault="007457B6" w:rsidP="006613A7">
            <w:pPr>
              <w:tabs>
                <w:tab w:val="left" w:pos="-142"/>
                <w:tab w:val="right" w:leader="dot" w:pos="9072"/>
              </w:tabs>
              <w:spacing w:line="240" w:lineRule="auto"/>
              <w:ind w:left="45"/>
              <w:rPr>
                <w:rFonts w:ascii="Calibri" w:hAnsi="Calibri" w:cs="Calibri"/>
                <w:strike/>
                <w:szCs w:val="24"/>
                <w:highlight w:val="green"/>
              </w:rPr>
            </w:pPr>
          </w:p>
        </w:tc>
        <w:tc>
          <w:tcPr>
            <w:tcW w:w="2003" w:type="pct"/>
          </w:tcPr>
          <w:p w14:paraId="6E7BC467" w14:textId="77777777" w:rsidR="007457B6" w:rsidRPr="008C6C91" w:rsidRDefault="007457B6" w:rsidP="006613A7">
            <w:pPr>
              <w:tabs>
                <w:tab w:val="left" w:pos="-142"/>
                <w:tab w:val="right" w:leader="dot" w:pos="9072"/>
              </w:tabs>
              <w:spacing w:line="240" w:lineRule="auto"/>
              <w:ind w:left="45"/>
              <w:rPr>
                <w:rFonts w:ascii="Calibri" w:hAnsi="Calibri" w:cs="Calibri"/>
                <w:szCs w:val="24"/>
                <w:highlight w:val="green"/>
              </w:rPr>
            </w:pPr>
          </w:p>
        </w:tc>
      </w:tr>
      <w:tr w:rsidR="007457B6" w:rsidRPr="008C6C91" w14:paraId="6ECC6A88" w14:textId="77777777" w:rsidTr="00B83BF0">
        <w:trPr>
          <w:trHeight w:hRule="exact" w:val="861"/>
        </w:trPr>
        <w:tc>
          <w:tcPr>
            <w:tcW w:w="1487" w:type="pct"/>
            <w:gridSpan w:val="2"/>
            <w:shd w:val="clear" w:color="auto" w:fill="D9E2F3" w:themeFill="accent1" w:themeFillTint="33"/>
            <w:vAlign w:val="center"/>
          </w:tcPr>
          <w:p w14:paraId="030873A9" w14:textId="77777777" w:rsidR="004E43B1" w:rsidRPr="008C6C91" w:rsidRDefault="004E43B1" w:rsidP="006613A7">
            <w:pPr>
              <w:tabs>
                <w:tab w:val="left" w:pos="-142"/>
                <w:tab w:val="right" w:leader="dot" w:pos="9072"/>
              </w:tabs>
              <w:spacing w:line="240" w:lineRule="auto"/>
              <w:ind w:left="45"/>
              <w:jc w:val="left"/>
              <w:rPr>
                <w:rFonts w:ascii="Calibri" w:hAnsi="Calibri" w:cs="Calibri"/>
                <w:b/>
                <w:sz w:val="18"/>
                <w:szCs w:val="18"/>
              </w:rPr>
            </w:pPr>
            <w:r w:rsidRPr="008C6C91">
              <w:rPr>
                <w:rFonts w:ascii="Calibri" w:hAnsi="Calibri" w:cs="Calibri"/>
                <w:b/>
                <w:sz w:val="18"/>
                <w:szCs w:val="18"/>
              </w:rPr>
              <w:t xml:space="preserve">Risicofactoren verbonden aan de aard, de reputatie of het gedrag van de cliënt ? </w:t>
            </w:r>
          </w:p>
          <w:p w14:paraId="7649C866" w14:textId="77777777" w:rsidR="007457B6" w:rsidRPr="008C6C91" w:rsidRDefault="007457B6" w:rsidP="006613A7">
            <w:pPr>
              <w:tabs>
                <w:tab w:val="left" w:pos="-142"/>
                <w:tab w:val="right" w:leader="dot" w:pos="9072"/>
              </w:tabs>
              <w:spacing w:line="240" w:lineRule="auto"/>
              <w:ind w:left="45"/>
              <w:rPr>
                <w:rFonts w:ascii="Calibri" w:hAnsi="Calibri" w:cs="Calibri"/>
                <w:b/>
                <w:sz w:val="20"/>
                <w:highlight w:val="green"/>
              </w:rPr>
            </w:pPr>
          </w:p>
        </w:tc>
        <w:tc>
          <w:tcPr>
            <w:tcW w:w="480" w:type="pct"/>
          </w:tcPr>
          <w:p w14:paraId="0799DF21" w14:textId="5051B765" w:rsidR="007457B6" w:rsidRPr="008C6C91" w:rsidRDefault="00643E3F" w:rsidP="006613A7">
            <w:pPr>
              <w:tabs>
                <w:tab w:val="left" w:pos="-142"/>
                <w:tab w:val="right" w:leader="dot" w:pos="9072"/>
              </w:tabs>
              <w:spacing w:line="240" w:lineRule="auto"/>
              <w:ind w:left="45"/>
              <w:rPr>
                <w:rFonts w:ascii="Calibri" w:hAnsi="Calibri" w:cs="Calibri"/>
                <w:szCs w:val="24"/>
              </w:rPr>
            </w:pPr>
            <w:r w:rsidRPr="008C6C91">
              <w:rPr>
                <w:rFonts w:ascii="Calibri" w:hAnsi="Calibri" w:cs="Calibri"/>
                <w:szCs w:val="24"/>
              </w:rPr>
              <w:t>Laag</w:t>
            </w:r>
          </w:p>
        </w:tc>
        <w:tc>
          <w:tcPr>
            <w:tcW w:w="560" w:type="pct"/>
          </w:tcPr>
          <w:p w14:paraId="3511B8F3" w14:textId="4376BAB0" w:rsidR="007457B6" w:rsidRPr="008C6C91" w:rsidRDefault="00643E3F" w:rsidP="006613A7">
            <w:pPr>
              <w:tabs>
                <w:tab w:val="left" w:pos="-142"/>
                <w:tab w:val="right" w:leader="dot" w:pos="9072"/>
              </w:tabs>
              <w:spacing w:line="240" w:lineRule="auto"/>
              <w:ind w:left="45"/>
              <w:rPr>
                <w:rFonts w:ascii="Calibri" w:hAnsi="Calibri" w:cs="Calibri"/>
                <w:szCs w:val="24"/>
              </w:rPr>
            </w:pPr>
            <w:r w:rsidRPr="008C6C91">
              <w:rPr>
                <w:rFonts w:ascii="Calibri" w:hAnsi="Calibri" w:cs="Calibri"/>
                <w:szCs w:val="24"/>
              </w:rPr>
              <w:t>Standaard</w:t>
            </w:r>
          </w:p>
        </w:tc>
        <w:tc>
          <w:tcPr>
            <w:tcW w:w="470" w:type="pct"/>
          </w:tcPr>
          <w:p w14:paraId="03F11274" w14:textId="13B29C51" w:rsidR="007457B6" w:rsidRPr="008C6C91" w:rsidRDefault="00643E3F" w:rsidP="006613A7">
            <w:pPr>
              <w:tabs>
                <w:tab w:val="left" w:pos="-142"/>
                <w:tab w:val="right" w:leader="dot" w:pos="9072"/>
              </w:tabs>
              <w:spacing w:line="240" w:lineRule="auto"/>
              <w:ind w:left="45"/>
              <w:rPr>
                <w:rFonts w:ascii="Calibri" w:hAnsi="Calibri" w:cs="Calibri"/>
                <w:szCs w:val="24"/>
              </w:rPr>
            </w:pPr>
            <w:r w:rsidRPr="008C6C91">
              <w:rPr>
                <w:rFonts w:ascii="Calibri" w:hAnsi="Calibri" w:cs="Calibri"/>
                <w:szCs w:val="24"/>
              </w:rPr>
              <w:t>Hoog</w:t>
            </w:r>
          </w:p>
        </w:tc>
        <w:tc>
          <w:tcPr>
            <w:tcW w:w="2003" w:type="pct"/>
          </w:tcPr>
          <w:p w14:paraId="525DAD41" w14:textId="77777777" w:rsidR="007457B6" w:rsidRPr="008C6C91" w:rsidRDefault="007457B6" w:rsidP="006613A7">
            <w:pPr>
              <w:tabs>
                <w:tab w:val="left" w:pos="-142"/>
                <w:tab w:val="right" w:leader="dot" w:pos="9072"/>
              </w:tabs>
              <w:spacing w:line="240" w:lineRule="auto"/>
              <w:ind w:left="45"/>
              <w:rPr>
                <w:rFonts w:ascii="Calibri" w:hAnsi="Calibri" w:cs="Calibri"/>
                <w:szCs w:val="24"/>
                <w:highlight w:val="green"/>
              </w:rPr>
            </w:pPr>
          </w:p>
        </w:tc>
      </w:tr>
      <w:tr w:rsidR="007457B6" w:rsidRPr="008C6C91" w14:paraId="00A5CEBF" w14:textId="77777777" w:rsidTr="00B83BF0">
        <w:trPr>
          <w:trHeight w:hRule="exact" w:val="433"/>
        </w:trPr>
        <w:tc>
          <w:tcPr>
            <w:tcW w:w="1487" w:type="pct"/>
            <w:gridSpan w:val="2"/>
            <w:vAlign w:val="center"/>
          </w:tcPr>
          <w:p w14:paraId="331FCE08" w14:textId="77777777" w:rsidR="007457B6" w:rsidRPr="008C6C91" w:rsidRDefault="004E43B1" w:rsidP="006613A7">
            <w:pPr>
              <w:tabs>
                <w:tab w:val="left" w:pos="-142"/>
                <w:tab w:val="right" w:leader="dot" w:pos="9072"/>
              </w:tabs>
              <w:spacing w:line="240" w:lineRule="auto"/>
              <w:ind w:left="45"/>
              <w:rPr>
                <w:rFonts w:ascii="Calibri" w:hAnsi="Calibri" w:cs="Calibri"/>
                <w:b/>
                <w:sz w:val="16"/>
                <w:szCs w:val="16"/>
                <w:highlight w:val="green"/>
              </w:rPr>
            </w:pPr>
            <w:r w:rsidRPr="008C6C91">
              <w:rPr>
                <w:rFonts w:ascii="Calibri" w:hAnsi="Calibri" w:cs="Calibri"/>
                <w:sz w:val="16"/>
                <w:szCs w:val="16"/>
              </w:rPr>
              <w:t>Zijn er negatieve mediaberichten?</w:t>
            </w:r>
          </w:p>
        </w:tc>
        <w:tc>
          <w:tcPr>
            <w:tcW w:w="480" w:type="pct"/>
          </w:tcPr>
          <w:p w14:paraId="662FCEAA" w14:textId="77777777" w:rsidR="007457B6" w:rsidRPr="008C6C91" w:rsidRDefault="007457B6" w:rsidP="006613A7">
            <w:pPr>
              <w:tabs>
                <w:tab w:val="left" w:pos="-142"/>
                <w:tab w:val="right" w:leader="dot" w:pos="9072"/>
              </w:tabs>
              <w:spacing w:line="240" w:lineRule="auto"/>
              <w:ind w:left="45"/>
              <w:rPr>
                <w:rFonts w:ascii="Calibri" w:hAnsi="Calibri" w:cs="Calibri"/>
                <w:szCs w:val="24"/>
                <w:highlight w:val="green"/>
              </w:rPr>
            </w:pPr>
          </w:p>
        </w:tc>
        <w:tc>
          <w:tcPr>
            <w:tcW w:w="560" w:type="pct"/>
          </w:tcPr>
          <w:p w14:paraId="53182DB8" w14:textId="77777777" w:rsidR="007457B6" w:rsidRPr="008C6C91" w:rsidRDefault="007457B6" w:rsidP="006613A7">
            <w:pPr>
              <w:tabs>
                <w:tab w:val="left" w:pos="-142"/>
                <w:tab w:val="right" w:leader="dot" w:pos="9072"/>
              </w:tabs>
              <w:spacing w:line="240" w:lineRule="auto"/>
              <w:ind w:left="45"/>
              <w:rPr>
                <w:rFonts w:ascii="Calibri" w:hAnsi="Calibri" w:cs="Calibri"/>
                <w:strike/>
                <w:szCs w:val="24"/>
                <w:highlight w:val="green"/>
              </w:rPr>
            </w:pPr>
          </w:p>
        </w:tc>
        <w:tc>
          <w:tcPr>
            <w:tcW w:w="470" w:type="pct"/>
          </w:tcPr>
          <w:p w14:paraId="619EBD24" w14:textId="77777777" w:rsidR="007457B6" w:rsidRPr="008C6C91" w:rsidRDefault="007457B6" w:rsidP="006613A7">
            <w:pPr>
              <w:tabs>
                <w:tab w:val="left" w:pos="-142"/>
                <w:tab w:val="right" w:leader="dot" w:pos="9072"/>
              </w:tabs>
              <w:spacing w:line="240" w:lineRule="auto"/>
              <w:ind w:left="45"/>
              <w:rPr>
                <w:rFonts w:ascii="Calibri" w:hAnsi="Calibri" w:cs="Calibri"/>
                <w:strike/>
                <w:szCs w:val="24"/>
                <w:highlight w:val="green"/>
              </w:rPr>
            </w:pPr>
          </w:p>
        </w:tc>
        <w:tc>
          <w:tcPr>
            <w:tcW w:w="2003" w:type="pct"/>
          </w:tcPr>
          <w:p w14:paraId="21CAEAFE" w14:textId="77777777" w:rsidR="007457B6" w:rsidRPr="008C6C91" w:rsidRDefault="007457B6" w:rsidP="006613A7">
            <w:pPr>
              <w:tabs>
                <w:tab w:val="left" w:pos="-142"/>
                <w:tab w:val="right" w:leader="dot" w:pos="9072"/>
              </w:tabs>
              <w:spacing w:line="240" w:lineRule="auto"/>
              <w:ind w:left="45"/>
              <w:rPr>
                <w:rFonts w:ascii="Calibri" w:hAnsi="Calibri" w:cs="Calibri"/>
                <w:szCs w:val="24"/>
                <w:highlight w:val="green"/>
              </w:rPr>
            </w:pPr>
          </w:p>
        </w:tc>
      </w:tr>
      <w:tr w:rsidR="007457B6" w:rsidRPr="008C6C91" w14:paraId="624B1B1F" w14:textId="77777777" w:rsidTr="00B83BF0">
        <w:trPr>
          <w:trHeight w:hRule="exact" w:val="709"/>
        </w:trPr>
        <w:tc>
          <w:tcPr>
            <w:tcW w:w="1487" w:type="pct"/>
            <w:gridSpan w:val="2"/>
            <w:vAlign w:val="center"/>
          </w:tcPr>
          <w:p w14:paraId="73F918E6" w14:textId="77777777" w:rsidR="004E43B1" w:rsidRPr="008C6C91" w:rsidRDefault="004E43B1" w:rsidP="006613A7">
            <w:pPr>
              <w:spacing w:line="240" w:lineRule="auto"/>
              <w:jc w:val="left"/>
              <w:rPr>
                <w:rFonts w:ascii="Calibri" w:hAnsi="Calibri" w:cs="Calibri"/>
                <w:sz w:val="16"/>
                <w:szCs w:val="16"/>
              </w:rPr>
            </w:pPr>
            <w:r w:rsidRPr="008C6C91">
              <w:rPr>
                <w:rFonts w:ascii="Calibri" w:hAnsi="Calibri" w:cs="Calibri"/>
                <w:sz w:val="16"/>
                <w:szCs w:val="16"/>
              </w:rPr>
              <w:t>Zijn de activa van de cliënt bevroren vanwege administratieve of strafrechtelijke procedures ?</w:t>
            </w:r>
          </w:p>
          <w:p w14:paraId="363D3381" w14:textId="77777777" w:rsidR="007457B6" w:rsidRPr="008C6C91" w:rsidRDefault="007457B6" w:rsidP="006613A7">
            <w:pPr>
              <w:tabs>
                <w:tab w:val="left" w:pos="-142"/>
                <w:tab w:val="right" w:leader="dot" w:pos="9072"/>
              </w:tabs>
              <w:spacing w:line="240" w:lineRule="auto"/>
              <w:ind w:left="45"/>
              <w:rPr>
                <w:rFonts w:ascii="Calibri" w:hAnsi="Calibri" w:cs="Calibri"/>
                <w:sz w:val="16"/>
                <w:szCs w:val="16"/>
                <w:highlight w:val="green"/>
              </w:rPr>
            </w:pPr>
          </w:p>
        </w:tc>
        <w:tc>
          <w:tcPr>
            <w:tcW w:w="480" w:type="pct"/>
          </w:tcPr>
          <w:p w14:paraId="64EDBC4B" w14:textId="77777777" w:rsidR="007457B6" w:rsidRPr="008C6C91" w:rsidRDefault="007457B6" w:rsidP="006613A7">
            <w:pPr>
              <w:tabs>
                <w:tab w:val="left" w:pos="-142"/>
                <w:tab w:val="right" w:leader="dot" w:pos="9072"/>
              </w:tabs>
              <w:spacing w:line="240" w:lineRule="auto"/>
              <w:ind w:left="45"/>
              <w:rPr>
                <w:rFonts w:ascii="Calibri" w:hAnsi="Calibri" w:cs="Calibri"/>
                <w:sz w:val="18"/>
                <w:szCs w:val="18"/>
                <w:highlight w:val="green"/>
              </w:rPr>
            </w:pPr>
          </w:p>
        </w:tc>
        <w:tc>
          <w:tcPr>
            <w:tcW w:w="560" w:type="pct"/>
          </w:tcPr>
          <w:p w14:paraId="0F5D80AF" w14:textId="77777777" w:rsidR="007457B6" w:rsidRPr="008C6C91" w:rsidRDefault="007457B6" w:rsidP="006613A7">
            <w:pPr>
              <w:tabs>
                <w:tab w:val="left" w:pos="-142"/>
                <w:tab w:val="right" w:leader="dot" w:pos="9072"/>
              </w:tabs>
              <w:spacing w:line="240" w:lineRule="auto"/>
              <w:ind w:left="45"/>
              <w:rPr>
                <w:rFonts w:ascii="Calibri" w:hAnsi="Calibri" w:cs="Calibri"/>
                <w:strike/>
                <w:szCs w:val="24"/>
                <w:highlight w:val="green"/>
              </w:rPr>
            </w:pPr>
          </w:p>
        </w:tc>
        <w:tc>
          <w:tcPr>
            <w:tcW w:w="470" w:type="pct"/>
          </w:tcPr>
          <w:p w14:paraId="111E8195" w14:textId="77777777" w:rsidR="007457B6" w:rsidRPr="008C6C91" w:rsidRDefault="007457B6" w:rsidP="006613A7">
            <w:pPr>
              <w:tabs>
                <w:tab w:val="left" w:pos="-142"/>
                <w:tab w:val="right" w:leader="dot" w:pos="9072"/>
              </w:tabs>
              <w:spacing w:line="240" w:lineRule="auto"/>
              <w:ind w:left="45"/>
              <w:rPr>
                <w:rFonts w:ascii="Calibri" w:hAnsi="Calibri" w:cs="Calibri"/>
                <w:strike/>
                <w:szCs w:val="24"/>
                <w:highlight w:val="green"/>
              </w:rPr>
            </w:pPr>
          </w:p>
        </w:tc>
        <w:tc>
          <w:tcPr>
            <w:tcW w:w="2003" w:type="pct"/>
          </w:tcPr>
          <w:p w14:paraId="5A5DF9F5" w14:textId="77777777" w:rsidR="007457B6" w:rsidRPr="008C6C91" w:rsidRDefault="007457B6" w:rsidP="006613A7">
            <w:pPr>
              <w:tabs>
                <w:tab w:val="left" w:pos="-142"/>
                <w:tab w:val="right" w:leader="dot" w:pos="9072"/>
              </w:tabs>
              <w:spacing w:line="240" w:lineRule="auto"/>
              <w:ind w:left="45"/>
              <w:rPr>
                <w:rFonts w:ascii="Calibri" w:hAnsi="Calibri" w:cs="Calibri"/>
                <w:szCs w:val="24"/>
                <w:highlight w:val="green"/>
              </w:rPr>
            </w:pPr>
          </w:p>
        </w:tc>
      </w:tr>
      <w:tr w:rsidR="007457B6" w:rsidRPr="008C6C91" w14:paraId="0BB4E2D6" w14:textId="77777777" w:rsidTr="00B83BF0">
        <w:trPr>
          <w:trHeight w:hRule="exact" w:val="705"/>
        </w:trPr>
        <w:tc>
          <w:tcPr>
            <w:tcW w:w="1487" w:type="pct"/>
            <w:gridSpan w:val="2"/>
            <w:vAlign w:val="center"/>
          </w:tcPr>
          <w:p w14:paraId="765C5C69" w14:textId="77777777" w:rsidR="004E43B1" w:rsidRPr="008C6C91" w:rsidRDefault="004E43B1" w:rsidP="006613A7">
            <w:pPr>
              <w:spacing w:line="240" w:lineRule="auto"/>
              <w:jc w:val="left"/>
              <w:rPr>
                <w:rFonts w:ascii="Calibri" w:hAnsi="Calibri" w:cs="Calibri"/>
                <w:sz w:val="16"/>
                <w:szCs w:val="16"/>
              </w:rPr>
            </w:pPr>
            <w:r w:rsidRPr="008C6C91">
              <w:rPr>
                <w:rFonts w:ascii="Calibri" w:hAnsi="Calibri" w:cs="Calibri"/>
                <w:sz w:val="16"/>
                <w:szCs w:val="16"/>
              </w:rPr>
              <w:t>Is de eigendoms- en zeggenschapsstructuur van de cliënt transparant en is deze logisch?</w:t>
            </w:r>
          </w:p>
          <w:p w14:paraId="5052146A" w14:textId="77777777" w:rsidR="007457B6" w:rsidRPr="008C6C91" w:rsidRDefault="007457B6" w:rsidP="006613A7">
            <w:pPr>
              <w:spacing w:line="240" w:lineRule="auto"/>
              <w:rPr>
                <w:rFonts w:ascii="Calibri" w:hAnsi="Calibri" w:cs="Calibri"/>
                <w:sz w:val="16"/>
                <w:szCs w:val="16"/>
                <w:highlight w:val="green"/>
              </w:rPr>
            </w:pPr>
          </w:p>
          <w:p w14:paraId="77E6127A" w14:textId="77777777" w:rsidR="007457B6" w:rsidRPr="008C6C91" w:rsidRDefault="007457B6" w:rsidP="006613A7">
            <w:pPr>
              <w:tabs>
                <w:tab w:val="left" w:pos="-142"/>
                <w:tab w:val="right" w:leader="dot" w:pos="9072"/>
              </w:tabs>
              <w:spacing w:line="240" w:lineRule="auto"/>
              <w:ind w:left="45"/>
              <w:rPr>
                <w:rFonts w:ascii="Calibri" w:hAnsi="Calibri" w:cs="Calibri"/>
                <w:sz w:val="16"/>
                <w:szCs w:val="16"/>
                <w:highlight w:val="green"/>
              </w:rPr>
            </w:pPr>
          </w:p>
        </w:tc>
        <w:tc>
          <w:tcPr>
            <w:tcW w:w="480" w:type="pct"/>
          </w:tcPr>
          <w:p w14:paraId="505FC8B5" w14:textId="77777777" w:rsidR="007457B6" w:rsidRPr="008C6C91" w:rsidRDefault="007457B6" w:rsidP="006613A7">
            <w:pPr>
              <w:tabs>
                <w:tab w:val="left" w:pos="-142"/>
                <w:tab w:val="right" w:leader="dot" w:pos="9072"/>
              </w:tabs>
              <w:spacing w:line="240" w:lineRule="auto"/>
              <w:ind w:left="45"/>
              <w:rPr>
                <w:rFonts w:ascii="Calibri" w:hAnsi="Calibri" w:cs="Calibri"/>
                <w:sz w:val="18"/>
                <w:szCs w:val="18"/>
                <w:highlight w:val="green"/>
              </w:rPr>
            </w:pPr>
          </w:p>
        </w:tc>
        <w:tc>
          <w:tcPr>
            <w:tcW w:w="560" w:type="pct"/>
          </w:tcPr>
          <w:p w14:paraId="05A3A14C" w14:textId="77777777" w:rsidR="007457B6" w:rsidRPr="008C6C91" w:rsidRDefault="007457B6" w:rsidP="006613A7">
            <w:pPr>
              <w:tabs>
                <w:tab w:val="left" w:pos="-142"/>
                <w:tab w:val="right" w:leader="dot" w:pos="9072"/>
              </w:tabs>
              <w:spacing w:line="240" w:lineRule="auto"/>
              <w:ind w:left="45"/>
              <w:rPr>
                <w:rFonts w:ascii="Calibri" w:hAnsi="Calibri" w:cs="Calibri"/>
                <w:strike/>
                <w:szCs w:val="24"/>
                <w:highlight w:val="green"/>
              </w:rPr>
            </w:pPr>
          </w:p>
        </w:tc>
        <w:tc>
          <w:tcPr>
            <w:tcW w:w="470" w:type="pct"/>
          </w:tcPr>
          <w:p w14:paraId="716F9668" w14:textId="77777777" w:rsidR="007457B6" w:rsidRPr="008C6C91" w:rsidRDefault="007457B6" w:rsidP="006613A7">
            <w:pPr>
              <w:tabs>
                <w:tab w:val="left" w:pos="-142"/>
                <w:tab w:val="right" w:leader="dot" w:pos="9072"/>
              </w:tabs>
              <w:spacing w:line="240" w:lineRule="auto"/>
              <w:ind w:left="45"/>
              <w:rPr>
                <w:rFonts w:ascii="Calibri" w:hAnsi="Calibri" w:cs="Calibri"/>
                <w:strike/>
                <w:szCs w:val="24"/>
                <w:highlight w:val="green"/>
              </w:rPr>
            </w:pPr>
          </w:p>
        </w:tc>
        <w:tc>
          <w:tcPr>
            <w:tcW w:w="2003" w:type="pct"/>
          </w:tcPr>
          <w:p w14:paraId="60E9FDA7" w14:textId="77777777" w:rsidR="007457B6" w:rsidRPr="008C6C91" w:rsidRDefault="007457B6" w:rsidP="006613A7">
            <w:pPr>
              <w:tabs>
                <w:tab w:val="left" w:pos="-142"/>
                <w:tab w:val="right" w:leader="dot" w:pos="9072"/>
              </w:tabs>
              <w:spacing w:line="240" w:lineRule="auto"/>
              <w:ind w:left="45"/>
              <w:rPr>
                <w:rFonts w:ascii="Calibri" w:hAnsi="Calibri" w:cs="Calibri"/>
                <w:szCs w:val="24"/>
                <w:highlight w:val="green"/>
              </w:rPr>
            </w:pPr>
          </w:p>
        </w:tc>
      </w:tr>
      <w:tr w:rsidR="007457B6" w:rsidRPr="008C6C91" w14:paraId="5AB0DDED" w14:textId="77777777" w:rsidTr="00B83BF0">
        <w:trPr>
          <w:trHeight w:hRule="exact" w:val="700"/>
        </w:trPr>
        <w:tc>
          <w:tcPr>
            <w:tcW w:w="1487" w:type="pct"/>
            <w:gridSpan w:val="2"/>
            <w:vAlign w:val="center"/>
          </w:tcPr>
          <w:p w14:paraId="356EE630" w14:textId="77777777" w:rsidR="007457B6" w:rsidRPr="008C6C91" w:rsidRDefault="004E43B1" w:rsidP="006613A7">
            <w:pPr>
              <w:spacing w:line="240" w:lineRule="auto"/>
              <w:rPr>
                <w:rFonts w:ascii="Calibri" w:hAnsi="Calibri" w:cs="Calibri"/>
                <w:sz w:val="16"/>
                <w:szCs w:val="16"/>
                <w:highlight w:val="green"/>
              </w:rPr>
            </w:pPr>
            <w:r w:rsidRPr="008C6C91">
              <w:rPr>
                <w:rFonts w:ascii="Calibri" w:hAnsi="Calibri" w:cs="Calibri"/>
                <w:sz w:val="16"/>
                <w:szCs w:val="16"/>
              </w:rPr>
              <w:t>Verzoekt de cliënt om transacties die complex, ongebruikelijk of onverwacht groot zijn?</w:t>
            </w:r>
          </w:p>
        </w:tc>
        <w:tc>
          <w:tcPr>
            <w:tcW w:w="480" w:type="pct"/>
          </w:tcPr>
          <w:p w14:paraId="7A818CFC" w14:textId="77777777" w:rsidR="007457B6" w:rsidRPr="008C6C91" w:rsidRDefault="007457B6" w:rsidP="006613A7">
            <w:pPr>
              <w:tabs>
                <w:tab w:val="left" w:pos="-142"/>
                <w:tab w:val="right" w:leader="dot" w:pos="9072"/>
              </w:tabs>
              <w:spacing w:line="240" w:lineRule="auto"/>
              <w:ind w:left="45"/>
              <w:rPr>
                <w:rFonts w:ascii="Calibri" w:hAnsi="Calibri" w:cs="Calibri"/>
                <w:sz w:val="18"/>
                <w:szCs w:val="18"/>
                <w:highlight w:val="green"/>
              </w:rPr>
            </w:pPr>
          </w:p>
        </w:tc>
        <w:tc>
          <w:tcPr>
            <w:tcW w:w="560" w:type="pct"/>
          </w:tcPr>
          <w:p w14:paraId="570A9FAC" w14:textId="77777777" w:rsidR="007457B6" w:rsidRPr="008C6C91" w:rsidRDefault="007457B6" w:rsidP="006613A7">
            <w:pPr>
              <w:tabs>
                <w:tab w:val="left" w:pos="-142"/>
                <w:tab w:val="right" w:leader="dot" w:pos="9072"/>
              </w:tabs>
              <w:spacing w:line="240" w:lineRule="auto"/>
              <w:ind w:left="45"/>
              <w:rPr>
                <w:rFonts w:ascii="Calibri" w:hAnsi="Calibri" w:cs="Calibri"/>
                <w:strike/>
                <w:szCs w:val="24"/>
                <w:highlight w:val="green"/>
              </w:rPr>
            </w:pPr>
          </w:p>
        </w:tc>
        <w:tc>
          <w:tcPr>
            <w:tcW w:w="470" w:type="pct"/>
          </w:tcPr>
          <w:p w14:paraId="4D9C7AB3" w14:textId="77777777" w:rsidR="007457B6" w:rsidRPr="008C6C91" w:rsidRDefault="007457B6" w:rsidP="006613A7">
            <w:pPr>
              <w:tabs>
                <w:tab w:val="left" w:pos="-142"/>
                <w:tab w:val="right" w:leader="dot" w:pos="9072"/>
              </w:tabs>
              <w:spacing w:line="240" w:lineRule="auto"/>
              <w:ind w:left="45"/>
              <w:rPr>
                <w:rFonts w:ascii="Calibri" w:hAnsi="Calibri" w:cs="Calibri"/>
                <w:strike/>
                <w:szCs w:val="24"/>
                <w:highlight w:val="green"/>
              </w:rPr>
            </w:pPr>
          </w:p>
        </w:tc>
        <w:tc>
          <w:tcPr>
            <w:tcW w:w="2003" w:type="pct"/>
          </w:tcPr>
          <w:p w14:paraId="071C107A" w14:textId="77777777" w:rsidR="007457B6" w:rsidRPr="008C6C91" w:rsidRDefault="007457B6" w:rsidP="006613A7">
            <w:pPr>
              <w:tabs>
                <w:tab w:val="left" w:pos="-142"/>
                <w:tab w:val="right" w:leader="dot" w:pos="9072"/>
              </w:tabs>
              <w:spacing w:line="240" w:lineRule="auto"/>
              <w:ind w:left="45"/>
              <w:rPr>
                <w:rFonts w:ascii="Calibri" w:hAnsi="Calibri" w:cs="Calibri"/>
                <w:szCs w:val="24"/>
                <w:highlight w:val="green"/>
              </w:rPr>
            </w:pPr>
          </w:p>
        </w:tc>
      </w:tr>
      <w:tr w:rsidR="007457B6" w:rsidRPr="008C6C91" w14:paraId="7746548B" w14:textId="77777777" w:rsidTr="00B83BF0">
        <w:trPr>
          <w:trHeight w:hRule="exact" w:val="699"/>
        </w:trPr>
        <w:tc>
          <w:tcPr>
            <w:tcW w:w="1487" w:type="pct"/>
            <w:gridSpan w:val="2"/>
            <w:vAlign w:val="center"/>
          </w:tcPr>
          <w:p w14:paraId="4E3EC37C" w14:textId="77777777" w:rsidR="007457B6" w:rsidRPr="008C6C91" w:rsidRDefault="004E43B1" w:rsidP="006613A7">
            <w:pPr>
              <w:tabs>
                <w:tab w:val="left" w:pos="-142"/>
                <w:tab w:val="right" w:leader="dot" w:pos="9072"/>
              </w:tabs>
              <w:spacing w:line="240" w:lineRule="auto"/>
              <w:ind w:left="45"/>
              <w:rPr>
                <w:rFonts w:ascii="Calibri" w:hAnsi="Calibri" w:cs="Calibri"/>
                <w:sz w:val="16"/>
                <w:szCs w:val="16"/>
                <w:highlight w:val="green"/>
              </w:rPr>
            </w:pPr>
            <w:r w:rsidRPr="008C6C91">
              <w:rPr>
                <w:rFonts w:ascii="Calibri" w:hAnsi="Calibri" w:cs="Calibri"/>
                <w:sz w:val="16"/>
                <w:szCs w:val="16"/>
              </w:rPr>
              <w:t>Verzoekt de cliënt om onnodige of onredelijke niveaus van geheimhouding?</w:t>
            </w:r>
          </w:p>
        </w:tc>
        <w:tc>
          <w:tcPr>
            <w:tcW w:w="480" w:type="pct"/>
          </w:tcPr>
          <w:p w14:paraId="58DE4596" w14:textId="77777777" w:rsidR="007457B6" w:rsidRPr="008C6C91" w:rsidRDefault="007457B6" w:rsidP="006613A7">
            <w:pPr>
              <w:spacing w:line="240" w:lineRule="auto"/>
              <w:rPr>
                <w:rFonts w:ascii="Calibri" w:hAnsi="Calibri" w:cs="Calibri"/>
                <w:sz w:val="18"/>
                <w:szCs w:val="18"/>
                <w:highlight w:val="green"/>
              </w:rPr>
            </w:pPr>
          </w:p>
        </w:tc>
        <w:tc>
          <w:tcPr>
            <w:tcW w:w="560" w:type="pct"/>
          </w:tcPr>
          <w:p w14:paraId="622067A7" w14:textId="77777777" w:rsidR="007457B6" w:rsidRPr="008C6C91" w:rsidRDefault="007457B6" w:rsidP="006613A7">
            <w:pPr>
              <w:tabs>
                <w:tab w:val="left" w:pos="-142"/>
                <w:tab w:val="right" w:leader="dot" w:pos="9072"/>
              </w:tabs>
              <w:spacing w:line="240" w:lineRule="auto"/>
              <w:ind w:left="45"/>
              <w:rPr>
                <w:rFonts w:ascii="Calibri" w:hAnsi="Calibri" w:cs="Calibri"/>
                <w:strike/>
                <w:szCs w:val="24"/>
                <w:highlight w:val="green"/>
              </w:rPr>
            </w:pPr>
          </w:p>
        </w:tc>
        <w:tc>
          <w:tcPr>
            <w:tcW w:w="470" w:type="pct"/>
          </w:tcPr>
          <w:p w14:paraId="10355B8B" w14:textId="77777777" w:rsidR="007457B6" w:rsidRPr="008C6C91" w:rsidRDefault="007457B6" w:rsidP="006613A7">
            <w:pPr>
              <w:tabs>
                <w:tab w:val="left" w:pos="-142"/>
                <w:tab w:val="right" w:leader="dot" w:pos="9072"/>
              </w:tabs>
              <w:spacing w:line="240" w:lineRule="auto"/>
              <w:ind w:left="45"/>
              <w:rPr>
                <w:rFonts w:ascii="Calibri" w:hAnsi="Calibri" w:cs="Calibri"/>
                <w:strike/>
                <w:szCs w:val="24"/>
                <w:highlight w:val="green"/>
              </w:rPr>
            </w:pPr>
          </w:p>
        </w:tc>
        <w:tc>
          <w:tcPr>
            <w:tcW w:w="2003" w:type="pct"/>
          </w:tcPr>
          <w:p w14:paraId="6A05B038" w14:textId="77777777" w:rsidR="007457B6" w:rsidRPr="008C6C91" w:rsidRDefault="007457B6" w:rsidP="006613A7">
            <w:pPr>
              <w:tabs>
                <w:tab w:val="left" w:pos="-142"/>
                <w:tab w:val="right" w:leader="dot" w:pos="9072"/>
              </w:tabs>
              <w:spacing w:line="240" w:lineRule="auto"/>
              <w:ind w:left="45"/>
              <w:rPr>
                <w:rFonts w:ascii="Calibri" w:hAnsi="Calibri" w:cs="Calibri"/>
                <w:szCs w:val="24"/>
                <w:highlight w:val="green"/>
              </w:rPr>
            </w:pPr>
          </w:p>
        </w:tc>
      </w:tr>
      <w:tr w:rsidR="007457B6" w:rsidRPr="008C6C91" w14:paraId="0060B8A9" w14:textId="77777777" w:rsidTr="00B83BF0">
        <w:trPr>
          <w:trHeight w:hRule="exact" w:val="1004"/>
        </w:trPr>
        <w:tc>
          <w:tcPr>
            <w:tcW w:w="1487" w:type="pct"/>
            <w:gridSpan w:val="2"/>
            <w:vAlign w:val="center"/>
          </w:tcPr>
          <w:p w14:paraId="60265088" w14:textId="77777777" w:rsidR="007457B6" w:rsidRPr="008C6C91" w:rsidRDefault="004E43B1" w:rsidP="006613A7">
            <w:pPr>
              <w:spacing w:line="240" w:lineRule="auto"/>
              <w:jc w:val="left"/>
              <w:rPr>
                <w:rFonts w:ascii="Calibri" w:hAnsi="Calibri" w:cs="Calibri"/>
                <w:sz w:val="16"/>
                <w:szCs w:val="16"/>
                <w:highlight w:val="green"/>
              </w:rPr>
            </w:pPr>
            <w:r w:rsidRPr="008C6C91">
              <w:rPr>
                <w:rFonts w:ascii="Calibri" w:hAnsi="Calibri" w:cs="Calibri"/>
                <w:sz w:val="16"/>
                <w:szCs w:val="16"/>
              </w:rPr>
              <w:t>K</w:t>
            </w:r>
            <w:r w:rsidR="00A007A1" w:rsidRPr="008C6C91">
              <w:rPr>
                <w:rFonts w:ascii="Calibri" w:hAnsi="Calibri" w:cs="Calibri"/>
                <w:sz w:val="16"/>
                <w:szCs w:val="16"/>
              </w:rPr>
              <w:t>an de oorsprong van het vermogen of de oorsprong</w:t>
            </w:r>
            <w:r w:rsidRPr="008C6C91">
              <w:rPr>
                <w:rFonts w:ascii="Calibri" w:hAnsi="Calibri" w:cs="Calibri"/>
                <w:sz w:val="16"/>
                <w:szCs w:val="16"/>
              </w:rPr>
              <w:t xml:space="preserve"> van de geldmiddelen van de cliënt of de UBO  gemakkelijk worden verklaard?</w:t>
            </w:r>
          </w:p>
        </w:tc>
        <w:tc>
          <w:tcPr>
            <w:tcW w:w="480" w:type="pct"/>
          </w:tcPr>
          <w:p w14:paraId="38EC4AF2" w14:textId="77777777" w:rsidR="007457B6" w:rsidRPr="008C6C91" w:rsidRDefault="007457B6" w:rsidP="006613A7">
            <w:pPr>
              <w:spacing w:line="240" w:lineRule="auto"/>
              <w:jc w:val="left"/>
              <w:rPr>
                <w:rFonts w:ascii="Calibri" w:hAnsi="Calibri" w:cs="Calibri"/>
                <w:sz w:val="18"/>
                <w:szCs w:val="18"/>
                <w:highlight w:val="green"/>
              </w:rPr>
            </w:pPr>
          </w:p>
        </w:tc>
        <w:tc>
          <w:tcPr>
            <w:tcW w:w="560" w:type="pct"/>
          </w:tcPr>
          <w:p w14:paraId="5C040213" w14:textId="77777777" w:rsidR="007457B6" w:rsidRPr="008C6C91" w:rsidRDefault="007457B6" w:rsidP="006613A7">
            <w:pPr>
              <w:tabs>
                <w:tab w:val="left" w:pos="-142"/>
                <w:tab w:val="right" w:leader="dot" w:pos="9072"/>
              </w:tabs>
              <w:spacing w:line="240" w:lineRule="auto"/>
              <w:ind w:left="45"/>
              <w:rPr>
                <w:rFonts w:ascii="Calibri" w:hAnsi="Calibri" w:cs="Calibri"/>
                <w:strike/>
                <w:szCs w:val="24"/>
                <w:highlight w:val="green"/>
              </w:rPr>
            </w:pPr>
          </w:p>
        </w:tc>
        <w:tc>
          <w:tcPr>
            <w:tcW w:w="470" w:type="pct"/>
          </w:tcPr>
          <w:p w14:paraId="20D07CC7" w14:textId="77777777" w:rsidR="007457B6" w:rsidRPr="008C6C91" w:rsidRDefault="007457B6" w:rsidP="006613A7">
            <w:pPr>
              <w:tabs>
                <w:tab w:val="left" w:pos="-142"/>
                <w:tab w:val="right" w:leader="dot" w:pos="9072"/>
              </w:tabs>
              <w:spacing w:line="240" w:lineRule="auto"/>
              <w:ind w:left="45"/>
              <w:rPr>
                <w:rFonts w:ascii="Calibri" w:hAnsi="Calibri" w:cs="Calibri"/>
                <w:strike/>
                <w:szCs w:val="24"/>
                <w:highlight w:val="green"/>
              </w:rPr>
            </w:pPr>
          </w:p>
        </w:tc>
        <w:tc>
          <w:tcPr>
            <w:tcW w:w="2003" w:type="pct"/>
          </w:tcPr>
          <w:p w14:paraId="794FAB04" w14:textId="77777777" w:rsidR="007457B6" w:rsidRPr="008C6C91" w:rsidRDefault="007457B6" w:rsidP="006613A7">
            <w:pPr>
              <w:tabs>
                <w:tab w:val="left" w:pos="-142"/>
                <w:tab w:val="right" w:leader="dot" w:pos="9072"/>
              </w:tabs>
              <w:spacing w:line="240" w:lineRule="auto"/>
              <w:ind w:left="45"/>
              <w:rPr>
                <w:rFonts w:ascii="Calibri" w:hAnsi="Calibri" w:cs="Calibri"/>
                <w:szCs w:val="24"/>
                <w:highlight w:val="green"/>
              </w:rPr>
            </w:pPr>
          </w:p>
        </w:tc>
      </w:tr>
      <w:tr w:rsidR="007457B6" w:rsidRPr="008C6C91" w14:paraId="3790045D" w14:textId="77777777" w:rsidTr="00B83BF0">
        <w:trPr>
          <w:trHeight w:hRule="exact" w:val="423"/>
        </w:trPr>
        <w:tc>
          <w:tcPr>
            <w:tcW w:w="1487" w:type="pct"/>
            <w:gridSpan w:val="2"/>
            <w:vAlign w:val="center"/>
          </w:tcPr>
          <w:p w14:paraId="1998D6C8" w14:textId="4EFF1A2F" w:rsidR="004E43B1" w:rsidRPr="008C6C91" w:rsidRDefault="004E43B1" w:rsidP="006613A7">
            <w:pPr>
              <w:spacing w:line="240" w:lineRule="auto"/>
              <w:rPr>
                <w:rFonts w:ascii="Calibri" w:hAnsi="Calibri" w:cs="Calibri"/>
                <w:sz w:val="16"/>
                <w:szCs w:val="16"/>
              </w:rPr>
            </w:pPr>
            <w:r w:rsidRPr="008C6C91">
              <w:rPr>
                <w:rFonts w:ascii="Calibri" w:hAnsi="Calibri" w:cs="Calibri"/>
                <w:sz w:val="16"/>
                <w:szCs w:val="16"/>
              </w:rPr>
              <w:t xml:space="preserve">Is de cliënt of zijn UBO’s een PPP? </w:t>
            </w:r>
          </w:p>
          <w:p w14:paraId="177470A8" w14:textId="77777777" w:rsidR="007457B6" w:rsidRPr="008C6C91" w:rsidRDefault="007457B6" w:rsidP="006613A7">
            <w:pPr>
              <w:spacing w:line="240" w:lineRule="auto"/>
              <w:jc w:val="left"/>
              <w:rPr>
                <w:rFonts w:ascii="Calibri" w:hAnsi="Calibri" w:cs="Calibri"/>
                <w:sz w:val="16"/>
                <w:szCs w:val="16"/>
                <w:highlight w:val="green"/>
              </w:rPr>
            </w:pPr>
          </w:p>
          <w:p w14:paraId="69128F23" w14:textId="77777777" w:rsidR="007457B6" w:rsidRPr="008C6C91" w:rsidRDefault="007457B6" w:rsidP="006613A7">
            <w:pPr>
              <w:spacing w:line="240" w:lineRule="auto"/>
              <w:jc w:val="left"/>
              <w:rPr>
                <w:rFonts w:ascii="Calibri" w:hAnsi="Calibri" w:cs="Calibri"/>
                <w:sz w:val="16"/>
                <w:szCs w:val="16"/>
                <w:highlight w:val="green"/>
              </w:rPr>
            </w:pPr>
          </w:p>
        </w:tc>
        <w:tc>
          <w:tcPr>
            <w:tcW w:w="480" w:type="pct"/>
          </w:tcPr>
          <w:p w14:paraId="080A2743" w14:textId="77777777" w:rsidR="007457B6" w:rsidRPr="008C6C91" w:rsidRDefault="007457B6" w:rsidP="006613A7">
            <w:pPr>
              <w:spacing w:line="240" w:lineRule="auto"/>
              <w:jc w:val="left"/>
              <w:rPr>
                <w:rFonts w:ascii="Calibri" w:hAnsi="Calibri" w:cs="Calibri"/>
                <w:sz w:val="18"/>
                <w:szCs w:val="18"/>
                <w:highlight w:val="green"/>
              </w:rPr>
            </w:pPr>
          </w:p>
        </w:tc>
        <w:tc>
          <w:tcPr>
            <w:tcW w:w="560" w:type="pct"/>
          </w:tcPr>
          <w:p w14:paraId="0890F076" w14:textId="77777777" w:rsidR="007457B6" w:rsidRPr="008C6C91" w:rsidRDefault="007457B6" w:rsidP="006613A7">
            <w:pPr>
              <w:tabs>
                <w:tab w:val="left" w:pos="-142"/>
                <w:tab w:val="right" w:leader="dot" w:pos="9072"/>
              </w:tabs>
              <w:spacing w:line="240" w:lineRule="auto"/>
              <w:ind w:left="45"/>
              <w:rPr>
                <w:rFonts w:ascii="Calibri" w:hAnsi="Calibri" w:cs="Calibri"/>
                <w:strike/>
                <w:szCs w:val="24"/>
                <w:highlight w:val="green"/>
              </w:rPr>
            </w:pPr>
          </w:p>
        </w:tc>
        <w:tc>
          <w:tcPr>
            <w:tcW w:w="470" w:type="pct"/>
          </w:tcPr>
          <w:p w14:paraId="3B659E68" w14:textId="77777777" w:rsidR="007457B6" w:rsidRPr="008C6C91" w:rsidRDefault="007457B6" w:rsidP="006613A7">
            <w:pPr>
              <w:tabs>
                <w:tab w:val="left" w:pos="-142"/>
                <w:tab w:val="right" w:leader="dot" w:pos="9072"/>
              </w:tabs>
              <w:spacing w:line="240" w:lineRule="auto"/>
              <w:ind w:left="45"/>
              <w:rPr>
                <w:rFonts w:ascii="Calibri" w:hAnsi="Calibri" w:cs="Calibri"/>
                <w:strike/>
                <w:szCs w:val="24"/>
                <w:highlight w:val="green"/>
              </w:rPr>
            </w:pPr>
          </w:p>
        </w:tc>
        <w:tc>
          <w:tcPr>
            <w:tcW w:w="2003" w:type="pct"/>
          </w:tcPr>
          <w:p w14:paraId="447AD6D2" w14:textId="77777777" w:rsidR="007457B6" w:rsidRPr="008C6C91" w:rsidRDefault="007457B6" w:rsidP="006613A7">
            <w:pPr>
              <w:tabs>
                <w:tab w:val="left" w:pos="-142"/>
                <w:tab w:val="right" w:leader="dot" w:pos="9072"/>
              </w:tabs>
              <w:spacing w:line="240" w:lineRule="auto"/>
              <w:ind w:left="45"/>
              <w:rPr>
                <w:rFonts w:ascii="Calibri" w:hAnsi="Calibri" w:cs="Calibri"/>
                <w:szCs w:val="24"/>
                <w:highlight w:val="green"/>
              </w:rPr>
            </w:pPr>
          </w:p>
        </w:tc>
      </w:tr>
      <w:tr w:rsidR="007457B6" w:rsidRPr="008C6C91" w14:paraId="576A9338" w14:textId="77777777" w:rsidTr="00B83BF0">
        <w:trPr>
          <w:trHeight w:hRule="exact" w:val="561"/>
        </w:trPr>
        <w:tc>
          <w:tcPr>
            <w:tcW w:w="1487" w:type="pct"/>
            <w:gridSpan w:val="2"/>
            <w:shd w:val="clear" w:color="auto" w:fill="D9E2F3" w:themeFill="accent1" w:themeFillTint="33"/>
            <w:vAlign w:val="center"/>
          </w:tcPr>
          <w:p w14:paraId="2B0447F7" w14:textId="77777777" w:rsidR="007457B6" w:rsidRPr="008C6C91" w:rsidRDefault="004E43B1" w:rsidP="006613A7">
            <w:pPr>
              <w:tabs>
                <w:tab w:val="left" w:pos="-142"/>
                <w:tab w:val="right" w:leader="dot" w:pos="9072"/>
              </w:tabs>
              <w:spacing w:line="240" w:lineRule="auto"/>
              <w:ind w:left="45"/>
              <w:jc w:val="left"/>
              <w:rPr>
                <w:rFonts w:ascii="Calibri" w:hAnsi="Calibri" w:cs="Calibri"/>
                <w:b/>
                <w:sz w:val="20"/>
                <w:highlight w:val="green"/>
              </w:rPr>
            </w:pPr>
            <w:r w:rsidRPr="008C6C91">
              <w:rPr>
                <w:rFonts w:ascii="Calibri" w:eastAsia="Times New Roman" w:hAnsi="Calibri" w:cs="Calibri"/>
                <w:b/>
                <w:sz w:val="18"/>
                <w:szCs w:val="18"/>
              </w:rPr>
              <w:t>Geografische risicofactoren</w:t>
            </w:r>
            <w:r w:rsidRPr="008C6C91">
              <w:rPr>
                <w:rFonts w:ascii="Calibri" w:hAnsi="Calibri" w:cs="Calibri"/>
                <w:b/>
                <w:sz w:val="20"/>
                <w:highlight w:val="green"/>
              </w:rPr>
              <w:t xml:space="preserve"> </w:t>
            </w:r>
          </w:p>
        </w:tc>
        <w:tc>
          <w:tcPr>
            <w:tcW w:w="480" w:type="pct"/>
          </w:tcPr>
          <w:p w14:paraId="5E49A2F3" w14:textId="77777777" w:rsidR="007457B6" w:rsidRPr="008C6C91" w:rsidRDefault="004E43B1" w:rsidP="006613A7">
            <w:pPr>
              <w:spacing w:line="240" w:lineRule="auto"/>
              <w:rPr>
                <w:rFonts w:ascii="Calibri" w:hAnsi="Calibri" w:cs="Calibri"/>
                <w:sz w:val="18"/>
                <w:szCs w:val="18"/>
              </w:rPr>
            </w:pPr>
            <w:r w:rsidRPr="008C6C91">
              <w:rPr>
                <w:rFonts w:ascii="Calibri" w:hAnsi="Calibri" w:cs="Calibri"/>
                <w:sz w:val="18"/>
                <w:szCs w:val="18"/>
              </w:rPr>
              <w:t>Laag</w:t>
            </w:r>
          </w:p>
        </w:tc>
        <w:tc>
          <w:tcPr>
            <w:tcW w:w="560" w:type="pct"/>
          </w:tcPr>
          <w:p w14:paraId="49FD2469" w14:textId="77777777" w:rsidR="007457B6" w:rsidRPr="008C6C91" w:rsidRDefault="004E43B1" w:rsidP="006613A7">
            <w:pPr>
              <w:spacing w:line="240" w:lineRule="auto"/>
              <w:rPr>
                <w:rFonts w:ascii="Calibri" w:hAnsi="Calibri" w:cs="Calibri"/>
                <w:sz w:val="18"/>
                <w:szCs w:val="18"/>
              </w:rPr>
            </w:pPr>
            <w:r w:rsidRPr="008C6C91">
              <w:rPr>
                <w:rFonts w:ascii="Calibri" w:hAnsi="Calibri" w:cs="Calibri"/>
                <w:sz w:val="18"/>
                <w:szCs w:val="18"/>
              </w:rPr>
              <w:t>Standaard</w:t>
            </w:r>
          </w:p>
        </w:tc>
        <w:tc>
          <w:tcPr>
            <w:tcW w:w="470" w:type="pct"/>
          </w:tcPr>
          <w:p w14:paraId="0F6AABB6" w14:textId="77777777" w:rsidR="007457B6" w:rsidRPr="008C6C91" w:rsidRDefault="004E43B1" w:rsidP="006613A7">
            <w:pPr>
              <w:spacing w:line="240" w:lineRule="auto"/>
              <w:rPr>
                <w:rFonts w:ascii="Calibri" w:hAnsi="Calibri" w:cs="Calibri"/>
                <w:sz w:val="18"/>
                <w:szCs w:val="18"/>
              </w:rPr>
            </w:pPr>
            <w:r w:rsidRPr="008C6C91">
              <w:rPr>
                <w:rFonts w:ascii="Calibri" w:hAnsi="Calibri" w:cs="Calibri"/>
                <w:sz w:val="18"/>
                <w:szCs w:val="18"/>
              </w:rPr>
              <w:t>Hoog</w:t>
            </w:r>
          </w:p>
        </w:tc>
        <w:tc>
          <w:tcPr>
            <w:tcW w:w="2003" w:type="pct"/>
          </w:tcPr>
          <w:p w14:paraId="0A4A173F" w14:textId="77777777" w:rsidR="007457B6" w:rsidRPr="008C6C91" w:rsidRDefault="007457B6" w:rsidP="006613A7">
            <w:pPr>
              <w:tabs>
                <w:tab w:val="left" w:pos="-142"/>
                <w:tab w:val="right" w:leader="dot" w:pos="9072"/>
              </w:tabs>
              <w:spacing w:line="240" w:lineRule="auto"/>
              <w:ind w:left="45"/>
              <w:rPr>
                <w:rFonts w:ascii="Calibri" w:hAnsi="Calibri" w:cs="Calibri"/>
                <w:szCs w:val="24"/>
                <w:highlight w:val="green"/>
              </w:rPr>
            </w:pPr>
          </w:p>
        </w:tc>
      </w:tr>
      <w:tr w:rsidR="007457B6" w:rsidRPr="008C6C91" w14:paraId="6C80F142" w14:textId="77777777" w:rsidTr="00B83BF0">
        <w:trPr>
          <w:trHeight w:hRule="exact" w:val="702"/>
        </w:trPr>
        <w:tc>
          <w:tcPr>
            <w:tcW w:w="1487" w:type="pct"/>
            <w:gridSpan w:val="2"/>
            <w:vAlign w:val="center"/>
          </w:tcPr>
          <w:p w14:paraId="2E9EA230" w14:textId="77777777" w:rsidR="007457B6" w:rsidRPr="008C6C91" w:rsidRDefault="004E43B1" w:rsidP="006613A7">
            <w:pPr>
              <w:spacing w:line="240" w:lineRule="auto"/>
              <w:jc w:val="left"/>
              <w:rPr>
                <w:rFonts w:ascii="Calibri" w:hAnsi="Calibri" w:cs="Calibri"/>
                <w:sz w:val="18"/>
                <w:szCs w:val="18"/>
                <w:highlight w:val="green"/>
              </w:rPr>
            </w:pPr>
            <w:r w:rsidRPr="008C6C91">
              <w:rPr>
                <w:rFonts w:ascii="Calibri" w:hAnsi="Calibri" w:cs="Calibri"/>
                <w:sz w:val="16"/>
                <w:szCs w:val="16"/>
              </w:rPr>
              <w:t>Bevinden de activiteiten van de cliënt zich in de eurozone?</w:t>
            </w:r>
          </w:p>
        </w:tc>
        <w:tc>
          <w:tcPr>
            <w:tcW w:w="480" w:type="pct"/>
          </w:tcPr>
          <w:p w14:paraId="16C0D2EC" w14:textId="77777777" w:rsidR="007457B6" w:rsidRPr="008C6C91" w:rsidRDefault="007457B6" w:rsidP="006613A7">
            <w:pPr>
              <w:spacing w:line="240" w:lineRule="auto"/>
              <w:rPr>
                <w:rFonts w:ascii="Calibri" w:hAnsi="Calibri" w:cs="Calibri"/>
                <w:sz w:val="18"/>
                <w:szCs w:val="18"/>
                <w:highlight w:val="green"/>
              </w:rPr>
            </w:pPr>
          </w:p>
        </w:tc>
        <w:tc>
          <w:tcPr>
            <w:tcW w:w="560" w:type="pct"/>
          </w:tcPr>
          <w:p w14:paraId="7E686625" w14:textId="77777777" w:rsidR="007457B6" w:rsidRPr="008C6C91" w:rsidRDefault="007457B6" w:rsidP="006613A7">
            <w:pPr>
              <w:tabs>
                <w:tab w:val="left" w:pos="-142"/>
                <w:tab w:val="right" w:leader="dot" w:pos="9072"/>
              </w:tabs>
              <w:spacing w:line="240" w:lineRule="auto"/>
              <w:ind w:left="45"/>
              <w:rPr>
                <w:rFonts w:ascii="Calibri" w:hAnsi="Calibri" w:cs="Calibri"/>
                <w:strike/>
                <w:szCs w:val="24"/>
                <w:highlight w:val="green"/>
              </w:rPr>
            </w:pPr>
          </w:p>
        </w:tc>
        <w:tc>
          <w:tcPr>
            <w:tcW w:w="470" w:type="pct"/>
          </w:tcPr>
          <w:p w14:paraId="0623A569" w14:textId="77777777" w:rsidR="007457B6" w:rsidRPr="008C6C91" w:rsidRDefault="007457B6" w:rsidP="006613A7">
            <w:pPr>
              <w:tabs>
                <w:tab w:val="left" w:pos="-142"/>
                <w:tab w:val="right" w:leader="dot" w:pos="9072"/>
              </w:tabs>
              <w:spacing w:line="240" w:lineRule="auto"/>
              <w:ind w:left="45"/>
              <w:rPr>
                <w:rFonts w:ascii="Calibri" w:hAnsi="Calibri" w:cs="Calibri"/>
                <w:strike/>
                <w:szCs w:val="24"/>
                <w:highlight w:val="green"/>
              </w:rPr>
            </w:pPr>
          </w:p>
        </w:tc>
        <w:tc>
          <w:tcPr>
            <w:tcW w:w="2003" w:type="pct"/>
          </w:tcPr>
          <w:p w14:paraId="208D6C50" w14:textId="77777777" w:rsidR="007457B6" w:rsidRPr="008C6C91" w:rsidRDefault="007457B6" w:rsidP="006613A7">
            <w:pPr>
              <w:tabs>
                <w:tab w:val="left" w:pos="-142"/>
                <w:tab w:val="right" w:leader="dot" w:pos="9072"/>
              </w:tabs>
              <w:spacing w:line="240" w:lineRule="auto"/>
              <w:ind w:left="45"/>
              <w:rPr>
                <w:rFonts w:ascii="Calibri" w:hAnsi="Calibri" w:cs="Calibri"/>
                <w:szCs w:val="24"/>
                <w:highlight w:val="green"/>
              </w:rPr>
            </w:pPr>
          </w:p>
        </w:tc>
      </w:tr>
      <w:tr w:rsidR="004E43B1" w:rsidRPr="008C6C91" w14:paraId="310B42C5" w14:textId="77777777" w:rsidTr="00B83BF0">
        <w:trPr>
          <w:trHeight w:hRule="exact" w:val="578"/>
        </w:trPr>
        <w:tc>
          <w:tcPr>
            <w:tcW w:w="1487" w:type="pct"/>
            <w:gridSpan w:val="2"/>
            <w:shd w:val="clear" w:color="auto" w:fill="D9E2F3" w:themeFill="accent1" w:themeFillTint="33"/>
            <w:vAlign w:val="center"/>
          </w:tcPr>
          <w:p w14:paraId="29B453A9" w14:textId="77777777" w:rsidR="004E43B1" w:rsidRPr="008C6C91" w:rsidRDefault="004E43B1" w:rsidP="006613A7">
            <w:pPr>
              <w:tabs>
                <w:tab w:val="left" w:pos="-142"/>
                <w:tab w:val="right" w:leader="dot" w:pos="9072"/>
              </w:tabs>
              <w:spacing w:line="240" w:lineRule="auto"/>
              <w:jc w:val="left"/>
              <w:rPr>
                <w:rFonts w:ascii="Calibri" w:hAnsi="Calibri" w:cs="Calibri"/>
                <w:b/>
                <w:sz w:val="20"/>
              </w:rPr>
            </w:pPr>
            <w:r w:rsidRPr="008C6C91">
              <w:rPr>
                <w:rFonts w:ascii="Calibri" w:eastAsia="Times New Roman" w:hAnsi="Calibri" w:cs="Calibri"/>
                <w:b/>
                <w:sz w:val="18"/>
                <w:szCs w:val="18"/>
              </w:rPr>
              <w:t xml:space="preserve">Risicofactoren verbonden aan diensten of verrichtingen </w:t>
            </w:r>
          </w:p>
        </w:tc>
        <w:tc>
          <w:tcPr>
            <w:tcW w:w="480" w:type="pct"/>
          </w:tcPr>
          <w:p w14:paraId="05FA366A" w14:textId="77777777" w:rsidR="004E43B1" w:rsidRPr="008C6C91" w:rsidRDefault="004E43B1" w:rsidP="006613A7">
            <w:pPr>
              <w:spacing w:line="240" w:lineRule="auto"/>
              <w:rPr>
                <w:rFonts w:ascii="Calibri" w:hAnsi="Calibri" w:cs="Calibri"/>
                <w:sz w:val="18"/>
                <w:szCs w:val="18"/>
              </w:rPr>
            </w:pPr>
            <w:r w:rsidRPr="008C6C91">
              <w:rPr>
                <w:rFonts w:ascii="Calibri" w:hAnsi="Calibri" w:cs="Calibri"/>
                <w:sz w:val="18"/>
                <w:szCs w:val="18"/>
              </w:rPr>
              <w:t>Laag</w:t>
            </w:r>
          </w:p>
        </w:tc>
        <w:tc>
          <w:tcPr>
            <w:tcW w:w="560" w:type="pct"/>
          </w:tcPr>
          <w:p w14:paraId="6B0646F0" w14:textId="77777777" w:rsidR="004E43B1" w:rsidRPr="008C6C91" w:rsidRDefault="004E43B1" w:rsidP="006613A7">
            <w:pPr>
              <w:spacing w:line="240" w:lineRule="auto"/>
              <w:rPr>
                <w:rFonts w:ascii="Calibri" w:hAnsi="Calibri" w:cs="Calibri"/>
                <w:sz w:val="18"/>
                <w:szCs w:val="18"/>
              </w:rPr>
            </w:pPr>
            <w:r w:rsidRPr="008C6C91">
              <w:rPr>
                <w:rFonts w:ascii="Calibri" w:hAnsi="Calibri" w:cs="Calibri"/>
                <w:sz w:val="18"/>
                <w:szCs w:val="18"/>
              </w:rPr>
              <w:t xml:space="preserve">Standaard </w:t>
            </w:r>
          </w:p>
        </w:tc>
        <w:tc>
          <w:tcPr>
            <w:tcW w:w="470" w:type="pct"/>
          </w:tcPr>
          <w:p w14:paraId="6ADC5B7F" w14:textId="77777777" w:rsidR="004E43B1" w:rsidRPr="008C6C91" w:rsidRDefault="004E43B1" w:rsidP="006613A7">
            <w:pPr>
              <w:spacing w:line="240" w:lineRule="auto"/>
              <w:rPr>
                <w:rFonts w:ascii="Calibri" w:hAnsi="Calibri" w:cs="Calibri"/>
                <w:sz w:val="18"/>
                <w:szCs w:val="18"/>
              </w:rPr>
            </w:pPr>
            <w:r w:rsidRPr="008C6C91">
              <w:rPr>
                <w:rFonts w:ascii="Calibri" w:hAnsi="Calibri" w:cs="Calibri"/>
                <w:sz w:val="18"/>
                <w:szCs w:val="18"/>
              </w:rPr>
              <w:t>Hoog</w:t>
            </w:r>
          </w:p>
        </w:tc>
        <w:tc>
          <w:tcPr>
            <w:tcW w:w="2003" w:type="pct"/>
          </w:tcPr>
          <w:p w14:paraId="22AF1026" w14:textId="77777777" w:rsidR="004E43B1" w:rsidRPr="008C6C91" w:rsidRDefault="004E43B1" w:rsidP="006613A7">
            <w:pPr>
              <w:tabs>
                <w:tab w:val="left" w:pos="-142"/>
                <w:tab w:val="right" w:leader="dot" w:pos="9072"/>
              </w:tabs>
              <w:spacing w:line="240" w:lineRule="auto"/>
              <w:ind w:left="45"/>
              <w:rPr>
                <w:rFonts w:ascii="Calibri" w:hAnsi="Calibri" w:cs="Calibri"/>
                <w:szCs w:val="24"/>
                <w:highlight w:val="green"/>
              </w:rPr>
            </w:pPr>
          </w:p>
        </w:tc>
      </w:tr>
      <w:tr w:rsidR="00356758" w:rsidRPr="008C6C91" w14:paraId="2A34D815" w14:textId="77777777" w:rsidTr="00B83BF0">
        <w:trPr>
          <w:trHeight w:hRule="exact" w:val="1143"/>
        </w:trPr>
        <w:tc>
          <w:tcPr>
            <w:tcW w:w="1487" w:type="pct"/>
            <w:gridSpan w:val="2"/>
            <w:vAlign w:val="center"/>
          </w:tcPr>
          <w:p w14:paraId="180D458D" w14:textId="77777777" w:rsidR="00356758" w:rsidRPr="008C6C91" w:rsidRDefault="00356758" w:rsidP="006613A7">
            <w:pPr>
              <w:spacing w:line="240" w:lineRule="auto"/>
              <w:jc w:val="left"/>
              <w:rPr>
                <w:rFonts w:ascii="Calibri" w:hAnsi="Calibri" w:cs="Calibri"/>
                <w:sz w:val="16"/>
                <w:szCs w:val="16"/>
                <w:highlight w:val="green"/>
              </w:rPr>
            </w:pPr>
            <w:r w:rsidRPr="008C6C91">
              <w:rPr>
                <w:rFonts w:ascii="Calibri" w:hAnsi="Calibri" w:cs="Calibri"/>
                <w:sz w:val="16"/>
                <w:szCs w:val="16"/>
              </w:rPr>
              <w:t>In hoeverre staan onze diensten de cliënt of de UBO toe om anoniem te blijven, of maken ze het voor hen gemakkelijker om hun identiteit verborgen te houden?</w:t>
            </w:r>
          </w:p>
        </w:tc>
        <w:tc>
          <w:tcPr>
            <w:tcW w:w="480" w:type="pct"/>
          </w:tcPr>
          <w:p w14:paraId="5031FEB9" w14:textId="77777777" w:rsidR="00356758" w:rsidRPr="008C6C91" w:rsidRDefault="00356758" w:rsidP="007229E9">
            <w:pPr>
              <w:pStyle w:val="titre3"/>
              <w:numPr>
                <w:ilvl w:val="0"/>
                <w:numId w:val="0"/>
              </w:numPr>
              <w:ind w:left="227"/>
              <w:jc w:val="left"/>
              <w:rPr>
                <w:rFonts w:ascii="Calibri" w:hAnsi="Calibri" w:cs="Calibri"/>
                <w:b/>
                <w:sz w:val="20"/>
                <w:highlight w:val="green"/>
                <w:u w:val="none"/>
              </w:rPr>
            </w:pPr>
          </w:p>
        </w:tc>
        <w:tc>
          <w:tcPr>
            <w:tcW w:w="560" w:type="pct"/>
          </w:tcPr>
          <w:p w14:paraId="2905EA82" w14:textId="77777777" w:rsidR="00356758" w:rsidRPr="008C6C91" w:rsidRDefault="00356758" w:rsidP="006613A7">
            <w:pPr>
              <w:tabs>
                <w:tab w:val="left" w:pos="-142"/>
                <w:tab w:val="right" w:leader="dot" w:pos="9072"/>
              </w:tabs>
              <w:spacing w:line="240" w:lineRule="auto"/>
              <w:ind w:left="45"/>
              <w:rPr>
                <w:rFonts w:ascii="Calibri" w:hAnsi="Calibri" w:cs="Calibri"/>
                <w:szCs w:val="24"/>
                <w:highlight w:val="green"/>
              </w:rPr>
            </w:pPr>
          </w:p>
        </w:tc>
        <w:tc>
          <w:tcPr>
            <w:tcW w:w="470" w:type="pct"/>
          </w:tcPr>
          <w:p w14:paraId="630234E5" w14:textId="77777777" w:rsidR="00356758" w:rsidRPr="008C6C91" w:rsidRDefault="00356758" w:rsidP="006613A7">
            <w:pPr>
              <w:tabs>
                <w:tab w:val="left" w:pos="-142"/>
                <w:tab w:val="right" w:leader="dot" w:pos="9072"/>
              </w:tabs>
              <w:spacing w:line="240" w:lineRule="auto"/>
              <w:ind w:left="45"/>
              <w:rPr>
                <w:rFonts w:ascii="Calibri" w:hAnsi="Calibri" w:cs="Calibri"/>
                <w:szCs w:val="24"/>
                <w:highlight w:val="green"/>
              </w:rPr>
            </w:pPr>
          </w:p>
        </w:tc>
        <w:tc>
          <w:tcPr>
            <w:tcW w:w="2003" w:type="pct"/>
          </w:tcPr>
          <w:p w14:paraId="66B433D1" w14:textId="77777777" w:rsidR="00356758" w:rsidRPr="008C6C91" w:rsidRDefault="00356758" w:rsidP="006613A7">
            <w:pPr>
              <w:tabs>
                <w:tab w:val="left" w:pos="-142"/>
                <w:tab w:val="right" w:leader="dot" w:pos="9072"/>
              </w:tabs>
              <w:spacing w:line="240" w:lineRule="auto"/>
              <w:ind w:left="45"/>
              <w:rPr>
                <w:rFonts w:ascii="Calibri" w:hAnsi="Calibri" w:cs="Calibri"/>
                <w:szCs w:val="24"/>
                <w:highlight w:val="green"/>
              </w:rPr>
            </w:pPr>
          </w:p>
        </w:tc>
      </w:tr>
      <w:tr w:rsidR="00356758" w:rsidRPr="008C6C91" w14:paraId="1A698A4F" w14:textId="77777777" w:rsidTr="00B83BF0">
        <w:trPr>
          <w:trHeight w:hRule="exact" w:val="697"/>
        </w:trPr>
        <w:tc>
          <w:tcPr>
            <w:tcW w:w="1487" w:type="pct"/>
            <w:gridSpan w:val="2"/>
            <w:vAlign w:val="center"/>
          </w:tcPr>
          <w:p w14:paraId="48525A78" w14:textId="77777777" w:rsidR="00356758" w:rsidRPr="008C6C91" w:rsidRDefault="00356758" w:rsidP="006613A7">
            <w:pPr>
              <w:spacing w:line="240" w:lineRule="auto"/>
              <w:jc w:val="left"/>
              <w:rPr>
                <w:rFonts w:ascii="Calibri" w:hAnsi="Calibri" w:cs="Calibri"/>
                <w:sz w:val="16"/>
                <w:szCs w:val="16"/>
                <w:highlight w:val="green"/>
              </w:rPr>
            </w:pPr>
            <w:r w:rsidRPr="008C6C91">
              <w:rPr>
                <w:rFonts w:ascii="Calibri" w:hAnsi="Calibri" w:cs="Calibri"/>
                <w:sz w:val="16"/>
                <w:szCs w:val="16"/>
              </w:rPr>
              <w:t>In hoeverre is cliënt en/of UBO transparant en open naar ons kantoor toe ?</w:t>
            </w:r>
          </w:p>
        </w:tc>
        <w:tc>
          <w:tcPr>
            <w:tcW w:w="480" w:type="pct"/>
          </w:tcPr>
          <w:p w14:paraId="1A659A51" w14:textId="77777777" w:rsidR="00356758" w:rsidRPr="008C6C91" w:rsidRDefault="00356758" w:rsidP="006613A7">
            <w:pPr>
              <w:spacing w:line="240" w:lineRule="auto"/>
              <w:rPr>
                <w:rFonts w:ascii="Calibri" w:hAnsi="Calibri" w:cs="Calibri"/>
                <w:sz w:val="18"/>
                <w:szCs w:val="18"/>
                <w:highlight w:val="green"/>
              </w:rPr>
            </w:pPr>
          </w:p>
        </w:tc>
        <w:tc>
          <w:tcPr>
            <w:tcW w:w="560" w:type="pct"/>
          </w:tcPr>
          <w:p w14:paraId="46DDDE68" w14:textId="77777777" w:rsidR="00356758" w:rsidRPr="008C6C91" w:rsidRDefault="00356758" w:rsidP="006613A7">
            <w:pPr>
              <w:tabs>
                <w:tab w:val="left" w:pos="-142"/>
                <w:tab w:val="right" w:leader="dot" w:pos="9072"/>
              </w:tabs>
              <w:spacing w:line="240" w:lineRule="auto"/>
              <w:ind w:left="45"/>
              <w:rPr>
                <w:rFonts w:ascii="Calibri" w:hAnsi="Calibri" w:cs="Calibri"/>
                <w:szCs w:val="24"/>
                <w:highlight w:val="green"/>
              </w:rPr>
            </w:pPr>
          </w:p>
        </w:tc>
        <w:tc>
          <w:tcPr>
            <w:tcW w:w="470" w:type="pct"/>
          </w:tcPr>
          <w:p w14:paraId="48AA1279" w14:textId="77777777" w:rsidR="00356758" w:rsidRPr="008C6C91" w:rsidRDefault="00356758" w:rsidP="006613A7">
            <w:pPr>
              <w:tabs>
                <w:tab w:val="left" w:pos="-142"/>
                <w:tab w:val="right" w:leader="dot" w:pos="9072"/>
              </w:tabs>
              <w:spacing w:line="240" w:lineRule="auto"/>
              <w:ind w:left="45"/>
              <w:rPr>
                <w:rFonts w:ascii="Calibri" w:hAnsi="Calibri" w:cs="Calibri"/>
                <w:szCs w:val="24"/>
                <w:highlight w:val="green"/>
              </w:rPr>
            </w:pPr>
          </w:p>
        </w:tc>
        <w:tc>
          <w:tcPr>
            <w:tcW w:w="2003" w:type="pct"/>
          </w:tcPr>
          <w:p w14:paraId="3F938BDE" w14:textId="77777777" w:rsidR="00356758" w:rsidRPr="008C6C91" w:rsidRDefault="00356758" w:rsidP="006613A7">
            <w:pPr>
              <w:tabs>
                <w:tab w:val="left" w:pos="-142"/>
                <w:tab w:val="right" w:leader="dot" w:pos="9072"/>
              </w:tabs>
              <w:spacing w:line="240" w:lineRule="auto"/>
              <w:ind w:left="45"/>
              <w:rPr>
                <w:rFonts w:ascii="Calibri" w:hAnsi="Calibri" w:cs="Calibri"/>
                <w:szCs w:val="24"/>
                <w:highlight w:val="green"/>
              </w:rPr>
            </w:pPr>
          </w:p>
        </w:tc>
      </w:tr>
      <w:tr w:rsidR="007457B6" w:rsidRPr="008C6C91" w14:paraId="6949D1E9" w14:textId="77777777" w:rsidTr="00B83BF0">
        <w:trPr>
          <w:trHeight w:hRule="exact" w:val="697"/>
        </w:trPr>
        <w:tc>
          <w:tcPr>
            <w:tcW w:w="1487" w:type="pct"/>
            <w:gridSpan w:val="2"/>
            <w:vAlign w:val="center"/>
          </w:tcPr>
          <w:p w14:paraId="5DEBB730" w14:textId="77777777" w:rsidR="007457B6" w:rsidRPr="008C6C91" w:rsidRDefault="000C1B1B" w:rsidP="006613A7">
            <w:pPr>
              <w:spacing w:line="240" w:lineRule="auto"/>
              <w:jc w:val="left"/>
              <w:rPr>
                <w:rFonts w:ascii="Calibri" w:hAnsi="Calibri" w:cs="Calibri"/>
                <w:sz w:val="16"/>
                <w:szCs w:val="16"/>
                <w:highlight w:val="green"/>
              </w:rPr>
            </w:pPr>
            <w:r w:rsidRPr="008C6C91">
              <w:rPr>
                <w:rFonts w:ascii="Calibri" w:hAnsi="Calibri" w:cs="Calibri"/>
                <w:sz w:val="16"/>
                <w:szCs w:val="16"/>
              </w:rPr>
              <w:t xml:space="preserve">Ligt </w:t>
            </w:r>
            <w:r w:rsidR="00A007A1" w:rsidRPr="008C6C91">
              <w:rPr>
                <w:rFonts w:ascii="Calibri" w:hAnsi="Calibri" w:cs="Calibri"/>
                <w:sz w:val="16"/>
                <w:szCs w:val="16"/>
              </w:rPr>
              <w:t xml:space="preserve">de gevraagde dienst </w:t>
            </w:r>
            <w:r w:rsidRPr="008C6C91">
              <w:rPr>
                <w:rFonts w:ascii="Calibri" w:hAnsi="Calibri" w:cs="Calibri"/>
                <w:sz w:val="16"/>
                <w:szCs w:val="16"/>
              </w:rPr>
              <w:t>in lijn met de wetgeving en met</w:t>
            </w:r>
            <w:r w:rsidR="00A007A1" w:rsidRPr="008C6C91">
              <w:rPr>
                <w:rFonts w:ascii="Calibri" w:hAnsi="Calibri" w:cs="Calibri"/>
                <w:sz w:val="16"/>
                <w:szCs w:val="16"/>
              </w:rPr>
              <w:t xml:space="preserve"> de ethiek van het kantoor ?</w:t>
            </w:r>
          </w:p>
        </w:tc>
        <w:tc>
          <w:tcPr>
            <w:tcW w:w="480" w:type="pct"/>
          </w:tcPr>
          <w:p w14:paraId="36DF9902" w14:textId="77777777" w:rsidR="007457B6" w:rsidRPr="008C6C91" w:rsidRDefault="007457B6" w:rsidP="006613A7">
            <w:pPr>
              <w:spacing w:line="240" w:lineRule="auto"/>
              <w:rPr>
                <w:rFonts w:ascii="Calibri" w:hAnsi="Calibri" w:cs="Calibri"/>
                <w:sz w:val="18"/>
                <w:szCs w:val="18"/>
                <w:highlight w:val="green"/>
              </w:rPr>
            </w:pPr>
          </w:p>
        </w:tc>
        <w:tc>
          <w:tcPr>
            <w:tcW w:w="560" w:type="pct"/>
          </w:tcPr>
          <w:p w14:paraId="3AFDC322" w14:textId="77777777" w:rsidR="007457B6" w:rsidRPr="008C6C91" w:rsidRDefault="007457B6" w:rsidP="006613A7">
            <w:pPr>
              <w:tabs>
                <w:tab w:val="left" w:pos="-142"/>
                <w:tab w:val="right" w:leader="dot" w:pos="9072"/>
              </w:tabs>
              <w:spacing w:line="240" w:lineRule="auto"/>
              <w:ind w:left="45"/>
              <w:rPr>
                <w:rFonts w:ascii="Calibri" w:hAnsi="Calibri" w:cs="Calibri"/>
                <w:szCs w:val="24"/>
                <w:highlight w:val="green"/>
              </w:rPr>
            </w:pPr>
          </w:p>
        </w:tc>
        <w:tc>
          <w:tcPr>
            <w:tcW w:w="470" w:type="pct"/>
          </w:tcPr>
          <w:p w14:paraId="3433CE49" w14:textId="77777777" w:rsidR="007457B6" w:rsidRPr="008C6C91" w:rsidRDefault="007457B6" w:rsidP="006613A7">
            <w:pPr>
              <w:tabs>
                <w:tab w:val="left" w:pos="-142"/>
                <w:tab w:val="right" w:leader="dot" w:pos="9072"/>
              </w:tabs>
              <w:spacing w:line="240" w:lineRule="auto"/>
              <w:ind w:left="45"/>
              <w:rPr>
                <w:rFonts w:ascii="Calibri" w:hAnsi="Calibri" w:cs="Calibri"/>
                <w:szCs w:val="24"/>
                <w:highlight w:val="green"/>
              </w:rPr>
            </w:pPr>
          </w:p>
        </w:tc>
        <w:tc>
          <w:tcPr>
            <w:tcW w:w="2003" w:type="pct"/>
          </w:tcPr>
          <w:p w14:paraId="427DA5AE" w14:textId="77777777" w:rsidR="007457B6" w:rsidRPr="008C6C91" w:rsidRDefault="007457B6" w:rsidP="006613A7">
            <w:pPr>
              <w:tabs>
                <w:tab w:val="left" w:pos="-142"/>
                <w:tab w:val="right" w:leader="dot" w:pos="9072"/>
              </w:tabs>
              <w:spacing w:line="240" w:lineRule="auto"/>
              <w:ind w:left="45"/>
              <w:rPr>
                <w:rFonts w:ascii="Calibri" w:hAnsi="Calibri" w:cs="Calibri"/>
                <w:szCs w:val="24"/>
                <w:highlight w:val="green"/>
              </w:rPr>
            </w:pPr>
          </w:p>
        </w:tc>
      </w:tr>
      <w:tr w:rsidR="007457B6" w:rsidRPr="008C6C91" w14:paraId="4E13AE7E" w14:textId="77777777" w:rsidTr="00B83BF0">
        <w:trPr>
          <w:trHeight w:hRule="exact" w:val="697"/>
        </w:trPr>
        <w:tc>
          <w:tcPr>
            <w:tcW w:w="1487" w:type="pct"/>
            <w:gridSpan w:val="2"/>
            <w:shd w:val="clear" w:color="auto" w:fill="D9E2F3" w:themeFill="accent1" w:themeFillTint="33"/>
            <w:vAlign w:val="center"/>
          </w:tcPr>
          <w:p w14:paraId="5006BF58" w14:textId="77777777" w:rsidR="007457B6" w:rsidRPr="008C6C91" w:rsidRDefault="007457B6" w:rsidP="006613A7">
            <w:pPr>
              <w:tabs>
                <w:tab w:val="left" w:pos="-142"/>
                <w:tab w:val="right" w:leader="dot" w:pos="9072"/>
              </w:tabs>
              <w:spacing w:line="240" w:lineRule="auto"/>
              <w:ind w:left="45"/>
              <w:rPr>
                <w:rFonts w:ascii="Calibri" w:hAnsi="Calibri" w:cs="Calibri"/>
                <w:b/>
                <w:sz w:val="16"/>
                <w:szCs w:val="16"/>
              </w:rPr>
            </w:pPr>
            <w:r w:rsidRPr="008C6C91">
              <w:rPr>
                <w:rFonts w:ascii="Calibri" w:hAnsi="Calibri" w:cs="Calibri"/>
                <w:b/>
                <w:sz w:val="24"/>
                <w:szCs w:val="24"/>
              </w:rPr>
              <w:t>Client (</w:t>
            </w:r>
            <w:r w:rsidR="00356758" w:rsidRPr="008C6C91">
              <w:rPr>
                <w:rFonts w:ascii="Calibri" w:hAnsi="Calibri" w:cs="Calibri"/>
                <w:b/>
                <w:sz w:val="24"/>
                <w:szCs w:val="24"/>
              </w:rPr>
              <w:t>bijlage</w:t>
            </w:r>
            <w:r w:rsidRPr="008C6C91">
              <w:rPr>
                <w:rFonts w:ascii="Calibri" w:hAnsi="Calibri" w:cs="Calibri"/>
                <w:b/>
                <w:sz w:val="24"/>
                <w:szCs w:val="24"/>
              </w:rPr>
              <w:t xml:space="preserve"> III </w:t>
            </w:r>
            <w:r w:rsidR="00356758" w:rsidRPr="008C6C91">
              <w:rPr>
                <w:rFonts w:ascii="Calibri" w:hAnsi="Calibri" w:cs="Calibri"/>
                <w:b/>
                <w:sz w:val="24"/>
                <w:szCs w:val="24"/>
              </w:rPr>
              <w:t>van AWW</w:t>
            </w:r>
            <w:r w:rsidRPr="008C6C91">
              <w:rPr>
                <w:rFonts w:ascii="Calibri" w:hAnsi="Calibri" w:cs="Calibri"/>
                <w:b/>
                <w:sz w:val="24"/>
                <w:szCs w:val="24"/>
              </w:rPr>
              <w:t>)</w:t>
            </w:r>
          </w:p>
        </w:tc>
        <w:tc>
          <w:tcPr>
            <w:tcW w:w="480" w:type="pct"/>
          </w:tcPr>
          <w:p w14:paraId="2DE77BCB" w14:textId="77777777" w:rsidR="007457B6" w:rsidRPr="008C6C91" w:rsidRDefault="00356758" w:rsidP="006613A7">
            <w:pPr>
              <w:spacing w:line="240" w:lineRule="auto"/>
              <w:rPr>
                <w:rFonts w:ascii="Calibri" w:hAnsi="Calibri" w:cs="Calibri"/>
                <w:sz w:val="18"/>
                <w:szCs w:val="18"/>
              </w:rPr>
            </w:pPr>
            <w:r w:rsidRPr="008C6C91">
              <w:rPr>
                <w:rFonts w:ascii="Calibri" w:hAnsi="Calibri" w:cs="Calibri"/>
                <w:sz w:val="18"/>
                <w:szCs w:val="18"/>
              </w:rPr>
              <w:t>Laag</w:t>
            </w:r>
          </w:p>
        </w:tc>
        <w:tc>
          <w:tcPr>
            <w:tcW w:w="560" w:type="pct"/>
          </w:tcPr>
          <w:p w14:paraId="2484F902" w14:textId="77777777" w:rsidR="007457B6" w:rsidRPr="008C6C91" w:rsidRDefault="00356758" w:rsidP="006613A7">
            <w:pPr>
              <w:spacing w:line="240" w:lineRule="auto"/>
              <w:rPr>
                <w:rFonts w:ascii="Calibri" w:hAnsi="Calibri" w:cs="Calibri"/>
                <w:sz w:val="18"/>
                <w:szCs w:val="18"/>
              </w:rPr>
            </w:pPr>
            <w:r w:rsidRPr="008C6C91">
              <w:rPr>
                <w:rFonts w:ascii="Calibri" w:hAnsi="Calibri" w:cs="Calibri"/>
                <w:sz w:val="18"/>
                <w:szCs w:val="18"/>
              </w:rPr>
              <w:t>Standaard</w:t>
            </w:r>
          </w:p>
        </w:tc>
        <w:tc>
          <w:tcPr>
            <w:tcW w:w="470" w:type="pct"/>
          </w:tcPr>
          <w:p w14:paraId="1C518889" w14:textId="77777777" w:rsidR="007457B6" w:rsidRPr="008C6C91" w:rsidRDefault="00356758" w:rsidP="006613A7">
            <w:pPr>
              <w:spacing w:line="240" w:lineRule="auto"/>
              <w:rPr>
                <w:rFonts w:ascii="Calibri" w:hAnsi="Calibri" w:cs="Calibri"/>
                <w:sz w:val="18"/>
                <w:szCs w:val="18"/>
              </w:rPr>
            </w:pPr>
            <w:r w:rsidRPr="008C6C91">
              <w:rPr>
                <w:rFonts w:ascii="Calibri" w:hAnsi="Calibri" w:cs="Calibri"/>
                <w:sz w:val="18"/>
                <w:szCs w:val="18"/>
              </w:rPr>
              <w:t>Hoog</w:t>
            </w:r>
          </w:p>
        </w:tc>
        <w:tc>
          <w:tcPr>
            <w:tcW w:w="2003" w:type="pct"/>
          </w:tcPr>
          <w:p w14:paraId="7EEFBC31" w14:textId="77777777" w:rsidR="007457B6" w:rsidRPr="008C6C91" w:rsidRDefault="007457B6" w:rsidP="006613A7">
            <w:pPr>
              <w:tabs>
                <w:tab w:val="left" w:pos="-142"/>
                <w:tab w:val="right" w:leader="dot" w:pos="9072"/>
              </w:tabs>
              <w:spacing w:line="240" w:lineRule="auto"/>
              <w:ind w:left="45"/>
              <w:rPr>
                <w:rFonts w:ascii="Calibri" w:hAnsi="Calibri" w:cs="Calibri"/>
                <w:szCs w:val="24"/>
                <w:highlight w:val="green"/>
              </w:rPr>
            </w:pPr>
          </w:p>
        </w:tc>
      </w:tr>
      <w:tr w:rsidR="00356758" w:rsidRPr="008C6C91" w14:paraId="594334E0" w14:textId="77777777" w:rsidTr="00B83BF0">
        <w:trPr>
          <w:trHeight w:hRule="exact" w:val="736"/>
        </w:trPr>
        <w:tc>
          <w:tcPr>
            <w:tcW w:w="1487" w:type="pct"/>
            <w:gridSpan w:val="2"/>
          </w:tcPr>
          <w:p w14:paraId="6419FA01" w14:textId="77777777" w:rsidR="00356758" w:rsidRPr="008C6C91" w:rsidRDefault="00356758" w:rsidP="006613A7">
            <w:pPr>
              <w:tabs>
                <w:tab w:val="left" w:pos="-142"/>
                <w:tab w:val="right" w:leader="dot" w:pos="9072"/>
              </w:tabs>
              <w:spacing w:before="100" w:beforeAutospacing="1" w:after="100" w:afterAutospacing="1" w:line="240" w:lineRule="auto"/>
              <w:ind w:left="45"/>
              <w:jc w:val="left"/>
              <w:rPr>
                <w:rFonts w:ascii="Calibri" w:hAnsi="Calibri" w:cs="Calibri"/>
                <w:sz w:val="16"/>
                <w:szCs w:val="16"/>
              </w:rPr>
            </w:pPr>
            <w:r w:rsidRPr="008C6C91">
              <w:rPr>
                <w:rFonts w:ascii="Calibri" w:hAnsi="Calibri" w:cs="Calibri"/>
                <w:sz w:val="16"/>
                <w:szCs w:val="16"/>
              </w:rPr>
              <w:t>Heeft de cliënt zakelijke relaties die in ongebruikelijke omstandigheden plaats vinden?</w:t>
            </w:r>
          </w:p>
        </w:tc>
        <w:tc>
          <w:tcPr>
            <w:tcW w:w="480" w:type="pct"/>
          </w:tcPr>
          <w:p w14:paraId="5398D739" w14:textId="77777777" w:rsidR="00356758" w:rsidRPr="008C6C91" w:rsidRDefault="00356758" w:rsidP="006613A7">
            <w:pPr>
              <w:tabs>
                <w:tab w:val="left" w:pos="-142"/>
                <w:tab w:val="right" w:leader="dot" w:pos="9072"/>
              </w:tabs>
              <w:spacing w:line="240" w:lineRule="auto"/>
              <w:ind w:left="45"/>
              <w:jc w:val="center"/>
              <w:rPr>
                <w:rFonts w:ascii="Calibri" w:hAnsi="Calibri" w:cs="Calibri"/>
                <w:sz w:val="20"/>
                <w:highlight w:val="green"/>
              </w:rPr>
            </w:pPr>
          </w:p>
        </w:tc>
        <w:tc>
          <w:tcPr>
            <w:tcW w:w="560" w:type="pct"/>
          </w:tcPr>
          <w:p w14:paraId="29857DE6" w14:textId="77777777" w:rsidR="00356758" w:rsidRPr="008C6C91" w:rsidRDefault="00356758" w:rsidP="006613A7">
            <w:pPr>
              <w:tabs>
                <w:tab w:val="left" w:pos="-142"/>
                <w:tab w:val="right" w:leader="dot" w:pos="9072"/>
              </w:tabs>
              <w:spacing w:line="240" w:lineRule="auto"/>
              <w:ind w:left="45"/>
              <w:jc w:val="center"/>
              <w:rPr>
                <w:rFonts w:ascii="Calibri" w:hAnsi="Calibri" w:cs="Calibri"/>
                <w:sz w:val="20"/>
                <w:highlight w:val="green"/>
              </w:rPr>
            </w:pPr>
          </w:p>
        </w:tc>
        <w:tc>
          <w:tcPr>
            <w:tcW w:w="470" w:type="pct"/>
          </w:tcPr>
          <w:p w14:paraId="013BB261" w14:textId="77777777" w:rsidR="00356758" w:rsidRPr="008C6C91" w:rsidRDefault="00356758" w:rsidP="006613A7">
            <w:pPr>
              <w:tabs>
                <w:tab w:val="left" w:pos="-142"/>
                <w:tab w:val="right" w:leader="dot" w:pos="9072"/>
              </w:tabs>
              <w:spacing w:line="240" w:lineRule="auto"/>
              <w:ind w:left="45"/>
              <w:jc w:val="center"/>
              <w:rPr>
                <w:rFonts w:ascii="Calibri" w:hAnsi="Calibri" w:cs="Calibri"/>
                <w:sz w:val="20"/>
                <w:highlight w:val="green"/>
              </w:rPr>
            </w:pPr>
          </w:p>
        </w:tc>
        <w:tc>
          <w:tcPr>
            <w:tcW w:w="2003" w:type="pct"/>
          </w:tcPr>
          <w:p w14:paraId="6A36F433" w14:textId="77777777" w:rsidR="00356758" w:rsidRPr="008C6C91" w:rsidRDefault="00356758" w:rsidP="006613A7">
            <w:pPr>
              <w:tabs>
                <w:tab w:val="left" w:pos="-142"/>
                <w:tab w:val="right" w:leader="dot" w:pos="9072"/>
              </w:tabs>
              <w:spacing w:line="240" w:lineRule="auto"/>
              <w:ind w:left="45"/>
              <w:jc w:val="center"/>
              <w:rPr>
                <w:rFonts w:ascii="Calibri" w:hAnsi="Calibri" w:cs="Calibri"/>
                <w:sz w:val="20"/>
                <w:highlight w:val="green"/>
              </w:rPr>
            </w:pPr>
          </w:p>
        </w:tc>
      </w:tr>
      <w:tr w:rsidR="00356758" w:rsidRPr="008C6C91" w14:paraId="76B822B1" w14:textId="77777777" w:rsidTr="00B83BF0">
        <w:trPr>
          <w:trHeight w:hRule="exact" w:val="583"/>
        </w:trPr>
        <w:tc>
          <w:tcPr>
            <w:tcW w:w="1487" w:type="pct"/>
            <w:gridSpan w:val="2"/>
          </w:tcPr>
          <w:p w14:paraId="02504D58" w14:textId="77777777" w:rsidR="00356758" w:rsidRPr="008C6C91" w:rsidRDefault="00356758" w:rsidP="006613A7">
            <w:pPr>
              <w:tabs>
                <w:tab w:val="left" w:pos="-142"/>
                <w:tab w:val="right" w:leader="dot" w:pos="9072"/>
              </w:tabs>
              <w:spacing w:before="100" w:beforeAutospacing="1" w:after="100" w:afterAutospacing="1" w:line="240" w:lineRule="auto"/>
              <w:ind w:left="45"/>
              <w:jc w:val="left"/>
              <w:rPr>
                <w:rFonts w:ascii="Calibri" w:hAnsi="Calibri" w:cs="Calibri"/>
                <w:sz w:val="16"/>
                <w:szCs w:val="16"/>
              </w:rPr>
            </w:pPr>
            <w:r w:rsidRPr="008C6C91">
              <w:rPr>
                <w:rFonts w:ascii="Calibri" w:hAnsi="Calibri" w:cs="Calibri"/>
                <w:sz w:val="16"/>
                <w:szCs w:val="16"/>
              </w:rPr>
              <w:t xml:space="preserve">Is de cliënt inwoner van geografische gebieden met een hoog risico? </w:t>
            </w:r>
          </w:p>
        </w:tc>
        <w:tc>
          <w:tcPr>
            <w:tcW w:w="480" w:type="pct"/>
          </w:tcPr>
          <w:p w14:paraId="5DB3E5E2" w14:textId="77777777" w:rsidR="00356758" w:rsidRPr="008C6C91" w:rsidRDefault="00356758" w:rsidP="006613A7">
            <w:pPr>
              <w:tabs>
                <w:tab w:val="left" w:pos="-142"/>
                <w:tab w:val="right" w:leader="dot" w:pos="9072"/>
              </w:tabs>
              <w:spacing w:line="240" w:lineRule="auto"/>
              <w:ind w:left="45"/>
              <w:jc w:val="center"/>
              <w:rPr>
                <w:rFonts w:ascii="Calibri" w:hAnsi="Calibri" w:cs="Calibri"/>
                <w:sz w:val="20"/>
                <w:highlight w:val="green"/>
              </w:rPr>
            </w:pPr>
          </w:p>
        </w:tc>
        <w:tc>
          <w:tcPr>
            <w:tcW w:w="560" w:type="pct"/>
          </w:tcPr>
          <w:p w14:paraId="598702CB" w14:textId="77777777" w:rsidR="00356758" w:rsidRPr="008C6C91" w:rsidRDefault="00356758" w:rsidP="006613A7">
            <w:pPr>
              <w:tabs>
                <w:tab w:val="left" w:pos="-142"/>
                <w:tab w:val="right" w:leader="dot" w:pos="9072"/>
              </w:tabs>
              <w:spacing w:line="240" w:lineRule="auto"/>
              <w:ind w:left="45"/>
              <w:jc w:val="center"/>
              <w:rPr>
                <w:rFonts w:ascii="Calibri" w:hAnsi="Calibri" w:cs="Calibri"/>
                <w:sz w:val="20"/>
                <w:highlight w:val="green"/>
              </w:rPr>
            </w:pPr>
          </w:p>
        </w:tc>
        <w:tc>
          <w:tcPr>
            <w:tcW w:w="470" w:type="pct"/>
          </w:tcPr>
          <w:p w14:paraId="2B83019C" w14:textId="77777777" w:rsidR="00356758" w:rsidRPr="008C6C91" w:rsidRDefault="00356758" w:rsidP="006613A7">
            <w:pPr>
              <w:tabs>
                <w:tab w:val="left" w:pos="-142"/>
                <w:tab w:val="right" w:leader="dot" w:pos="9072"/>
              </w:tabs>
              <w:spacing w:line="240" w:lineRule="auto"/>
              <w:ind w:left="45"/>
              <w:jc w:val="center"/>
              <w:rPr>
                <w:rFonts w:ascii="Calibri" w:hAnsi="Calibri" w:cs="Calibri"/>
                <w:sz w:val="20"/>
                <w:highlight w:val="green"/>
              </w:rPr>
            </w:pPr>
          </w:p>
        </w:tc>
        <w:tc>
          <w:tcPr>
            <w:tcW w:w="2003" w:type="pct"/>
          </w:tcPr>
          <w:p w14:paraId="5BE18BAC" w14:textId="77777777" w:rsidR="00356758" w:rsidRPr="008C6C91" w:rsidRDefault="00356758" w:rsidP="006613A7">
            <w:pPr>
              <w:tabs>
                <w:tab w:val="left" w:pos="-142"/>
                <w:tab w:val="right" w:leader="dot" w:pos="9072"/>
              </w:tabs>
              <w:spacing w:line="240" w:lineRule="auto"/>
              <w:ind w:left="45"/>
              <w:jc w:val="center"/>
              <w:rPr>
                <w:rFonts w:ascii="Calibri" w:hAnsi="Calibri" w:cs="Calibri"/>
                <w:sz w:val="20"/>
                <w:highlight w:val="green"/>
              </w:rPr>
            </w:pPr>
          </w:p>
        </w:tc>
      </w:tr>
      <w:tr w:rsidR="00356758" w:rsidRPr="008C6C91" w14:paraId="70A725AB" w14:textId="77777777" w:rsidTr="00B83BF0">
        <w:trPr>
          <w:trHeight w:hRule="exact" w:val="988"/>
        </w:trPr>
        <w:tc>
          <w:tcPr>
            <w:tcW w:w="1487" w:type="pct"/>
            <w:gridSpan w:val="2"/>
          </w:tcPr>
          <w:p w14:paraId="1117DF02" w14:textId="77777777" w:rsidR="00356758" w:rsidRPr="008C6C91" w:rsidRDefault="00356758" w:rsidP="006613A7">
            <w:pPr>
              <w:tabs>
                <w:tab w:val="left" w:pos="-142"/>
                <w:tab w:val="right" w:leader="dot" w:pos="9072"/>
              </w:tabs>
              <w:spacing w:before="100" w:beforeAutospacing="1" w:after="100" w:afterAutospacing="1" w:line="240" w:lineRule="auto"/>
              <w:ind w:left="45"/>
              <w:jc w:val="left"/>
              <w:rPr>
                <w:rFonts w:ascii="Calibri" w:hAnsi="Calibri" w:cs="Calibri"/>
                <w:sz w:val="16"/>
                <w:szCs w:val="16"/>
              </w:rPr>
            </w:pPr>
            <w:r w:rsidRPr="008C6C91">
              <w:rPr>
                <w:rFonts w:ascii="Calibri" w:hAnsi="Calibri" w:cs="Calibri"/>
                <w:sz w:val="16"/>
                <w:szCs w:val="16"/>
              </w:rPr>
              <w:t xml:space="preserve">Is de cliënt een rechtspersoon of een juridische constructie die </w:t>
            </w:r>
            <w:r w:rsidR="00214ADF" w:rsidRPr="008C6C91">
              <w:rPr>
                <w:rFonts w:ascii="Calibri" w:hAnsi="Calibri" w:cs="Calibri"/>
                <w:sz w:val="16"/>
                <w:szCs w:val="16"/>
              </w:rPr>
              <w:t xml:space="preserve">een </w:t>
            </w:r>
            <w:r w:rsidRPr="008C6C91">
              <w:rPr>
                <w:rFonts w:ascii="Calibri" w:hAnsi="Calibri" w:cs="Calibri"/>
                <w:sz w:val="16"/>
                <w:szCs w:val="16"/>
              </w:rPr>
              <w:t>vehikel is voor het aanhouden van persoonlijke activa?</w:t>
            </w:r>
          </w:p>
        </w:tc>
        <w:tc>
          <w:tcPr>
            <w:tcW w:w="480" w:type="pct"/>
          </w:tcPr>
          <w:p w14:paraId="5BD30932" w14:textId="77777777" w:rsidR="00356758" w:rsidRPr="008C6C91" w:rsidRDefault="00356758" w:rsidP="006613A7">
            <w:pPr>
              <w:tabs>
                <w:tab w:val="left" w:pos="-142"/>
                <w:tab w:val="right" w:leader="dot" w:pos="9072"/>
              </w:tabs>
              <w:spacing w:line="240" w:lineRule="auto"/>
              <w:ind w:left="45"/>
              <w:jc w:val="center"/>
              <w:rPr>
                <w:rFonts w:ascii="Calibri" w:hAnsi="Calibri" w:cs="Calibri"/>
                <w:sz w:val="20"/>
                <w:highlight w:val="green"/>
              </w:rPr>
            </w:pPr>
          </w:p>
        </w:tc>
        <w:tc>
          <w:tcPr>
            <w:tcW w:w="560" w:type="pct"/>
          </w:tcPr>
          <w:p w14:paraId="4A14A937" w14:textId="77777777" w:rsidR="00356758" w:rsidRPr="008C6C91" w:rsidRDefault="00356758" w:rsidP="006613A7">
            <w:pPr>
              <w:tabs>
                <w:tab w:val="left" w:pos="-142"/>
                <w:tab w:val="right" w:leader="dot" w:pos="9072"/>
              </w:tabs>
              <w:spacing w:line="240" w:lineRule="auto"/>
              <w:ind w:left="45"/>
              <w:jc w:val="center"/>
              <w:rPr>
                <w:rFonts w:ascii="Calibri" w:hAnsi="Calibri" w:cs="Calibri"/>
                <w:sz w:val="20"/>
                <w:highlight w:val="green"/>
              </w:rPr>
            </w:pPr>
          </w:p>
        </w:tc>
        <w:tc>
          <w:tcPr>
            <w:tcW w:w="470" w:type="pct"/>
          </w:tcPr>
          <w:p w14:paraId="15AC8BF5" w14:textId="77777777" w:rsidR="00356758" w:rsidRPr="008C6C91" w:rsidRDefault="00356758" w:rsidP="006613A7">
            <w:pPr>
              <w:tabs>
                <w:tab w:val="left" w:pos="-142"/>
                <w:tab w:val="right" w:leader="dot" w:pos="9072"/>
              </w:tabs>
              <w:spacing w:line="240" w:lineRule="auto"/>
              <w:ind w:left="45"/>
              <w:jc w:val="center"/>
              <w:rPr>
                <w:rFonts w:ascii="Calibri" w:hAnsi="Calibri" w:cs="Calibri"/>
                <w:sz w:val="20"/>
                <w:highlight w:val="green"/>
              </w:rPr>
            </w:pPr>
          </w:p>
        </w:tc>
        <w:tc>
          <w:tcPr>
            <w:tcW w:w="2003" w:type="pct"/>
          </w:tcPr>
          <w:p w14:paraId="1781FBD7" w14:textId="77777777" w:rsidR="00356758" w:rsidRPr="008C6C91" w:rsidRDefault="00356758" w:rsidP="006613A7">
            <w:pPr>
              <w:tabs>
                <w:tab w:val="left" w:pos="-142"/>
                <w:tab w:val="right" w:leader="dot" w:pos="9072"/>
              </w:tabs>
              <w:spacing w:line="240" w:lineRule="auto"/>
              <w:ind w:left="45"/>
              <w:jc w:val="center"/>
              <w:rPr>
                <w:rFonts w:ascii="Calibri" w:hAnsi="Calibri" w:cs="Calibri"/>
                <w:sz w:val="20"/>
                <w:highlight w:val="green"/>
              </w:rPr>
            </w:pPr>
          </w:p>
        </w:tc>
      </w:tr>
      <w:tr w:rsidR="00356758" w:rsidRPr="008C6C91" w14:paraId="32677665" w14:textId="77777777" w:rsidTr="00B83BF0">
        <w:trPr>
          <w:trHeight w:hRule="exact" w:val="859"/>
        </w:trPr>
        <w:tc>
          <w:tcPr>
            <w:tcW w:w="1487" w:type="pct"/>
            <w:gridSpan w:val="2"/>
          </w:tcPr>
          <w:p w14:paraId="575D04A9" w14:textId="77777777" w:rsidR="00356758" w:rsidRPr="008C6C91" w:rsidRDefault="00356758" w:rsidP="006613A7">
            <w:pPr>
              <w:tabs>
                <w:tab w:val="left" w:pos="-142"/>
                <w:tab w:val="right" w:leader="dot" w:pos="9072"/>
              </w:tabs>
              <w:spacing w:before="100" w:beforeAutospacing="1" w:after="100" w:afterAutospacing="1" w:line="240" w:lineRule="auto"/>
              <w:ind w:left="45"/>
              <w:jc w:val="left"/>
              <w:rPr>
                <w:rFonts w:ascii="Calibri" w:hAnsi="Calibri" w:cs="Calibri"/>
                <w:sz w:val="16"/>
                <w:szCs w:val="16"/>
              </w:rPr>
            </w:pPr>
            <w:r w:rsidRPr="008C6C91">
              <w:rPr>
                <w:rFonts w:ascii="Calibri" w:hAnsi="Calibri" w:cs="Calibri"/>
                <w:sz w:val="16"/>
                <w:szCs w:val="16"/>
              </w:rPr>
              <w:lastRenderedPageBreak/>
              <w:t>Is de cliënt een vennootschap met gevolmachtigde aandeelhouders (</w:t>
            </w:r>
            <w:r w:rsidRPr="008C6C91">
              <w:rPr>
                <w:rFonts w:ascii="Calibri" w:hAnsi="Calibri" w:cs="Calibri"/>
                <w:i/>
                <w:sz w:val="16"/>
                <w:szCs w:val="16"/>
              </w:rPr>
              <w:t>nominee shareholders</w:t>
            </w:r>
            <w:r w:rsidRPr="008C6C91">
              <w:rPr>
                <w:rFonts w:ascii="Calibri" w:hAnsi="Calibri" w:cs="Calibri"/>
                <w:sz w:val="16"/>
                <w:szCs w:val="16"/>
              </w:rPr>
              <w:t>) of met aandelen aan toonder?</w:t>
            </w:r>
          </w:p>
        </w:tc>
        <w:tc>
          <w:tcPr>
            <w:tcW w:w="480" w:type="pct"/>
          </w:tcPr>
          <w:p w14:paraId="2688A4D5" w14:textId="77777777" w:rsidR="00356758" w:rsidRPr="008C6C91" w:rsidRDefault="00356758" w:rsidP="006613A7">
            <w:pPr>
              <w:tabs>
                <w:tab w:val="left" w:pos="-142"/>
                <w:tab w:val="right" w:leader="dot" w:pos="9072"/>
              </w:tabs>
              <w:spacing w:line="240" w:lineRule="auto"/>
              <w:ind w:left="45"/>
              <w:jc w:val="center"/>
              <w:rPr>
                <w:rFonts w:ascii="Calibri" w:hAnsi="Calibri" w:cs="Calibri"/>
                <w:sz w:val="20"/>
                <w:highlight w:val="green"/>
              </w:rPr>
            </w:pPr>
          </w:p>
        </w:tc>
        <w:tc>
          <w:tcPr>
            <w:tcW w:w="560" w:type="pct"/>
          </w:tcPr>
          <w:p w14:paraId="63284642" w14:textId="77777777" w:rsidR="00356758" w:rsidRPr="008C6C91" w:rsidRDefault="00356758" w:rsidP="006613A7">
            <w:pPr>
              <w:tabs>
                <w:tab w:val="left" w:pos="-142"/>
                <w:tab w:val="right" w:leader="dot" w:pos="9072"/>
              </w:tabs>
              <w:spacing w:line="240" w:lineRule="auto"/>
              <w:ind w:left="45"/>
              <w:jc w:val="center"/>
              <w:rPr>
                <w:rFonts w:ascii="Calibri" w:hAnsi="Calibri" w:cs="Calibri"/>
                <w:sz w:val="20"/>
                <w:highlight w:val="green"/>
              </w:rPr>
            </w:pPr>
          </w:p>
        </w:tc>
        <w:tc>
          <w:tcPr>
            <w:tcW w:w="470" w:type="pct"/>
          </w:tcPr>
          <w:p w14:paraId="1B1C4BBD" w14:textId="77777777" w:rsidR="00356758" w:rsidRPr="008C6C91" w:rsidRDefault="00356758" w:rsidP="006613A7">
            <w:pPr>
              <w:tabs>
                <w:tab w:val="left" w:pos="-142"/>
                <w:tab w:val="right" w:leader="dot" w:pos="9072"/>
              </w:tabs>
              <w:spacing w:line="240" w:lineRule="auto"/>
              <w:ind w:left="45"/>
              <w:jc w:val="center"/>
              <w:rPr>
                <w:rFonts w:ascii="Calibri" w:hAnsi="Calibri" w:cs="Calibri"/>
                <w:sz w:val="20"/>
                <w:highlight w:val="green"/>
              </w:rPr>
            </w:pPr>
          </w:p>
        </w:tc>
        <w:tc>
          <w:tcPr>
            <w:tcW w:w="2003" w:type="pct"/>
          </w:tcPr>
          <w:p w14:paraId="27924B82" w14:textId="77777777" w:rsidR="00356758" w:rsidRPr="008C6C91" w:rsidRDefault="00356758" w:rsidP="006613A7">
            <w:pPr>
              <w:tabs>
                <w:tab w:val="left" w:pos="-142"/>
                <w:tab w:val="right" w:leader="dot" w:pos="9072"/>
              </w:tabs>
              <w:spacing w:line="240" w:lineRule="auto"/>
              <w:ind w:left="45"/>
              <w:jc w:val="center"/>
              <w:rPr>
                <w:rFonts w:ascii="Calibri" w:hAnsi="Calibri" w:cs="Calibri"/>
                <w:sz w:val="20"/>
                <w:highlight w:val="green"/>
              </w:rPr>
            </w:pPr>
          </w:p>
        </w:tc>
      </w:tr>
      <w:tr w:rsidR="00356758" w:rsidRPr="008C6C91" w14:paraId="54FCF09C" w14:textId="77777777" w:rsidTr="00B83BF0">
        <w:trPr>
          <w:trHeight w:hRule="exact" w:val="577"/>
        </w:trPr>
        <w:tc>
          <w:tcPr>
            <w:tcW w:w="1487" w:type="pct"/>
            <w:gridSpan w:val="2"/>
          </w:tcPr>
          <w:p w14:paraId="4635D510" w14:textId="77777777" w:rsidR="00356758" w:rsidRPr="008C6C91" w:rsidRDefault="00356758" w:rsidP="006613A7">
            <w:pPr>
              <w:tabs>
                <w:tab w:val="left" w:pos="-142"/>
                <w:tab w:val="right" w:leader="dot" w:pos="9072"/>
              </w:tabs>
              <w:spacing w:before="100" w:beforeAutospacing="1" w:after="100" w:afterAutospacing="1" w:line="240" w:lineRule="auto"/>
              <w:ind w:left="45"/>
              <w:jc w:val="left"/>
              <w:rPr>
                <w:rFonts w:ascii="Calibri" w:hAnsi="Calibri" w:cs="Calibri"/>
                <w:sz w:val="16"/>
                <w:szCs w:val="16"/>
              </w:rPr>
            </w:pPr>
            <w:r w:rsidRPr="008C6C91">
              <w:rPr>
                <w:rFonts w:ascii="Calibri" w:hAnsi="Calibri" w:cs="Calibri"/>
                <w:sz w:val="16"/>
                <w:szCs w:val="16"/>
              </w:rPr>
              <w:t>Is de cliënt een bedrijf waar veel geldverkeer in contanten plaatsvindt?</w:t>
            </w:r>
          </w:p>
        </w:tc>
        <w:tc>
          <w:tcPr>
            <w:tcW w:w="480" w:type="pct"/>
          </w:tcPr>
          <w:p w14:paraId="1A3B8E86" w14:textId="77777777" w:rsidR="00356758" w:rsidRPr="008C6C91" w:rsidRDefault="00356758" w:rsidP="006613A7">
            <w:pPr>
              <w:tabs>
                <w:tab w:val="left" w:pos="-142"/>
                <w:tab w:val="right" w:leader="dot" w:pos="9072"/>
              </w:tabs>
              <w:spacing w:line="240" w:lineRule="auto"/>
              <w:ind w:left="45"/>
              <w:jc w:val="center"/>
              <w:rPr>
                <w:rFonts w:ascii="Calibri" w:hAnsi="Calibri" w:cs="Calibri"/>
                <w:sz w:val="20"/>
                <w:highlight w:val="green"/>
              </w:rPr>
            </w:pPr>
          </w:p>
        </w:tc>
        <w:tc>
          <w:tcPr>
            <w:tcW w:w="560" w:type="pct"/>
          </w:tcPr>
          <w:p w14:paraId="79D757A2" w14:textId="77777777" w:rsidR="00356758" w:rsidRPr="008C6C91" w:rsidRDefault="00356758" w:rsidP="006613A7">
            <w:pPr>
              <w:tabs>
                <w:tab w:val="left" w:pos="-142"/>
                <w:tab w:val="right" w:leader="dot" w:pos="9072"/>
              </w:tabs>
              <w:spacing w:line="240" w:lineRule="auto"/>
              <w:ind w:left="45"/>
              <w:jc w:val="center"/>
              <w:rPr>
                <w:rFonts w:ascii="Calibri" w:hAnsi="Calibri" w:cs="Calibri"/>
                <w:sz w:val="20"/>
                <w:highlight w:val="green"/>
              </w:rPr>
            </w:pPr>
          </w:p>
        </w:tc>
        <w:tc>
          <w:tcPr>
            <w:tcW w:w="470" w:type="pct"/>
          </w:tcPr>
          <w:p w14:paraId="5549E174" w14:textId="77777777" w:rsidR="00356758" w:rsidRPr="008C6C91" w:rsidRDefault="00356758" w:rsidP="006613A7">
            <w:pPr>
              <w:tabs>
                <w:tab w:val="left" w:pos="-142"/>
                <w:tab w:val="right" w:leader="dot" w:pos="9072"/>
              </w:tabs>
              <w:spacing w:line="240" w:lineRule="auto"/>
              <w:ind w:left="45"/>
              <w:jc w:val="center"/>
              <w:rPr>
                <w:rFonts w:ascii="Calibri" w:hAnsi="Calibri" w:cs="Calibri"/>
                <w:sz w:val="20"/>
                <w:highlight w:val="green"/>
              </w:rPr>
            </w:pPr>
          </w:p>
        </w:tc>
        <w:tc>
          <w:tcPr>
            <w:tcW w:w="2003" w:type="pct"/>
          </w:tcPr>
          <w:p w14:paraId="0E5B05DF" w14:textId="77777777" w:rsidR="00356758" w:rsidRPr="008C6C91" w:rsidRDefault="00356758" w:rsidP="006613A7">
            <w:pPr>
              <w:tabs>
                <w:tab w:val="left" w:pos="-142"/>
                <w:tab w:val="right" w:leader="dot" w:pos="9072"/>
              </w:tabs>
              <w:spacing w:line="240" w:lineRule="auto"/>
              <w:ind w:left="45"/>
              <w:jc w:val="center"/>
              <w:rPr>
                <w:rFonts w:ascii="Calibri" w:hAnsi="Calibri" w:cs="Calibri"/>
                <w:sz w:val="20"/>
                <w:highlight w:val="green"/>
              </w:rPr>
            </w:pPr>
          </w:p>
        </w:tc>
      </w:tr>
      <w:tr w:rsidR="00356758" w:rsidRPr="008C6C91" w14:paraId="39443DC5" w14:textId="77777777" w:rsidTr="00B83BF0">
        <w:trPr>
          <w:trHeight w:hRule="exact" w:val="1139"/>
        </w:trPr>
        <w:tc>
          <w:tcPr>
            <w:tcW w:w="1487" w:type="pct"/>
            <w:gridSpan w:val="2"/>
          </w:tcPr>
          <w:p w14:paraId="06A77E25" w14:textId="77777777" w:rsidR="00356758" w:rsidRPr="008C6C91" w:rsidRDefault="00214ADF" w:rsidP="006613A7">
            <w:pPr>
              <w:tabs>
                <w:tab w:val="left" w:pos="-142"/>
                <w:tab w:val="right" w:leader="dot" w:pos="9072"/>
              </w:tabs>
              <w:spacing w:before="100" w:beforeAutospacing="1" w:after="100" w:afterAutospacing="1" w:line="240" w:lineRule="auto"/>
              <w:ind w:left="45"/>
              <w:jc w:val="left"/>
              <w:rPr>
                <w:rFonts w:ascii="Calibri" w:hAnsi="Calibri" w:cs="Calibri"/>
                <w:sz w:val="16"/>
                <w:szCs w:val="16"/>
              </w:rPr>
            </w:pPr>
            <w:r w:rsidRPr="008C6C91">
              <w:rPr>
                <w:rFonts w:ascii="Calibri" w:hAnsi="Calibri" w:cs="Calibri"/>
                <w:sz w:val="16"/>
                <w:szCs w:val="16"/>
              </w:rPr>
              <w:t xml:space="preserve">Is </w:t>
            </w:r>
            <w:r w:rsidR="00356758" w:rsidRPr="008C6C91">
              <w:rPr>
                <w:rFonts w:ascii="Calibri" w:hAnsi="Calibri" w:cs="Calibri"/>
                <w:sz w:val="16"/>
                <w:szCs w:val="16"/>
              </w:rPr>
              <w:t xml:space="preserve">de cliënt een </w:t>
            </w:r>
            <w:r w:rsidRPr="008C6C91">
              <w:rPr>
                <w:rFonts w:ascii="Calibri" w:hAnsi="Calibri" w:cs="Calibri"/>
                <w:sz w:val="16"/>
                <w:szCs w:val="16"/>
              </w:rPr>
              <w:t xml:space="preserve"> vennootschap waarvan de </w:t>
            </w:r>
            <w:r w:rsidR="00356758" w:rsidRPr="008C6C91">
              <w:rPr>
                <w:rFonts w:ascii="Calibri" w:hAnsi="Calibri" w:cs="Calibri"/>
                <w:sz w:val="16"/>
                <w:szCs w:val="16"/>
              </w:rPr>
              <w:t>eigendom</w:t>
            </w:r>
            <w:r w:rsidRPr="008C6C91">
              <w:rPr>
                <w:rFonts w:ascii="Calibri" w:hAnsi="Calibri" w:cs="Calibri"/>
                <w:sz w:val="16"/>
                <w:szCs w:val="16"/>
              </w:rPr>
              <w:t xml:space="preserve">sstructuur </w:t>
            </w:r>
            <w:r w:rsidR="00356758" w:rsidRPr="008C6C91">
              <w:rPr>
                <w:rFonts w:ascii="Calibri" w:hAnsi="Calibri" w:cs="Calibri"/>
                <w:sz w:val="16"/>
                <w:szCs w:val="16"/>
              </w:rPr>
              <w:t>ongebruikelijk of buitensporig complex is, gezien de aard van de activiteit?</w:t>
            </w:r>
          </w:p>
        </w:tc>
        <w:tc>
          <w:tcPr>
            <w:tcW w:w="480" w:type="pct"/>
          </w:tcPr>
          <w:p w14:paraId="629F1360" w14:textId="77777777" w:rsidR="00356758" w:rsidRPr="008C6C91" w:rsidRDefault="00356758" w:rsidP="006613A7">
            <w:pPr>
              <w:tabs>
                <w:tab w:val="left" w:pos="-142"/>
                <w:tab w:val="right" w:leader="dot" w:pos="9072"/>
              </w:tabs>
              <w:spacing w:line="240" w:lineRule="auto"/>
              <w:ind w:left="45"/>
              <w:jc w:val="center"/>
              <w:rPr>
                <w:rFonts w:ascii="Calibri" w:hAnsi="Calibri" w:cs="Calibri"/>
                <w:sz w:val="20"/>
                <w:highlight w:val="green"/>
              </w:rPr>
            </w:pPr>
          </w:p>
        </w:tc>
        <w:tc>
          <w:tcPr>
            <w:tcW w:w="560" w:type="pct"/>
          </w:tcPr>
          <w:p w14:paraId="0BB74416" w14:textId="77777777" w:rsidR="00356758" w:rsidRPr="008C6C91" w:rsidRDefault="00356758" w:rsidP="006613A7">
            <w:pPr>
              <w:tabs>
                <w:tab w:val="left" w:pos="-142"/>
                <w:tab w:val="right" w:leader="dot" w:pos="9072"/>
              </w:tabs>
              <w:spacing w:line="240" w:lineRule="auto"/>
              <w:ind w:left="45"/>
              <w:jc w:val="center"/>
              <w:rPr>
                <w:rFonts w:ascii="Calibri" w:hAnsi="Calibri" w:cs="Calibri"/>
                <w:sz w:val="20"/>
                <w:highlight w:val="green"/>
              </w:rPr>
            </w:pPr>
          </w:p>
        </w:tc>
        <w:tc>
          <w:tcPr>
            <w:tcW w:w="470" w:type="pct"/>
          </w:tcPr>
          <w:p w14:paraId="10BBBD49" w14:textId="77777777" w:rsidR="00356758" w:rsidRPr="008C6C91" w:rsidRDefault="00356758" w:rsidP="006613A7">
            <w:pPr>
              <w:tabs>
                <w:tab w:val="left" w:pos="-142"/>
                <w:tab w:val="right" w:leader="dot" w:pos="9072"/>
              </w:tabs>
              <w:spacing w:line="240" w:lineRule="auto"/>
              <w:ind w:left="45"/>
              <w:jc w:val="center"/>
              <w:rPr>
                <w:rFonts w:ascii="Calibri" w:hAnsi="Calibri" w:cs="Calibri"/>
                <w:sz w:val="20"/>
                <w:highlight w:val="green"/>
              </w:rPr>
            </w:pPr>
          </w:p>
        </w:tc>
        <w:tc>
          <w:tcPr>
            <w:tcW w:w="2003" w:type="pct"/>
          </w:tcPr>
          <w:p w14:paraId="0D596354" w14:textId="77777777" w:rsidR="00356758" w:rsidRPr="008C6C91" w:rsidRDefault="00356758" w:rsidP="006613A7">
            <w:pPr>
              <w:tabs>
                <w:tab w:val="left" w:pos="-142"/>
                <w:tab w:val="right" w:leader="dot" w:pos="9072"/>
              </w:tabs>
              <w:spacing w:line="240" w:lineRule="auto"/>
              <w:ind w:left="45"/>
              <w:jc w:val="center"/>
              <w:rPr>
                <w:rFonts w:ascii="Calibri" w:hAnsi="Calibri" w:cs="Calibri"/>
                <w:sz w:val="20"/>
                <w:highlight w:val="green"/>
              </w:rPr>
            </w:pPr>
          </w:p>
        </w:tc>
      </w:tr>
      <w:tr w:rsidR="007457B6" w:rsidRPr="008C6C91" w14:paraId="37C57A69" w14:textId="77777777" w:rsidTr="00B83BF0">
        <w:trPr>
          <w:trHeight w:hRule="exact" w:val="851"/>
        </w:trPr>
        <w:tc>
          <w:tcPr>
            <w:tcW w:w="1487" w:type="pct"/>
            <w:gridSpan w:val="2"/>
            <w:shd w:val="clear" w:color="auto" w:fill="D9E2F3" w:themeFill="accent1" w:themeFillTint="33"/>
            <w:vAlign w:val="center"/>
          </w:tcPr>
          <w:p w14:paraId="0A028783" w14:textId="77777777" w:rsidR="007457B6" w:rsidRPr="008C6C91" w:rsidRDefault="007457B6" w:rsidP="006613A7">
            <w:pPr>
              <w:tabs>
                <w:tab w:val="left" w:pos="-142"/>
                <w:tab w:val="right" w:leader="dot" w:pos="9072"/>
              </w:tabs>
              <w:spacing w:line="240" w:lineRule="auto"/>
              <w:ind w:left="45"/>
              <w:rPr>
                <w:rFonts w:ascii="Calibri" w:hAnsi="Calibri" w:cs="Calibri"/>
                <w:b/>
                <w:szCs w:val="24"/>
              </w:rPr>
            </w:pPr>
            <w:r w:rsidRPr="008C6C91">
              <w:rPr>
                <w:rFonts w:ascii="Calibri" w:hAnsi="Calibri" w:cs="Calibri"/>
                <w:b/>
                <w:szCs w:val="24"/>
              </w:rPr>
              <w:t>Activit</w:t>
            </w:r>
            <w:r w:rsidR="00356758" w:rsidRPr="008C6C91">
              <w:rPr>
                <w:rFonts w:ascii="Calibri" w:hAnsi="Calibri" w:cs="Calibri"/>
                <w:b/>
                <w:szCs w:val="24"/>
              </w:rPr>
              <w:t>eit</w:t>
            </w:r>
            <w:r w:rsidRPr="008C6C91">
              <w:rPr>
                <w:rFonts w:ascii="Calibri" w:hAnsi="Calibri" w:cs="Calibri"/>
                <w:b/>
                <w:szCs w:val="24"/>
              </w:rPr>
              <w:t xml:space="preserve"> (</w:t>
            </w:r>
            <w:r w:rsidR="00356758" w:rsidRPr="008C6C91">
              <w:rPr>
                <w:rFonts w:ascii="Calibri" w:hAnsi="Calibri" w:cs="Calibri"/>
                <w:b/>
                <w:szCs w:val="24"/>
              </w:rPr>
              <w:t>bijlage</w:t>
            </w:r>
            <w:r w:rsidRPr="008C6C91">
              <w:rPr>
                <w:rFonts w:ascii="Calibri" w:hAnsi="Calibri" w:cs="Calibri"/>
                <w:b/>
                <w:szCs w:val="24"/>
              </w:rPr>
              <w:t xml:space="preserve"> III </w:t>
            </w:r>
            <w:r w:rsidR="00356758" w:rsidRPr="008C6C91">
              <w:rPr>
                <w:rFonts w:ascii="Calibri" w:hAnsi="Calibri" w:cs="Calibri"/>
                <w:b/>
                <w:szCs w:val="24"/>
              </w:rPr>
              <w:t>van AWW</w:t>
            </w:r>
            <w:r w:rsidRPr="008C6C91">
              <w:rPr>
                <w:rFonts w:ascii="Calibri" w:hAnsi="Calibri" w:cs="Calibri"/>
                <w:b/>
                <w:szCs w:val="24"/>
              </w:rPr>
              <w:t>)</w:t>
            </w:r>
          </w:p>
        </w:tc>
        <w:tc>
          <w:tcPr>
            <w:tcW w:w="480" w:type="pct"/>
          </w:tcPr>
          <w:p w14:paraId="1E155102" w14:textId="77777777" w:rsidR="007457B6" w:rsidRPr="008C6C91" w:rsidRDefault="00356758" w:rsidP="006613A7">
            <w:pPr>
              <w:spacing w:line="240" w:lineRule="auto"/>
              <w:rPr>
                <w:rFonts w:ascii="Calibri" w:hAnsi="Calibri" w:cs="Calibri"/>
                <w:sz w:val="18"/>
                <w:szCs w:val="18"/>
              </w:rPr>
            </w:pPr>
            <w:r w:rsidRPr="008C6C91">
              <w:rPr>
                <w:rFonts w:ascii="Calibri" w:hAnsi="Calibri" w:cs="Calibri"/>
                <w:sz w:val="18"/>
                <w:szCs w:val="18"/>
              </w:rPr>
              <w:t>Laag</w:t>
            </w:r>
          </w:p>
        </w:tc>
        <w:tc>
          <w:tcPr>
            <w:tcW w:w="560" w:type="pct"/>
          </w:tcPr>
          <w:p w14:paraId="32D177D8" w14:textId="77777777" w:rsidR="007457B6" w:rsidRPr="008C6C91" w:rsidRDefault="00356758" w:rsidP="006613A7">
            <w:pPr>
              <w:spacing w:line="240" w:lineRule="auto"/>
              <w:rPr>
                <w:rFonts w:ascii="Calibri" w:hAnsi="Calibri" w:cs="Calibri"/>
                <w:sz w:val="18"/>
                <w:szCs w:val="18"/>
              </w:rPr>
            </w:pPr>
            <w:r w:rsidRPr="008C6C91">
              <w:rPr>
                <w:rFonts w:ascii="Calibri" w:hAnsi="Calibri" w:cs="Calibri"/>
                <w:sz w:val="18"/>
                <w:szCs w:val="18"/>
              </w:rPr>
              <w:t>Standaard</w:t>
            </w:r>
          </w:p>
        </w:tc>
        <w:tc>
          <w:tcPr>
            <w:tcW w:w="470" w:type="pct"/>
          </w:tcPr>
          <w:p w14:paraId="28EF6333" w14:textId="77777777" w:rsidR="007457B6" w:rsidRPr="008C6C91" w:rsidRDefault="00356758" w:rsidP="006613A7">
            <w:pPr>
              <w:spacing w:line="240" w:lineRule="auto"/>
              <w:rPr>
                <w:rFonts w:ascii="Calibri" w:hAnsi="Calibri" w:cs="Calibri"/>
                <w:sz w:val="18"/>
                <w:szCs w:val="18"/>
              </w:rPr>
            </w:pPr>
            <w:r w:rsidRPr="008C6C91">
              <w:rPr>
                <w:rFonts w:ascii="Calibri" w:hAnsi="Calibri" w:cs="Calibri"/>
                <w:sz w:val="18"/>
                <w:szCs w:val="18"/>
              </w:rPr>
              <w:t>Hoog</w:t>
            </w:r>
          </w:p>
        </w:tc>
        <w:tc>
          <w:tcPr>
            <w:tcW w:w="2003" w:type="pct"/>
          </w:tcPr>
          <w:p w14:paraId="02BD6B2E" w14:textId="77777777" w:rsidR="007457B6" w:rsidRPr="008C6C91" w:rsidRDefault="007457B6" w:rsidP="006613A7">
            <w:pPr>
              <w:tabs>
                <w:tab w:val="left" w:pos="-142"/>
                <w:tab w:val="right" w:leader="dot" w:pos="9072"/>
              </w:tabs>
              <w:spacing w:line="240" w:lineRule="auto"/>
              <w:rPr>
                <w:rFonts w:ascii="Calibri" w:hAnsi="Calibri" w:cs="Calibri"/>
                <w:szCs w:val="24"/>
                <w:highlight w:val="green"/>
              </w:rPr>
            </w:pPr>
          </w:p>
        </w:tc>
      </w:tr>
      <w:tr w:rsidR="00356758" w:rsidRPr="008C6C91" w14:paraId="5A4138DB" w14:textId="77777777" w:rsidTr="00B83BF0">
        <w:trPr>
          <w:trHeight w:hRule="exact" w:val="568"/>
        </w:trPr>
        <w:tc>
          <w:tcPr>
            <w:tcW w:w="1487" w:type="pct"/>
            <w:gridSpan w:val="2"/>
          </w:tcPr>
          <w:p w14:paraId="2DF5D88D" w14:textId="77777777" w:rsidR="00356758" w:rsidRPr="008C6C91" w:rsidRDefault="00356758" w:rsidP="006613A7">
            <w:pPr>
              <w:tabs>
                <w:tab w:val="left" w:pos="-142"/>
                <w:tab w:val="right" w:leader="dot" w:pos="9072"/>
              </w:tabs>
              <w:spacing w:before="100" w:beforeAutospacing="1" w:after="100" w:afterAutospacing="1" w:line="240" w:lineRule="auto"/>
              <w:ind w:left="45"/>
              <w:jc w:val="left"/>
              <w:rPr>
                <w:rFonts w:ascii="Calibri" w:hAnsi="Calibri" w:cs="Calibri"/>
                <w:sz w:val="16"/>
                <w:szCs w:val="16"/>
              </w:rPr>
            </w:pPr>
            <w:r w:rsidRPr="008C6C91">
              <w:rPr>
                <w:rFonts w:ascii="Calibri" w:hAnsi="Calibri" w:cs="Calibri"/>
                <w:sz w:val="16"/>
                <w:szCs w:val="16"/>
              </w:rPr>
              <w:t>Verricht de cliënt Private Banking diensten?</w:t>
            </w:r>
          </w:p>
        </w:tc>
        <w:tc>
          <w:tcPr>
            <w:tcW w:w="480" w:type="pct"/>
          </w:tcPr>
          <w:p w14:paraId="4B8171DD" w14:textId="77777777" w:rsidR="00356758" w:rsidRPr="008C6C91" w:rsidRDefault="00356758" w:rsidP="006613A7">
            <w:pPr>
              <w:tabs>
                <w:tab w:val="left" w:pos="-142"/>
                <w:tab w:val="right" w:leader="dot" w:pos="9072"/>
              </w:tabs>
              <w:spacing w:line="240" w:lineRule="auto"/>
              <w:jc w:val="center"/>
              <w:rPr>
                <w:rFonts w:ascii="Calibri" w:hAnsi="Calibri" w:cs="Calibri"/>
                <w:sz w:val="20"/>
                <w:highlight w:val="green"/>
              </w:rPr>
            </w:pPr>
          </w:p>
        </w:tc>
        <w:tc>
          <w:tcPr>
            <w:tcW w:w="560" w:type="pct"/>
          </w:tcPr>
          <w:p w14:paraId="3FFA008E" w14:textId="77777777" w:rsidR="00356758" w:rsidRPr="008C6C91" w:rsidRDefault="00356758" w:rsidP="006613A7">
            <w:pPr>
              <w:tabs>
                <w:tab w:val="left" w:pos="-142"/>
                <w:tab w:val="right" w:leader="dot" w:pos="9072"/>
              </w:tabs>
              <w:spacing w:line="240" w:lineRule="auto"/>
              <w:jc w:val="center"/>
              <w:rPr>
                <w:rFonts w:ascii="Calibri" w:hAnsi="Calibri" w:cs="Calibri"/>
                <w:sz w:val="20"/>
                <w:highlight w:val="green"/>
              </w:rPr>
            </w:pPr>
          </w:p>
        </w:tc>
        <w:tc>
          <w:tcPr>
            <w:tcW w:w="470" w:type="pct"/>
          </w:tcPr>
          <w:p w14:paraId="74F4162F" w14:textId="77777777" w:rsidR="00356758" w:rsidRPr="008C6C91" w:rsidRDefault="00356758" w:rsidP="006613A7">
            <w:pPr>
              <w:tabs>
                <w:tab w:val="left" w:pos="-142"/>
                <w:tab w:val="right" w:leader="dot" w:pos="9072"/>
              </w:tabs>
              <w:spacing w:line="240" w:lineRule="auto"/>
              <w:jc w:val="center"/>
              <w:rPr>
                <w:rFonts w:ascii="Calibri" w:hAnsi="Calibri" w:cs="Calibri"/>
                <w:sz w:val="20"/>
                <w:highlight w:val="green"/>
              </w:rPr>
            </w:pPr>
          </w:p>
        </w:tc>
        <w:tc>
          <w:tcPr>
            <w:tcW w:w="2003" w:type="pct"/>
          </w:tcPr>
          <w:p w14:paraId="5303F7AB" w14:textId="77777777" w:rsidR="00356758" w:rsidRPr="008C6C91" w:rsidRDefault="00356758" w:rsidP="006613A7">
            <w:pPr>
              <w:tabs>
                <w:tab w:val="left" w:pos="-142"/>
                <w:tab w:val="right" w:leader="dot" w:pos="9072"/>
              </w:tabs>
              <w:spacing w:line="240" w:lineRule="auto"/>
              <w:jc w:val="center"/>
              <w:rPr>
                <w:rFonts w:ascii="Calibri" w:hAnsi="Calibri" w:cs="Calibri"/>
                <w:sz w:val="20"/>
                <w:highlight w:val="green"/>
              </w:rPr>
            </w:pPr>
          </w:p>
        </w:tc>
      </w:tr>
      <w:tr w:rsidR="00356758" w:rsidRPr="008C6C91" w14:paraId="033E1C4E" w14:textId="77777777" w:rsidTr="00B83BF0">
        <w:trPr>
          <w:trHeight w:hRule="exact" w:val="714"/>
        </w:trPr>
        <w:tc>
          <w:tcPr>
            <w:tcW w:w="1487" w:type="pct"/>
            <w:gridSpan w:val="2"/>
          </w:tcPr>
          <w:p w14:paraId="132F0C51" w14:textId="77777777" w:rsidR="00356758" w:rsidRPr="008C6C91" w:rsidRDefault="00356758" w:rsidP="006613A7">
            <w:pPr>
              <w:tabs>
                <w:tab w:val="left" w:pos="-142"/>
                <w:tab w:val="right" w:leader="dot" w:pos="9072"/>
              </w:tabs>
              <w:spacing w:before="100" w:beforeAutospacing="1" w:after="100" w:afterAutospacing="1" w:line="240" w:lineRule="auto"/>
              <w:ind w:left="45"/>
              <w:jc w:val="left"/>
              <w:rPr>
                <w:rFonts w:ascii="Calibri" w:hAnsi="Calibri" w:cs="Calibri"/>
                <w:sz w:val="16"/>
                <w:szCs w:val="16"/>
              </w:rPr>
            </w:pPr>
            <w:r w:rsidRPr="008C6C91">
              <w:rPr>
                <w:rFonts w:ascii="Calibri" w:hAnsi="Calibri" w:cs="Calibri"/>
                <w:sz w:val="16"/>
                <w:szCs w:val="16"/>
              </w:rPr>
              <w:t xml:space="preserve">Biedt de cliënt producten of verrichtingen </w:t>
            </w:r>
            <w:r w:rsidR="00214ADF" w:rsidRPr="008C6C91">
              <w:rPr>
                <w:rFonts w:ascii="Calibri" w:hAnsi="Calibri" w:cs="Calibri"/>
                <w:sz w:val="16"/>
                <w:szCs w:val="16"/>
              </w:rPr>
              <w:t xml:space="preserve">aan </w:t>
            </w:r>
            <w:r w:rsidRPr="008C6C91">
              <w:rPr>
                <w:rFonts w:ascii="Calibri" w:hAnsi="Calibri" w:cs="Calibri"/>
                <w:sz w:val="16"/>
                <w:szCs w:val="16"/>
              </w:rPr>
              <w:t>die anonimiteit bevorderen?</w:t>
            </w:r>
          </w:p>
        </w:tc>
        <w:tc>
          <w:tcPr>
            <w:tcW w:w="480" w:type="pct"/>
          </w:tcPr>
          <w:p w14:paraId="0EF84257" w14:textId="77777777" w:rsidR="00356758" w:rsidRPr="008C6C91" w:rsidRDefault="00356758" w:rsidP="006613A7">
            <w:pPr>
              <w:tabs>
                <w:tab w:val="left" w:pos="-142"/>
                <w:tab w:val="right" w:leader="dot" w:pos="9072"/>
              </w:tabs>
              <w:spacing w:line="240" w:lineRule="auto"/>
              <w:jc w:val="center"/>
              <w:rPr>
                <w:rFonts w:ascii="Calibri" w:hAnsi="Calibri" w:cs="Calibri"/>
                <w:sz w:val="20"/>
                <w:highlight w:val="green"/>
              </w:rPr>
            </w:pPr>
          </w:p>
        </w:tc>
        <w:tc>
          <w:tcPr>
            <w:tcW w:w="560" w:type="pct"/>
          </w:tcPr>
          <w:p w14:paraId="6515BEF2" w14:textId="77777777" w:rsidR="00356758" w:rsidRPr="008C6C91" w:rsidRDefault="00356758" w:rsidP="006613A7">
            <w:pPr>
              <w:tabs>
                <w:tab w:val="left" w:pos="-142"/>
                <w:tab w:val="right" w:leader="dot" w:pos="9072"/>
              </w:tabs>
              <w:spacing w:line="240" w:lineRule="auto"/>
              <w:jc w:val="center"/>
              <w:rPr>
                <w:rFonts w:ascii="Calibri" w:hAnsi="Calibri" w:cs="Calibri"/>
                <w:sz w:val="20"/>
                <w:highlight w:val="green"/>
              </w:rPr>
            </w:pPr>
          </w:p>
        </w:tc>
        <w:tc>
          <w:tcPr>
            <w:tcW w:w="470" w:type="pct"/>
          </w:tcPr>
          <w:p w14:paraId="0E4B44BA" w14:textId="77777777" w:rsidR="00356758" w:rsidRPr="008C6C91" w:rsidRDefault="00356758" w:rsidP="006613A7">
            <w:pPr>
              <w:tabs>
                <w:tab w:val="left" w:pos="-142"/>
                <w:tab w:val="right" w:leader="dot" w:pos="9072"/>
              </w:tabs>
              <w:spacing w:line="240" w:lineRule="auto"/>
              <w:jc w:val="center"/>
              <w:rPr>
                <w:rFonts w:ascii="Calibri" w:hAnsi="Calibri" w:cs="Calibri"/>
                <w:sz w:val="20"/>
                <w:highlight w:val="green"/>
              </w:rPr>
            </w:pPr>
          </w:p>
        </w:tc>
        <w:tc>
          <w:tcPr>
            <w:tcW w:w="2003" w:type="pct"/>
          </w:tcPr>
          <w:p w14:paraId="78983BE1" w14:textId="77777777" w:rsidR="00356758" w:rsidRPr="008C6C91" w:rsidRDefault="00356758" w:rsidP="006613A7">
            <w:pPr>
              <w:tabs>
                <w:tab w:val="left" w:pos="-142"/>
                <w:tab w:val="right" w:leader="dot" w:pos="9072"/>
              </w:tabs>
              <w:spacing w:line="240" w:lineRule="auto"/>
              <w:jc w:val="center"/>
              <w:rPr>
                <w:rFonts w:ascii="Calibri" w:hAnsi="Calibri" w:cs="Calibri"/>
                <w:sz w:val="20"/>
                <w:highlight w:val="green"/>
              </w:rPr>
            </w:pPr>
          </w:p>
        </w:tc>
      </w:tr>
      <w:tr w:rsidR="00356758" w:rsidRPr="008C6C91" w14:paraId="5633FE9B" w14:textId="77777777" w:rsidTr="00B83BF0">
        <w:trPr>
          <w:trHeight w:hRule="exact" w:val="972"/>
        </w:trPr>
        <w:tc>
          <w:tcPr>
            <w:tcW w:w="1487" w:type="pct"/>
            <w:gridSpan w:val="2"/>
          </w:tcPr>
          <w:p w14:paraId="00D08FAA" w14:textId="77777777" w:rsidR="00356758" w:rsidRPr="008C6C91" w:rsidRDefault="00356758" w:rsidP="006613A7">
            <w:pPr>
              <w:tabs>
                <w:tab w:val="left" w:pos="-142"/>
                <w:tab w:val="right" w:leader="dot" w:pos="9072"/>
              </w:tabs>
              <w:spacing w:before="100" w:beforeAutospacing="1" w:after="100" w:afterAutospacing="1" w:line="240" w:lineRule="auto"/>
              <w:ind w:left="45"/>
              <w:jc w:val="left"/>
              <w:rPr>
                <w:rFonts w:ascii="Calibri" w:hAnsi="Calibri" w:cs="Calibri"/>
                <w:sz w:val="16"/>
                <w:szCs w:val="16"/>
                <w:highlight w:val="green"/>
              </w:rPr>
            </w:pPr>
            <w:r w:rsidRPr="008C6C91">
              <w:rPr>
                <w:rFonts w:ascii="Calibri" w:hAnsi="Calibri" w:cs="Calibri"/>
                <w:sz w:val="16"/>
                <w:szCs w:val="16"/>
              </w:rPr>
              <w:t>Heeft de cliënt zakelijke relaties op afstand of verricht</w:t>
            </w:r>
            <w:r w:rsidR="00214ADF" w:rsidRPr="008C6C91">
              <w:rPr>
                <w:rFonts w:ascii="Calibri" w:hAnsi="Calibri" w:cs="Calibri"/>
                <w:sz w:val="16"/>
                <w:szCs w:val="16"/>
              </w:rPr>
              <w:t>ingen op afstand, zonder bepaalde</w:t>
            </w:r>
            <w:r w:rsidRPr="008C6C91">
              <w:rPr>
                <w:rFonts w:ascii="Calibri" w:hAnsi="Calibri" w:cs="Calibri"/>
                <w:sz w:val="16"/>
                <w:szCs w:val="16"/>
              </w:rPr>
              <w:t xml:space="preserve"> garanties, zoals elektronische handtekeningen?</w:t>
            </w:r>
          </w:p>
        </w:tc>
        <w:tc>
          <w:tcPr>
            <w:tcW w:w="480" w:type="pct"/>
          </w:tcPr>
          <w:p w14:paraId="5C24307E" w14:textId="77777777" w:rsidR="00356758" w:rsidRPr="008C6C91" w:rsidRDefault="00356758" w:rsidP="006613A7">
            <w:pPr>
              <w:tabs>
                <w:tab w:val="left" w:pos="-142"/>
                <w:tab w:val="right" w:leader="dot" w:pos="9072"/>
              </w:tabs>
              <w:spacing w:line="240" w:lineRule="auto"/>
              <w:jc w:val="center"/>
              <w:rPr>
                <w:rFonts w:ascii="Calibri" w:hAnsi="Calibri" w:cs="Calibri"/>
                <w:sz w:val="20"/>
                <w:highlight w:val="green"/>
              </w:rPr>
            </w:pPr>
          </w:p>
        </w:tc>
        <w:tc>
          <w:tcPr>
            <w:tcW w:w="560" w:type="pct"/>
          </w:tcPr>
          <w:p w14:paraId="73654A66" w14:textId="77777777" w:rsidR="00356758" w:rsidRPr="008C6C91" w:rsidRDefault="00356758" w:rsidP="006613A7">
            <w:pPr>
              <w:tabs>
                <w:tab w:val="left" w:pos="-142"/>
                <w:tab w:val="right" w:leader="dot" w:pos="9072"/>
              </w:tabs>
              <w:spacing w:line="240" w:lineRule="auto"/>
              <w:jc w:val="center"/>
              <w:rPr>
                <w:rFonts w:ascii="Calibri" w:hAnsi="Calibri" w:cs="Calibri"/>
                <w:sz w:val="20"/>
                <w:highlight w:val="green"/>
              </w:rPr>
            </w:pPr>
          </w:p>
        </w:tc>
        <w:tc>
          <w:tcPr>
            <w:tcW w:w="470" w:type="pct"/>
          </w:tcPr>
          <w:p w14:paraId="0FE42916" w14:textId="77777777" w:rsidR="00356758" w:rsidRPr="008C6C91" w:rsidRDefault="00356758" w:rsidP="006613A7">
            <w:pPr>
              <w:tabs>
                <w:tab w:val="left" w:pos="-142"/>
                <w:tab w:val="right" w:leader="dot" w:pos="9072"/>
              </w:tabs>
              <w:spacing w:line="240" w:lineRule="auto"/>
              <w:jc w:val="center"/>
              <w:rPr>
                <w:rFonts w:ascii="Calibri" w:hAnsi="Calibri" w:cs="Calibri"/>
                <w:sz w:val="20"/>
                <w:highlight w:val="green"/>
              </w:rPr>
            </w:pPr>
          </w:p>
        </w:tc>
        <w:tc>
          <w:tcPr>
            <w:tcW w:w="2003" w:type="pct"/>
          </w:tcPr>
          <w:p w14:paraId="3F08F88D" w14:textId="77777777" w:rsidR="00356758" w:rsidRPr="008C6C91" w:rsidRDefault="00356758" w:rsidP="006613A7">
            <w:pPr>
              <w:tabs>
                <w:tab w:val="left" w:pos="-142"/>
                <w:tab w:val="right" w:leader="dot" w:pos="9072"/>
              </w:tabs>
              <w:spacing w:line="240" w:lineRule="auto"/>
              <w:jc w:val="center"/>
              <w:rPr>
                <w:rFonts w:ascii="Calibri" w:hAnsi="Calibri" w:cs="Calibri"/>
                <w:sz w:val="20"/>
                <w:highlight w:val="green"/>
              </w:rPr>
            </w:pPr>
          </w:p>
        </w:tc>
      </w:tr>
      <w:tr w:rsidR="00356758" w:rsidRPr="008C6C91" w14:paraId="4C94FAA4" w14:textId="77777777" w:rsidTr="00B83BF0">
        <w:trPr>
          <w:trHeight w:hRule="exact" w:val="730"/>
        </w:trPr>
        <w:tc>
          <w:tcPr>
            <w:tcW w:w="1487" w:type="pct"/>
            <w:gridSpan w:val="2"/>
          </w:tcPr>
          <w:p w14:paraId="23BB61CB" w14:textId="77777777" w:rsidR="00356758" w:rsidRPr="008C6C91" w:rsidRDefault="00356758" w:rsidP="006613A7">
            <w:pPr>
              <w:tabs>
                <w:tab w:val="left" w:pos="-142"/>
                <w:tab w:val="right" w:leader="dot" w:pos="9072"/>
              </w:tabs>
              <w:spacing w:before="100" w:beforeAutospacing="1" w:after="100" w:afterAutospacing="1" w:line="240" w:lineRule="auto"/>
              <w:ind w:left="45"/>
              <w:jc w:val="left"/>
              <w:rPr>
                <w:rFonts w:ascii="Calibri" w:hAnsi="Calibri" w:cs="Calibri"/>
                <w:sz w:val="16"/>
                <w:szCs w:val="16"/>
              </w:rPr>
            </w:pPr>
            <w:r w:rsidRPr="008C6C91">
              <w:rPr>
                <w:rFonts w:ascii="Calibri" w:hAnsi="Calibri" w:cs="Calibri"/>
                <w:sz w:val="16"/>
                <w:szCs w:val="16"/>
              </w:rPr>
              <w:t>Mag de cliënt betalingen krijgen die worden ontvangen van onbekende of niet-verbonden derden?</w:t>
            </w:r>
          </w:p>
        </w:tc>
        <w:tc>
          <w:tcPr>
            <w:tcW w:w="480" w:type="pct"/>
          </w:tcPr>
          <w:p w14:paraId="66A36849" w14:textId="77777777" w:rsidR="00356758" w:rsidRPr="008C6C91" w:rsidRDefault="00356758" w:rsidP="006613A7">
            <w:pPr>
              <w:tabs>
                <w:tab w:val="left" w:pos="-142"/>
                <w:tab w:val="right" w:leader="dot" w:pos="9072"/>
              </w:tabs>
              <w:spacing w:line="240" w:lineRule="auto"/>
              <w:jc w:val="center"/>
              <w:rPr>
                <w:rFonts w:ascii="Calibri" w:hAnsi="Calibri" w:cs="Calibri"/>
                <w:sz w:val="20"/>
                <w:highlight w:val="green"/>
              </w:rPr>
            </w:pPr>
          </w:p>
        </w:tc>
        <w:tc>
          <w:tcPr>
            <w:tcW w:w="560" w:type="pct"/>
          </w:tcPr>
          <w:p w14:paraId="25E4938F" w14:textId="77777777" w:rsidR="00356758" w:rsidRPr="008C6C91" w:rsidRDefault="00356758" w:rsidP="006613A7">
            <w:pPr>
              <w:tabs>
                <w:tab w:val="left" w:pos="-142"/>
                <w:tab w:val="right" w:leader="dot" w:pos="9072"/>
              </w:tabs>
              <w:spacing w:line="240" w:lineRule="auto"/>
              <w:jc w:val="center"/>
              <w:rPr>
                <w:rFonts w:ascii="Calibri" w:hAnsi="Calibri" w:cs="Calibri"/>
                <w:sz w:val="20"/>
                <w:highlight w:val="green"/>
              </w:rPr>
            </w:pPr>
          </w:p>
        </w:tc>
        <w:tc>
          <w:tcPr>
            <w:tcW w:w="470" w:type="pct"/>
          </w:tcPr>
          <w:p w14:paraId="4CFDA306" w14:textId="77777777" w:rsidR="00356758" w:rsidRPr="008C6C91" w:rsidRDefault="00356758" w:rsidP="006613A7">
            <w:pPr>
              <w:tabs>
                <w:tab w:val="left" w:pos="-142"/>
                <w:tab w:val="right" w:leader="dot" w:pos="9072"/>
              </w:tabs>
              <w:spacing w:line="240" w:lineRule="auto"/>
              <w:jc w:val="center"/>
              <w:rPr>
                <w:rFonts w:ascii="Calibri" w:hAnsi="Calibri" w:cs="Calibri"/>
                <w:sz w:val="20"/>
                <w:highlight w:val="green"/>
              </w:rPr>
            </w:pPr>
          </w:p>
        </w:tc>
        <w:tc>
          <w:tcPr>
            <w:tcW w:w="2003" w:type="pct"/>
          </w:tcPr>
          <w:p w14:paraId="3964015C" w14:textId="77777777" w:rsidR="00356758" w:rsidRPr="008C6C91" w:rsidRDefault="00356758" w:rsidP="006613A7">
            <w:pPr>
              <w:tabs>
                <w:tab w:val="left" w:pos="-142"/>
                <w:tab w:val="right" w:leader="dot" w:pos="9072"/>
              </w:tabs>
              <w:spacing w:line="240" w:lineRule="auto"/>
              <w:jc w:val="center"/>
              <w:rPr>
                <w:rFonts w:ascii="Calibri" w:hAnsi="Calibri" w:cs="Calibri"/>
                <w:sz w:val="20"/>
                <w:highlight w:val="green"/>
              </w:rPr>
            </w:pPr>
          </w:p>
        </w:tc>
      </w:tr>
      <w:tr w:rsidR="00356758" w:rsidRPr="008C6C91" w14:paraId="2E513335" w14:textId="77777777" w:rsidTr="00B83BF0">
        <w:trPr>
          <w:trHeight w:hRule="exact" w:val="1974"/>
        </w:trPr>
        <w:tc>
          <w:tcPr>
            <w:tcW w:w="1487" w:type="pct"/>
            <w:gridSpan w:val="2"/>
          </w:tcPr>
          <w:p w14:paraId="0A6045B7" w14:textId="77777777" w:rsidR="00356758" w:rsidRPr="008C6C91" w:rsidRDefault="00356758" w:rsidP="006613A7">
            <w:pPr>
              <w:tabs>
                <w:tab w:val="left" w:pos="-142"/>
                <w:tab w:val="right" w:leader="dot" w:pos="9072"/>
              </w:tabs>
              <w:spacing w:before="100" w:beforeAutospacing="1" w:after="100" w:afterAutospacing="1" w:line="240" w:lineRule="auto"/>
              <w:ind w:left="45"/>
              <w:jc w:val="left"/>
              <w:rPr>
                <w:rFonts w:ascii="Calibri" w:hAnsi="Calibri" w:cs="Calibri"/>
                <w:sz w:val="16"/>
                <w:szCs w:val="16"/>
              </w:rPr>
            </w:pPr>
            <w:r w:rsidRPr="008C6C91">
              <w:rPr>
                <w:rFonts w:ascii="Calibri" w:hAnsi="Calibri" w:cs="Calibri"/>
                <w:sz w:val="16"/>
                <w:szCs w:val="16"/>
              </w:rPr>
              <w:t>Ontwikkelt de cliënt nieuwe producten en nieuwe zakelijk</w:t>
            </w:r>
            <w:r w:rsidR="00214ADF" w:rsidRPr="008C6C91">
              <w:rPr>
                <w:rFonts w:ascii="Calibri" w:hAnsi="Calibri" w:cs="Calibri"/>
                <w:sz w:val="16"/>
                <w:szCs w:val="16"/>
              </w:rPr>
              <w:t>e praktijken, onder andere</w:t>
            </w:r>
            <w:r w:rsidRPr="008C6C91">
              <w:rPr>
                <w:rFonts w:ascii="Calibri" w:hAnsi="Calibri" w:cs="Calibri"/>
                <w:sz w:val="16"/>
                <w:szCs w:val="16"/>
              </w:rPr>
              <w:t xml:space="preserve"> nieuwe leveringsmechanismen, en het gebruik van nieuwe of in ontwikkeling zijnde technologieën voor zowel nieuwe als reeds bestaande producten?</w:t>
            </w:r>
          </w:p>
        </w:tc>
        <w:tc>
          <w:tcPr>
            <w:tcW w:w="480" w:type="pct"/>
          </w:tcPr>
          <w:p w14:paraId="2A5F32AE" w14:textId="77777777" w:rsidR="00356758" w:rsidRPr="008C6C91" w:rsidRDefault="00356758" w:rsidP="006613A7">
            <w:pPr>
              <w:tabs>
                <w:tab w:val="left" w:pos="-142"/>
                <w:tab w:val="right" w:leader="dot" w:pos="9072"/>
              </w:tabs>
              <w:spacing w:line="240" w:lineRule="auto"/>
              <w:jc w:val="center"/>
              <w:rPr>
                <w:rFonts w:ascii="Calibri" w:hAnsi="Calibri" w:cs="Calibri"/>
                <w:sz w:val="20"/>
                <w:highlight w:val="green"/>
              </w:rPr>
            </w:pPr>
          </w:p>
        </w:tc>
        <w:tc>
          <w:tcPr>
            <w:tcW w:w="560" w:type="pct"/>
          </w:tcPr>
          <w:p w14:paraId="212815B4" w14:textId="77777777" w:rsidR="00356758" w:rsidRPr="008C6C91" w:rsidRDefault="00356758" w:rsidP="006613A7">
            <w:pPr>
              <w:tabs>
                <w:tab w:val="left" w:pos="-142"/>
                <w:tab w:val="right" w:leader="dot" w:pos="9072"/>
              </w:tabs>
              <w:spacing w:line="240" w:lineRule="auto"/>
              <w:jc w:val="center"/>
              <w:rPr>
                <w:rFonts w:ascii="Calibri" w:hAnsi="Calibri" w:cs="Calibri"/>
                <w:sz w:val="20"/>
                <w:highlight w:val="green"/>
              </w:rPr>
            </w:pPr>
          </w:p>
        </w:tc>
        <w:tc>
          <w:tcPr>
            <w:tcW w:w="470" w:type="pct"/>
          </w:tcPr>
          <w:p w14:paraId="19D561BA" w14:textId="77777777" w:rsidR="00356758" w:rsidRPr="008C6C91" w:rsidRDefault="00356758" w:rsidP="006613A7">
            <w:pPr>
              <w:tabs>
                <w:tab w:val="left" w:pos="-142"/>
                <w:tab w:val="right" w:leader="dot" w:pos="9072"/>
              </w:tabs>
              <w:spacing w:line="240" w:lineRule="auto"/>
              <w:jc w:val="center"/>
              <w:rPr>
                <w:rFonts w:ascii="Calibri" w:hAnsi="Calibri" w:cs="Calibri"/>
                <w:sz w:val="20"/>
                <w:highlight w:val="green"/>
              </w:rPr>
            </w:pPr>
          </w:p>
        </w:tc>
        <w:tc>
          <w:tcPr>
            <w:tcW w:w="2003" w:type="pct"/>
          </w:tcPr>
          <w:p w14:paraId="2A12CD0D" w14:textId="77777777" w:rsidR="00356758" w:rsidRPr="008C6C91" w:rsidRDefault="00356758" w:rsidP="006613A7">
            <w:pPr>
              <w:tabs>
                <w:tab w:val="left" w:pos="-142"/>
                <w:tab w:val="right" w:leader="dot" w:pos="9072"/>
              </w:tabs>
              <w:spacing w:line="240" w:lineRule="auto"/>
              <w:jc w:val="center"/>
              <w:rPr>
                <w:rFonts w:ascii="Calibri" w:hAnsi="Calibri" w:cs="Calibri"/>
                <w:sz w:val="20"/>
                <w:highlight w:val="green"/>
              </w:rPr>
            </w:pPr>
          </w:p>
        </w:tc>
      </w:tr>
      <w:tr w:rsidR="007457B6" w:rsidRPr="008C6C91" w14:paraId="533BED77" w14:textId="77777777" w:rsidTr="00B83BF0">
        <w:trPr>
          <w:trHeight w:hRule="exact" w:val="730"/>
        </w:trPr>
        <w:tc>
          <w:tcPr>
            <w:tcW w:w="1487" w:type="pct"/>
            <w:gridSpan w:val="2"/>
            <w:shd w:val="clear" w:color="auto" w:fill="D9E2F3" w:themeFill="accent1" w:themeFillTint="33"/>
            <w:vAlign w:val="center"/>
          </w:tcPr>
          <w:p w14:paraId="7C2636AA" w14:textId="77777777" w:rsidR="007457B6" w:rsidRPr="008C6C91" w:rsidRDefault="007457B6" w:rsidP="006613A7">
            <w:pPr>
              <w:tabs>
                <w:tab w:val="left" w:pos="-142"/>
                <w:tab w:val="right" w:leader="dot" w:pos="9072"/>
              </w:tabs>
              <w:spacing w:line="240" w:lineRule="auto"/>
              <w:ind w:left="45"/>
              <w:rPr>
                <w:rFonts w:ascii="Calibri" w:hAnsi="Calibri" w:cs="Calibri"/>
                <w:b/>
                <w:szCs w:val="24"/>
              </w:rPr>
            </w:pPr>
            <w:r w:rsidRPr="008C6C91">
              <w:rPr>
                <w:rFonts w:ascii="Calibri" w:hAnsi="Calibri" w:cs="Calibri"/>
                <w:b/>
                <w:szCs w:val="24"/>
              </w:rPr>
              <w:t>Loca</w:t>
            </w:r>
            <w:r w:rsidR="00B079C8" w:rsidRPr="008C6C91">
              <w:rPr>
                <w:rFonts w:ascii="Calibri" w:hAnsi="Calibri" w:cs="Calibri"/>
                <w:b/>
                <w:szCs w:val="24"/>
              </w:rPr>
              <w:t>tie</w:t>
            </w:r>
            <w:r w:rsidRPr="008C6C91">
              <w:rPr>
                <w:rFonts w:ascii="Calibri" w:hAnsi="Calibri" w:cs="Calibri"/>
                <w:b/>
                <w:szCs w:val="24"/>
              </w:rPr>
              <w:t xml:space="preserve"> (</w:t>
            </w:r>
            <w:r w:rsidR="00B079C8" w:rsidRPr="008C6C91">
              <w:rPr>
                <w:rFonts w:ascii="Calibri" w:hAnsi="Calibri" w:cs="Calibri"/>
                <w:b/>
                <w:szCs w:val="24"/>
              </w:rPr>
              <w:t>bijlage</w:t>
            </w:r>
            <w:r w:rsidRPr="008C6C91">
              <w:rPr>
                <w:rFonts w:ascii="Calibri" w:hAnsi="Calibri" w:cs="Calibri"/>
                <w:b/>
                <w:szCs w:val="24"/>
              </w:rPr>
              <w:t xml:space="preserve"> III </w:t>
            </w:r>
            <w:r w:rsidR="00B079C8" w:rsidRPr="008C6C91">
              <w:rPr>
                <w:rFonts w:ascii="Calibri" w:hAnsi="Calibri" w:cs="Calibri"/>
                <w:b/>
                <w:szCs w:val="24"/>
              </w:rPr>
              <w:t>van AWW</w:t>
            </w:r>
            <w:r w:rsidRPr="008C6C91">
              <w:rPr>
                <w:rFonts w:ascii="Calibri" w:hAnsi="Calibri" w:cs="Calibri"/>
                <w:b/>
                <w:szCs w:val="24"/>
              </w:rPr>
              <w:t>)</w:t>
            </w:r>
          </w:p>
        </w:tc>
        <w:tc>
          <w:tcPr>
            <w:tcW w:w="480" w:type="pct"/>
          </w:tcPr>
          <w:p w14:paraId="610C23B9" w14:textId="77777777" w:rsidR="007457B6" w:rsidRPr="008C6C91" w:rsidRDefault="00B079C8" w:rsidP="006613A7">
            <w:pPr>
              <w:spacing w:line="240" w:lineRule="auto"/>
              <w:rPr>
                <w:rFonts w:ascii="Calibri" w:hAnsi="Calibri" w:cs="Calibri"/>
                <w:sz w:val="18"/>
                <w:szCs w:val="18"/>
              </w:rPr>
            </w:pPr>
            <w:r w:rsidRPr="008C6C91">
              <w:rPr>
                <w:rFonts w:ascii="Calibri" w:hAnsi="Calibri" w:cs="Calibri"/>
                <w:sz w:val="18"/>
                <w:szCs w:val="18"/>
              </w:rPr>
              <w:t>Laag</w:t>
            </w:r>
            <w:r w:rsidR="007457B6" w:rsidRPr="008C6C91">
              <w:rPr>
                <w:rFonts w:ascii="Calibri" w:hAnsi="Calibri" w:cs="Calibri"/>
                <w:sz w:val="18"/>
                <w:szCs w:val="18"/>
              </w:rPr>
              <w:t xml:space="preserve"> </w:t>
            </w:r>
          </w:p>
        </w:tc>
        <w:tc>
          <w:tcPr>
            <w:tcW w:w="560" w:type="pct"/>
          </w:tcPr>
          <w:p w14:paraId="29C355BD" w14:textId="77777777" w:rsidR="007457B6" w:rsidRPr="008C6C91" w:rsidRDefault="00B079C8" w:rsidP="006613A7">
            <w:pPr>
              <w:spacing w:line="240" w:lineRule="auto"/>
              <w:rPr>
                <w:rFonts w:ascii="Calibri" w:hAnsi="Calibri" w:cs="Calibri"/>
                <w:sz w:val="18"/>
                <w:szCs w:val="18"/>
              </w:rPr>
            </w:pPr>
            <w:r w:rsidRPr="008C6C91">
              <w:rPr>
                <w:rFonts w:ascii="Calibri" w:hAnsi="Calibri" w:cs="Calibri"/>
                <w:sz w:val="18"/>
                <w:szCs w:val="18"/>
              </w:rPr>
              <w:t>Standaard</w:t>
            </w:r>
          </w:p>
        </w:tc>
        <w:tc>
          <w:tcPr>
            <w:tcW w:w="470" w:type="pct"/>
          </w:tcPr>
          <w:p w14:paraId="45BCEBDB" w14:textId="77777777" w:rsidR="007457B6" w:rsidRPr="008C6C91" w:rsidRDefault="00B079C8" w:rsidP="006613A7">
            <w:pPr>
              <w:spacing w:line="240" w:lineRule="auto"/>
              <w:rPr>
                <w:rFonts w:ascii="Calibri" w:hAnsi="Calibri" w:cs="Calibri"/>
                <w:sz w:val="18"/>
                <w:szCs w:val="18"/>
              </w:rPr>
            </w:pPr>
            <w:r w:rsidRPr="008C6C91">
              <w:rPr>
                <w:rFonts w:ascii="Calibri" w:hAnsi="Calibri" w:cs="Calibri"/>
                <w:sz w:val="18"/>
                <w:szCs w:val="18"/>
              </w:rPr>
              <w:t>Hoog</w:t>
            </w:r>
          </w:p>
        </w:tc>
        <w:tc>
          <w:tcPr>
            <w:tcW w:w="2003" w:type="pct"/>
          </w:tcPr>
          <w:p w14:paraId="7BB1133C" w14:textId="77777777" w:rsidR="007457B6" w:rsidRPr="008C6C91" w:rsidRDefault="007457B6" w:rsidP="006613A7">
            <w:pPr>
              <w:tabs>
                <w:tab w:val="left" w:pos="-142"/>
                <w:tab w:val="right" w:leader="dot" w:pos="9072"/>
              </w:tabs>
              <w:spacing w:line="240" w:lineRule="auto"/>
              <w:rPr>
                <w:rFonts w:ascii="Calibri" w:hAnsi="Calibri" w:cs="Calibri"/>
                <w:szCs w:val="24"/>
                <w:highlight w:val="green"/>
              </w:rPr>
            </w:pPr>
          </w:p>
        </w:tc>
      </w:tr>
      <w:tr w:rsidR="00C84A22" w:rsidRPr="008C6C91" w14:paraId="322E8076" w14:textId="77777777" w:rsidTr="00B83BF0">
        <w:trPr>
          <w:trHeight w:hRule="exact" w:val="1970"/>
        </w:trPr>
        <w:tc>
          <w:tcPr>
            <w:tcW w:w="1487" w:type="pct"/>
            <w:gridSpan w:val="2"/>
            <w:vAlign w:val="center"/>
          </w:tcPr>
          <w:p w14:paraId="3D11D40F" w14:textId="77777777" w:rsidR="00C84A22" w:rsidRPr="008C6C91" w:rsidRDefault="00C84A22" w:rsidP="006613A7">
            <w:pPr>
              <w:tabs>
                <w:tab w:val="left" w:pos="-142"/>
                <w:tab w:val="right" w:leader="dot" w:pos="9072"/>
              </w:tabs>
              <w:spacing w:before="100" w:beforeAutospacing="1" w:after="100" w:afterAutospacing="1" w:line="240" w:lineRule="auto"/>
              <w:ind w:left="45"/>
              <w:jc w:val="left"/>
              <w:rPr>
                <w:rFonts w:ascii="Calibri" w:hAnsi="Calibri" w:cs="Calibri"/>
                <w:sz w:val="16"/>
                <w:szCs w:val="16"/>
                <w:highlight w:val="green"/>
              </w:rPr>
            </w:pPr>
            <w:r w:rsidRPr="008C6C91">
              <w:rPr>
                <w:rFonts w:ascii="Calibri" w:hAnsi="Calibri" w:cs="Calibri"/>
                <w:sz w:val="16"/>
                <w:szCs w:val="16"/>
              </w:rPr>
              <w:t xml:space="preserve">Werkt de cliënt in landen die, op basis van geloofwaardige bronnen zoals wederzijdse beoordelingen, gedetailleerde evaluatierapporten, of gepubliceerde follow-uprapporten, worden aangemerkt als een land zonder effectieve WF/FT-systemen, onverminderd artikel 38 AWW? </w:t>
            </w:r>
          </w:p>
        </w:tc>
        <w:tc>
          <w:tcPr>
            <w:tcW w:w="480" w:type="pct"/>
          </w:tcPr>
          <w:p w14:paraId="70011784" w14:textId="77777777" w:rsidR="00C84A22" w:rsidRPr="008C6C91" w:rsidRDefault="00C84A22" w:rsidP="006613A7">
            <w:pPr>
              <w:tabs>
                <w:tab w:val="left" w:pos="-142"/>
                <w:tab w:val="right" w:leader="dot" w:pos="9072"/>
              </w:tabs>
              <w:spacing w:line="240" w:lineRule="auto"/>
              <w:jc w:val="center"/>
              <w:rPr>
                <w:rFonts w:ascii="Calibri" w:hAnsi="Calibri" w:cs="Calibri"/>
                <w:sz w:val="20"/>
                <w:highlight w:val="green"/>
              </w:rPr>
            </w:pPr>
          </w:p>
        </w:tc>
        <w:tc>
          <w:tcPr>
            <w:tcW w:w="560" w:type="pct"/>
          </w:tcPr>
          <w:p w14:paraId="74F01B83"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c>
          <w:tcPr>
            <w:tcW w:w="470" w:type="pct"/>
          </w:tcPr>
          <w:p w14:paraId="3A5C5478"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c>
          <w:tcPr>
            <w:tcW w:w="2003" w:type="pct"/>
          </w:tcPr>
          <w:p w14:paraId="03215E62"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r>
      <w:tr w:rsidR="00C84A22" w:rsidRPr="008C6C91" w14:paraId="31B29FB8" w14:textId="77777777" w:rsidTr="00B83BF0">
        <w:trPr>
          <w:trHeight w:hRule="exact" w:val="978"/>
        </w:trPr>
        <w:tc>
          <w:tcPr>
            <w:tcW w:w="1487" w:type="pct"/>
            <w:gridSpan w:val="2"/>
          </w:tcPr>
          <w:p w14:paraId="3D0304D0" w14:textId="77777777" w:rsidR="00C84A22" w:rsidRPr="008C6C91" w:rsidRDefault="00C84A22" w:rsidP="006613A7">
            <w:pPr>
              <w:tabs>
                <w:tab w:val="left" w:pos="-142"/>
                <w:tab w:val="right" w:leader="dot" w:pos="9072"/>
              </w:tabs>
              <w:spacing w:before="100" w:beforeAutospacing="1" w:after="100" w:afterAutospacing="1" w:line="240" w:lineRule="auto"/>
              <w:ind w:left="45"/>
              <w:jc w:val="left"/>
              <w:rPr>
                <w:rFonts w:ascii="Arial" w:hAnsi="Arial" w:cs="Arial"/>
                <w:color w:val="231F20"/>
                <w:sz w:val="16"/>
                <w:szCs w:val="16"/>
                <w:lang w:eastAsia="fr-BE"/>
              </w:rPr>
            </w:pPr>
            <w:r w:rsidRPr="008C6C91">
              <w:rPr>
                <w:rFonts w:ascii="Calibri" w:hAnsi="Calibri" w:cs="Calibri"/>
                <w:sz w:val="16"/>
                <w:szCs w:val="16"/>
              </w:rPr>
              <w:t>Werkt de cliënt in landen die volgens geloofwaardige bronnen significante niveaus van corruptie of andere criminele activiteit hebben?</w:t>
            </w:r>
          </w:p>
        </w:tc>
        <w:tc>
          <w:tcPr>
            <w:tcW w:w="480" w:type="pct"/>
          </w:tcPr>
          <w:p w14:paraId="37DC7728" w14:textId="77777777" w:rsidR="00C84A22" w:rsidRPr="008C6C91" w:rsidRDefault="00C84A22" w:rsidP="006613A7">
            <w:pPr>
              <w:tabs>
                <w:tab w:val="left" w:pos="-142"/>
                <w:tab w:val="right" w:leader="dot" w:pos="9072"/>
              </w:tabs>
              <w:spacing w:line="240" w:lineRule="auto"/>
              <w:jc w:val="center"/>
              <w:rPr>
                <w:rFonts w:ascii="Calibri" w:hAnsi="Calibri" w:cs="Calibri"/>
                <w:sz w:val="20"/>
                <w:highlight w:val="green"/>
              </w:rPr>
            </w:pPr>
          </w:p>
        </w:tc>
        <w:tc>
          <w:tcPr>
            <w:tcW w:w="560" w:type="pct"/>
          </w:tcPr>
          <w:p w14:paraId="1FD3F9F9"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c>
          <w:tcPr>
            <w:tcW w:w="470" w:type="pct"/>
          </w:tcPr>
          <w:p w14:paraId="22298107"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c>
          <w:tcPr>
            <w:tcW w:w="2003" w:type="pct"/>
          </w:tcPr>
          <w:p w14:paraId="2D47AC88"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r>
      <w:tr w:rsidR="00C84A22" w:rsidRPr="008C6C91" w14:paraId="07FE40AF" w14:textId="77777777" w:rsidTr="00B83BF0">
        <w:trPr>
          <w:trHeight w:hRule="exact" w:val="1276"/>
        </w:trPr>
        <w:tc>
          <w:tcPr>
            <w:tcW w:w="1487" w:type="pct"/>
            <w:gridSpan w:val="2"/>
          </w:tcPr>
          <w:p w14:paraId="2CA6262B" w14:textId="77777777" w:rsidR="00C84A22" w:rsidRPr="008C6C91" w:rsidRDefault="00C84A22" w:rsidP="006613A7">
            <w:pPr>
              <w:tabs>
                <w:tab w:val="left" w:pos="-142"/>
                <w:tab w:val="right" w:leader="dot" w:pos="9072"/>
              </w:tabs>
              <w:spacing w:before="100" w:beforeAutospacing="1" w:after="100" w:afterAutospacing="1" w:line="240" w:lineRule="auto"/>
              <w:ind w:left="45"/>
              <w:jc w:val="left"/>
              <w:rPr>
                <w:rFonts w:ascii="Arial" w:hAnsi="Arial" w:cs="Arial"/>
                <w:color w:val="231F20"/>
                <w:sz w:val="16"/>
                <w:szCs w:val="16"/>
              </w:rPr>
            </w:pPr>
            <w:r w:rsidRPr="008C6C91">
              <w:rPr>
                <w:rFonts w:ascii="Calibri" w:hAnsi="Calibri" w:cs="Calibri"/>
                <w:sz w:val="16"/>
                <w:szCs w:val="16"/>
              </w:rPr>
              <w:t>Werkt de cliënt in landen waarvoor sancties, embargo’s of soortgelijke maatregelen gelden die bijvoorbeeld door de Europese Unie of de Verenigde Natie zijn uitgevaardigd?</w:t>
            </w:r>
          </w:p>
        </w:tc>
        <w:tc>
          <w:tcPr>
            <w:tcW w:w="480" w:type="pct"/>
          </w:tcPr>
          <w:p w14:paraId="7D130EAB" w14:textId="77777777" w:rsidR="00C84A22" w:rsidRPr="008C6C91" w:rsidRDefault="00C84A22" w:rsidP="006613A7">
            <w:pPr>
              <w:tabs>
                <w:tab w:val="left" w:pos="-142"/>
                <w:tab w:val="right" w:leader="dot" w:pos="9072"/>
              </w:tabs>
              <w:spacing w:line="240" w:lineRule="auto"/>
              <w:jc w:val="center"/>
              <w:rPr>
                <w:rFonts w:ascii="Calibri" w:hAnsi="Calibri" w:cs="Calibri"/>
                <w:sz w:val="20"/>
                <w:highlight w:val="green"/>
              </w:rPr>
            </w:pPr>
          </w:p>
        </w:tc>
        <w:tc>
          <w:tcPr>
            <w:tcW w:w="560" w:type="pct"/>
          </w:tcPr>
          <w:p w14:paraId="5F26A829"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c>
          <w:tcPr>
            <w:tcW w:w="470" w:type="pct"/>
          </w:tcPr>
          <w:p w14:paraId="690E186A"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c>
          <w:tcPr>
            <w:tcW w:w="2003" w:type="pct"/>
          </w:tcPr>
          <w:p w14:paraId="5CCB8D72"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r>
      <w:tr w:rsidR="00C84A22" w:rsidRPr="008C6C91" w14:paraId="431B2C99" w14:textId="77777777" w:rsidTr="00B83BF0">
        <w:trPr>
          <w:trHeight w:hRule="exact" w:val="1428"/>
        </w:trPr>
        <w:tc>
          <w:tcPr>
            <w:tcW w:w="1487" w:type="pct"/>
            <w:gridSpan w:val="2"/>
          </w:tcPr>
          <w:p w14:paraId="40042D20" w14:textId="77777777" w:rsidR="00C84A22" w:rsidRPr="008C6C91" w:rsidRDefault="00C84A22" w:rsidP="006613A7">
            <w:pPr>
              <w:tabs>
                <w:tab w:val="left" w:pos="-142"/>
                <w:tab w:val="right" w:leader="dot" w:pos="9072"/>
              </w:tabs>
              <w:spacing w:before="100" w:beforeAutospacing="1" w:after="100" w:afterAutospacing="1" w:line="240" w:lineRule="auto"/>
              <w:ind w:left="45"/>
              <w:jc w:val="left"/>
              <w:rPr>
                <w:rFonts w:ascii="Arial" w:hAnsi="Arial" w:cs="Arial"/>
                <w:color w:val="231F20"/>
                <w:sz w:val="16"/>
                <w:szCs w:val="16"/>
              </w:rPr>
            </w:pPr>
            <w:r w:rsidRPr="008C6C91">
              <w:rPr>
                <w:rFonts w:ascii="Calibri" w:hAnsi="Calibri" w:cs="Calibri"/>
                <w:sz w:val="16"/>
                <w:szCs w:val="16"/>
              </w:rPr>
              <w:lastRenderedPageBreak/>
              <w:t>Werkt de cliënt in landen die financiering of ondersteuning verschaffen voor terroristische activiteiten, of op het grondgebied waarvan als terroristisch aangemerkte organisatie actief zijn?</w:t>
            </w:r>
          </w:p>
        </w:tc>
        <w:tc>
          <w:tcPr>
            <w:tcW w:w="480" w:type="pct"/>
          </w:tcPr>
          <w:p w14:paraId="7B43FD43" w14:textId="77777777" w:rsidR="00C84A22" w:rsidRPr="008C6C91" w:rsidRDefault="00C84A22" w:rsidP="006613A7">
            <w:pPr>
              <w:tabs>
                <w:tab w:val="left" w:pos="-142"/>
                <w:tab w:val="right" w:leader="dot" w:pos="9072"/>
              </w:tabs>
              <w:spacing w:line="240" w:lineRule="auto"/>
              <w:jc w:val="center"/>
              <w:rPr>
                <w:rFonts w:ascii="Calibri" w:hAnsi="Calibri" w:cs="Calibri"/>
                <w:sz w:val="20"/>
                <w:highlight w:val="green"/>
              </w:rPr>
            </w:pPr>
          </w:p>
        </w:tc>
        <w:tc>
          <w:tcPr>
            <w:tcW w:w="560" w:type="pct"/>
          </w:tcPr>
          <w:p w14:paraId="7A57EEF8"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c>
          <w:tcPr>
            <w:tcW w:w="470" w:type="pct"/>
          </w:tcPr>
          <w:p w14:paraId="1A779536"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c>
          <w:tcPr>
            <w:tcW w:w="2003" w:type="pct"/>
          </w:tcPr>
          <w:p w14:paraId="78A3E87E"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r>
      <w:tr w:rsidR="00C84A22" w:rsidRPr="008C6C91" w14:paraId="371A0CF4" w14:textId="77777777" w:rsidTr="00B83BF0">
        <w:trPr>
          <w:trHeight w:hRule="exact" w:val="1003"/>
        </w:trPr>
        <w:tc>
          <w:tcPr>
            <w:tcW w:w="1487" w:type="pct"/>
            <w:gridSpan w:val="2"/>
            <w:shd w:val="clear" w:color="auto" w:fill="D9E2F3" w:themeFill="accent1" w:themeFillTint="33"/>
          </w:tcPr>
          <w:p w14:paraId="048AC91F" w14:textId="77777777" w:rsidR="00C84A22" w:rsidRPr="008C6C91" w:rsidRDefault="00C84A22" w:rsidP="006613A7">
            <w:pPr>
              <w:tabs>
                <w:tab w:val="left" w:pos="-142"/>
                <w:tab w:val="right" w:leader="dot" w:pos="9072"/>
              </w:tabs>
              <w:spacing w:line="240" w:lineRule="auto"/>
              <w:ind w:left="45"/>
              <w:rPr>
                <w:rFonts w:ascii="Calibri" w:hAnsi="Calibri" w:cs="Calibri"/>
                <w:b/>
                <w:szCs w:val="24"/>
              </w:rPr>
            </w:pPr>
            <w:r w:rsidRPr="008C6C91">
              <w:rPr>
                <w:rFonts w:ascii="Calibri" w:hAnsi="Calibri" w:cs="Calibri"/>
                <w:b/>
                <w:szCs w:val="24"/>
              </w:rPr>
              <w:t>Conclusie van het verslag van de Commissie (26/06/2017)</w:t>
            </w:r>
          </w:p>
        </w:tc>
        <w:tc>
          <w:tcPr>
            <w:tcW w:w="480" w:type="pct"/>
          </w:tcPr>
          <w:p w14:paraId="5B524E13" w14:textId="77777777" w:rsidR="00C84A22" w:rsidRPr="008C6C91" w:rsidRDefault="00C84A22" w:rsidP="006613A7">
            <w:pPr>
              <w:spacing w:line="240" w:lineRule="auto"/>
              <w:rPr>
                <w:rFonts w:ascii="Calibri" w:hAnsi="Calibri" w:cs="Calibri"/>
                <w:sz w:val="18"/>
                <w:szCs w:val="18"/>
              </w:rPr>
            </w:pPr>
            <w:r w:rsidRPr="008C6C91">
              <w:rPr>
                <w:rFonts w:ascii="Calibri" w:hAnsi="Calibri" w:cs="Calibri"/>
                <w:sz w:val="18"/>
                <w:szCs w:val="18"/>
              </w:rPr>
              <w:t>Laag</w:t>
            </w:r>
          </w:p>
        </w:tc>
        <w:tc>
          <w:tcPr>
            <w:tcW w:w="560" w:type="pct"/>
          </w:tcPr>
          <w:p w14:paraId="7F8A285C" w14:textId="77777777" w:rsidR="00C84A22" w:rsidRPr="008C6C91" w:rsidRDefault="00C84A22" w:rsidP="006613A7">
            <w:pPr>
              <w:spacing w:line="240" w:lineRule="auto"/>
              <w:rPr>
                <w:rFonts w:ascii="Calibri" w:hAnsi="Calibri" w:cs="Calibri"/>
                <w:sz w:val="18"/>
                <w:szCs w:val="18"/>
              </w:rPr>
            </w:pPr>
            <w:r w:rsidRPr="008C6C91">
              <w:rPr>
                <w:rFonts w:ascii="Calibri" w:hAnsi="Calibri" w:cs="Calibri"/>
                <w:sz w:val="18"/>
                <w:szCs w:val="18"/>
              </w:rPr>
              <w:t>Standaard</w:t>
            </w:r>
          </w:p>
        </w:tc>
        <w:tc>
          <w:tcPr>
            <w:tcW w:w="470" w:type="pct"/>
          </w:tcPr>
          <w:p w14:paraId="723B3C1E" w14:textId="77777777" w:rsidR="00C84A22" w:rsidRPr="008C6C91" w:rsidRDefault="00C84A22" w:rsidP="006613A7">
            <w:pPr>
              <w:spacing w:line="240" w:lineRule="auto"/>
              <w:rPr>
                <w:rFonts w:ascii="Calibri" w:hAnsi="Calibri" w:cs="Calibri"/>
                <w:sz w:val="18"/>
                <w:szCs w:val="18"/>
              </w:rPr>
            </w:pPr>
            <w:r w:rsidRPr="008C6C91">
              <w:rPr>
                <w:rFonts w:ascii="Calibri" w:hAnsi="Calibri" w:cs="Calibri"/>
                <w:sz w:val="18"/>
                <w:szCs w:val="18"/>
              </w:rPr>
              <w:t>Hoog</w:t>
            </w:r>
          </w:p>
        </w:tc>
        <w:tc>
          <w:tcPr>
            <w:tcW w:w="2003" w:type="pct"/>
          </w:tcPr>
          <w:p w14:paraId="657E3DE9"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r>
      <w:tr w:rsidR="00C84A22" w:rsidRPr="008C6C91" w14:paraId="41138A81" w14:textId="77777777" w:rsidTr="00B83BF0">
        <w:trPr>
          <w:trHeight w:hRule="exact" w:val="580"/>
        </w:trPr>
        <w:tc>
          <w:tcPr>
            <w:tcW w:w="1487" w:type="pct"/>
            <w:gridSpan w:val="2"/>
            <w:vAlign w:val="center"/>
          </w:tcPr>
          <w:p w14:paraId="7D6FC966" w14:textId="77777777" w:rsidR="00C84A22" w:rsidRPr="008C6C91" w:rsidRDefault="00C84A22" w:rsidP="006613A7">
            <w:pPr>
              <w:tabs>
                <w:tab w:val="left" w:pos="-142"/>
                <w:tab w:val="right" w:leader="dot" w:pos="9072"/>
              </w:tabs>
              <w:spacing w:before="100" w:beforeAutospacing="1" w:after="100" w:afterAutospacing="1" w:line="240" w:lineRule="auto"/>
              <w:ind w:left="45"/>
              <w:jc w:val="left"/>
              <w:rPr>
                <w:rFonts w:ascii="Calibri" w:hAnsi="Calibri" w:cs="Calibri"/>
                <w:sz w:val="16"/>
                <w:szCs w:val="16"/>
              </w:rPr>
            </w:pPr>
            <w:r w:rsidRPr="008C6C91">
              <w:rPr>
                <w:rFonts w:ascii="Calibri" w:hAnsi="Calibri" w:cs="Calibri"/>
                <w:sz w:val="16"/>
                <w:szCs w:val="16"/>
              </w:rPr>
              <w:t xml:space="preserve">Is de cliënt een private bank of een institutionele belegging ? </w:t>
            </w:r>
          </w:p>
        </w:tc>
        <w:tc>
          <w:tcPr>
            <w:tcW w:w="480" w:type="pct"/>
          </w:tcPr>
          <w:p w14:paraId="448E4950" w14:textId="77777777" w:rsidR="00C84A22" w:rsidRPr="008C6C91" w:rsidRDefault="00C84A22" w:rsidP="006613A7">
            <w:pPr>
              <w:tabs>
                <w:tab w:val="left" w:pos="-142"/>
                <w:tab w:val="right" w:leader="dot" w:pos="9072"/>
              </w:tabs>
              <w:spacing w:line="240" w:lineRule="auto"/>
              <w:jc w:val="center"/>
              <w:rPr>
                <w:rFonts w:ascii="Calibri" w:hAnsi="Calibri" w:cs="Calibri"/>
                <w:sz w:val="20"/>
                <w:highlight w:val="green"/>
              </w:rPr>
            </w:pPr>
          </w:p>
        </w:tc>
        <w:tc>
          <w:tcPr>
            <w:tcW w:w="560" w:type="pct"/>
          </w:tcPr>
          <w:p w14:paraId="219F5443"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c>
          <w:tcPr>
            <w:tcW w:w="470" w:type="pct"/>
          </w:tcPr>
          <w:p w14:paraId="78704BC7"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c>
          <w:tcPr>
            <w:tcW w:w="2003" w:type="pct"/>
          </w:tcPr>
          <w:p w14:paraId="07180F67"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r>
      <w:tr w:rsidR="00C84A22" w:rsidRPr="008C6C91" w14:paraId="382DA422" w14:textId="77777777" w:rsidTr="00B83BF0">
        <w:trPr>
          <w:trHeight w:hRule="exact" w:val="513"/>
        </w:trPr>
        <w:tc>
          <w:tcPr>
            <w:tcW w:w="1487" w:type="pct"/>
            <w:gridSpan w:val="2"/>
          </w:tcPr>
          <w:p w14:paraId="25B55786" w14:textId="77777777" w:rsidR="00C84A22" w:rsidRPr="008C6C91" w:rsidRDefault="00C84A22" w:rsidP="006613A7">
            <w:pPr>
              <w:tabs>
                <w:tab w:val="left" w:pos="-142"/>
                <w:tab w:val="right" w:leader="dot" w:pos="9072"/>
              </w:tabs>
              <w:spacing w:before="100" w:beforeAutospacing="1" w:after="100" w:afterAutospacing="1" w:line="240" w:lineRule="auto"/>
              <w:ind w:left="45"/>
              <w:jc w:val="left"/>
              <w:rPr>
                <w:rFonts w:ascii="Arial" w:hAnsi="Arial" w:cs="Arial"/>
                <w:color w:val="231F20"/>
                <w:sz w:val="16"/>
                <w:szCs w:val="16"/>
                <w:lang w:eastAsia="fr-BE"/>
              </w:rPr>
            </w:pPr>
            <w:r w:rsidRPr="008C6C91">
              <w:rPr>
                <w:rFonts w:ascii="Calibri" w:hAnsi="Calibri" w:cs="Calibri"/>
                <w:sz w:val="16"/>
                <w:szCs w:val="16"/>
              </w:rPr>
              <w:t>Heeft de cliënt een activiteit in de kansspelsector ?</w:t>
            </w:r>
          </w:p>
        </w:tc>
        <w:tc>
          <w:tcPr>
            <w:tcW w:w="480" w:type="pct"/>
          </w:tcPr>
          <w:p w14:paraId="38EB6F4B" w14:textId="77777777" w:rsidR="00C84A22" w:rsidRPr="008C6C91" w:rsidRDefault="00C84A22" w:rsidP="006613A7">
            <w:pPr>
              <w:tabs>
                <w:tab w:val="left" w:pos="-142"/>
                <w:tab w:val="right" w:leader="dot" w:pos="9072"/>
              </w:tabs>
              <w:spacing w:line="240" w:lineRule="auto"/>
              <w:jc w:val="center"/>
              <w:rPr>
                <w:rFonts w:ascii="Calibri" w:hAnsi="Calibri" w:cs="Calibri"/>
                <w:sz w:val="20"/>
                <w:highlight w:val="green"/>
              </w:rPr>
            </w:pPr>
          </w:p>
        </w:tc>
        <w:tc>
          <w:tcPr>
            <w:tcW w:w="560" w:type="pct"/>
          </w:tcPr>
          <w:p w14:paraId="3B197241"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c>
          <w:tcPr>
            <w:tcW w:w="470" w:type="pct"/>
          </w:tcPr>
          <w:p w14:paraId="5A40F191"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c>
          <w:tcPr>
            <w:tcW w:w="2003" w:type="pct"/>
          </w:tcPr>
          <w:p w14:paraId="08802C3C"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r>
      <w:tr w:rsidR="00C84A22" w:rsidRPr="008C6C91" w14:paraId="6A8C413C" w14:textId="77777777" w:rsidTr="00B83BF0">
        <w:trPr>
          <w:trHeight w:hRule="exact" w:val="414"/>
        </w:trPr>
        <w:tc>
          <w:tcPr>
            <w:tcW w:w="1487" w:type="pct"/>
            <w:gridSpan w:val="2"/>
          </w:tcPr>
          <w:p w14:paraId="49FE77E1" w14:textId="77777777" w:rsidR="00C84A22" w:rsidRPr="008C6C91" w:rsidRDefault="00C84A22" w:rsidP="006613A7">
            <w:pPr>
              <w:tabs>
                <w:tab w:val="left" w:pos="-142"/>
                <w:tab w:val="right" w:leader="dot" w:pos="9072"/>
              </w:tabs>
              <w:spacing w:before="100" w:beforeAutospacing="1" w:after="100" w:afterAutospacing="1" w:line="240" w:lineRule="auto"/>
              <w:ind w:left="45"/>
              <w:jc w:val="left"/>
              <w:rPr>
                <w:rFonts w:ascii="Arial" w:hAnsi="Arial" w:cs="Arial"/>
                <w:color w:val="231F20"/>
                <w:sz w:val="16"/>
                <w:szCs w:val="16"/>
              </w:rPr>
            </w:pPr>
            <w:r w:rsidRPr="008C6C91">
              <w:rPr>
                <w:rFonts w:ascii="Calibri" w:hAnsi="Calibri" w:cs="Calibri"/>
                <w:sz w:val="16"/>
                <w:szCs w:val="16"/>
              </w:rPr>
              <w:t>Is de cliënt een makelaar?</w:t>
            </w:r>
          </w:p>
        </w:tc>
        <w:tc>
          <w:tcPr>
            <w:tcW w:w="480" w:type="pct"/>
          </w:tcPr>
          <w:p w14:paraId="4249D02D" w14:textId="77777777" w:rsidR="00C84A22" w:rsidRPr="008C6C91" w:rsidRDefault="00C84A22" w:rsidP="006613A7">
            <w:pPr>
              <w:tabs>
                <w:tab w:val="left" w:pos="-142"/>
                <w:tab w:val="right" w:leader="dot" w:pos="9072"/>
              </w:tabs>
              <w:spacing w:line="240" w:lineRule="auto"/>
              <w:jc w:val="center"/>
              <w:rPr>
                <w:rFonts w:ascii="Calibri" w:hAnsi="Calibri" w:cs="Calibri"/>
                <w:sz w:val="20"/>
                <w:highlight w:val="green"/>
              </w:rPr>
            </w:pPr>
          </w:p>
        </w:tc>
        <w:tc>
          <w:tcPr>
            <w:tcW w:w="560" w:type="pct"/>
          </w:tcPr>
          <w:p w14:paraId="24C4153B"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c>
          <w:tcPr>
            <w:tcW w:w="470" w:type="pct"/>
          </w:tcPr>
          <w:p w14:paraId="116F4BD5"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c>
          <w:tcPr>
            <w:tcW w:w="2003" w:type="pct"/>
          </w:tcPr>
          <w:p w14:paraId="75BCE438"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r>
      <w:tr w:rsidR="00C84A22" w:rsidRPr="008C6C91" w14:paraId="7FFFA2BD" w14:textId="77777777" w:rsidTr="00B83BF0">
        <w:trPr>
          <w:trHeight w:hRule="exact" w:val="1051"/>
        </w:trPr>
        <w:tc>
          <w:tcPr>
            <w:tcW w:w="1487" w:type="pct"/>
            <w:gridSpan w:val="2"/>
          </w:tcPr>
          <w:p w14:paraId="21AF959B" w14:textId="77777777" w:rsidR="00C84A22" w:rsidRPr="008C6C91" w:rsidRDefault="007614C4" w:rsidP="006613A7">
            <w:pPr>
              <w:tabs>
                <w:tab w:val="left" w:pos="-142"/>
                <w:tab w:val="right" w:leader="dot" w:pos="9072"/>
              </w:tabs>
              <w:spacing w:before="100" w:beforeAutospacing="1" w:after="100" w:afterAutospacing="1" w:line="240" w:lineRule="auto"/>
              <w:ind w:left="45"/>
              <w:jc w:val="left"/>
              <w:rPr>
                <w:rFonts w:ascii="Calibri" w:hAnsi="Calibri" w:cs="Calibri"/>
                <w:sz w:val="16"/>
                <w:szCs w:val="16"/>
                <w:highlight w:val="green"/>
              </w:rPr>
            </w:pPr>
            <w:r w:rsidRPr="008C6C91">
              <w:rPr>
                <w:rFonts w:ascii="Calibri" w:hAnsi="Calibri" w:cs="Calibri"/>
                <w:sz w:val="16"/>
                <w:szCs w:val="16"/>
              </w:rPr>
              <w:t>Hawala (betekent e</w:t>
            </w:r>
            <w:r w:rsidRPr="008C6C91">
              <w:rPr>
                <w:rFonts w:cstheme="minorHAnsi"/>
                <w:sz w:val="16"/>
                <w:szCs w:val="16"/>
              </w:rPr>
              <w:t>en</w:t>
            </w:r>
            <w:r w:rsidRPr="008C6C91">
              <w:rPr>
                <w:rFonts w:cstheme="minorHAnsi"/>
                <w:color w:val="000000"/>
                <w:sz w:val="16"/>
                <w:szCs w:val="16"/>
              </w:rPr>
              <w:t xml:space="preserve"> systeem van overdracht van alternatieve fondsen dat soms wordt aanzien als een parallelle bankdienst) </w:t>
            </w:r>
            <w:r w:rsidRPr="008C6C91">
              <w:rPr>
                <w:rFonts w:ascii="Calibri" w:hAnsi="Calibri" w:cs="Calibri"/>
                <w:sz w:val="16"/>
                <w:szCs w:val="16"/>
              </w:rPr>
              <w:t>?</w:t>
            </w:r>
          </w:p>
        </w:tc>
        <w:tc>
          <w:tcPr>
            <w:tcW w:w="480" w:type="pct"/>
          </w:tcPr>
          <w:p w14:paraId="680B29FB" w14:textId="77777777" w:rsidR="00C84A22" w:rsidRPr="008C6C91" w:rsidRDefault="00C84A22" w:rsidP="006613A7">
            <w:pPr>
              <w:tabs>
                <w:tab w:val="left" w:pos="-142"/>
                <w:tab w:val="right" w:leader="dot" w:pos="9072"/>
              </w:tabs>
              <w:spacing w:line="240" w:lineRule="auto"/>
              <w:jc w:val="center"/>
              <w:rPr>
                <w:rFonts w:ascii="Calibri" w:hAnsi="Calibri" w:cs="Calibri"/>
                <w:sz w:val="20"/>
                <w:highlight w:val="green"/>
              </w:rPr>
            </w:pPr>
          </w:p>
        </w:tc>
        <w:tc>
          <w:tcPr>
            <w:tcW w:w="560" w:type="pct"/>
          </w:tcPr>
          <w:p w14:paraId="0F5677C0"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c>
          <w:tcPr>
            <w:tcW w:w="470" w:type="pct"/>
          </w:tcPr>
          <w:p w14:paraId="033CB401"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c>
          <w:tcPr>
            <w:tcW w:w="2003" w:type="pct"/>
          </w:tcPr>
          <w:p w14:paraId="4AD24721"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r>
      <w:tr w:rsidR="00C84A22" w:rsidRPr="008C6C91" w14:paraId="66FE97C8" w14:textId="77777777" w:rsidTr="00B83BF0">
        <w:trPr>
          <w:trHeight w:hRule="exact" w:val="302"/>
        </w:trPr>
        <w:tc>
          <w:tcPr>
            <w:tcW w:w="1487" w:type="pct"/>
            <w:gridSpan w:val="2"/>
          </w:tcPr>
          <w:p w14:paraId="0D133722" w14:textId="77777777" w:rsidR="00C84A22" w:rsidRPr="008C6C91" w:rsidRDefault="007614C4" w:rsidP="006613A7">
            <w:pPr>
              <w:tabs>
                <w:tab w:val="left" w:pos="-142"/>
                <w:tab w:val="right" w:leader="dot" w:pos="9072"/>
              </w:tabs>
              <w:spacing w:before="100" w:beforeAutospacing="1" w:after="100" w:afterAutospacing="1" w:line="240" w:lineRule="auto"/>
              <w:ind w:left="45"/>
              <w:jc w:val="left"/>
              <w:rPr>
                <w:rFonts w:ascii="Calibri" w:hAnsi="Calibri" w:cs="Calibri"/>
                <w:sz w:val="16"/>
                <w:szCs w:val="16"/>
                <w:highlight w:val="green"/>
              </w:rPr>
            </w:pPr>
            <w:r w:rsidRPr="008C6C91">
              <w:rPr>
                <w:rFonts w:ascii="Calibri" w:hAnsi="Calibri" w:cs="Calibri"/>
                <w:sz w:val="16"/>
                <w:szCs w:val="16"/>
              </w:rPr>
              <w:t>Is de cliënt een vzw</w:t>
            </w:r>
            <w:r w:rsidR="00C84A22" w:rsidRPr="008C6C91">
              <w:rPr>
                <w:rFonts w:ascii="Calibri" w:hAnsi="Calibri" w:cs="Calibri"/>
                <w:sz w:val="16"/>
                <w:szCs w:val="16"/>
              </w:rPr>
              <w:t>?</w:t>
            </w:r>
          </w:p>
        </w:tc>
        <w:tc>
          <w:tcPr>
            <w:tcW w:w="480" w:type="pct"/>
          </w:tcPr>
          <w:p w14:paraId="3536BA3E" w14:textId="77777777" w:rsidR="00C84A22" w:rsidRPr="008C6C91" w:rsidRDefault="00C84A22" w:rsidP="006613A7">
            <w:pPr>
              <w:spacing w:line="240" w:lineRule="auto"/>
              <w:jc w:val="center"/>
              <w:rPr>
                <w:highlight w:val="green"/>
              </w:rPr>
            </w:pPr>
          </w:p>
        </w:tc>
        <w:tc>
          <w:tcPr>
            <w:tcW w:w="560" w:type="pct"/>
          </w:tcPr>
          <w:p w14:paraId="0F939A6B"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c>
          <w:tcPr>
            <w:tcW w:w="470" w:type="pct"/>
          </w:tcPr>
          <w:p w14:paraId="2C97AFB2"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c>
          <w:tcPr>
            <w:tcW w:w="2003" w:type="pct"/>
          </w:tcPr>
          <w:p w14:paraId="523C1BAD"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r>
      <w:tr w:rsidR="00C84A22" w:rsidRPr="008C6C91" w14:paraId="0F03AAE9" w14:textId="77777777" w:rsidTr="00B83BF0">
        <w:trPr>
          <w:trHeight w:hRule="exact" w:val="816"/>
        </w:trPr>
        <w:tc>
          <w:tcPr>
            <w:tcW w:w="1487" w:type="pct"/>
            <w:gridSpan w:val="2"/>
          </w:tcPr>
          <w:p w14:paraId="5011CEFD" w14:textId="77777777" w:rsidR="00C84A22" w:rsidRPr="008C6C91" w:rsidRDefault="00C84A22" w:rsidP="006613A7">
            <w:pPr>
              <w:tabs>
                <w:tab w:val="left" w:pos="-142"/>
                <w:tab w:val="right" w:leader="dot" w:pos="9072"/>
              </w:tabs>
              <w:spacing w:before="100" w:beforeAutospacing="1" w:after="100" w:afterAutospacing="1" w:line="240" w:lineRule="auto"/>
              <w:ind w:left="45"/>
              <w:jc w:val="left"/>
              <w:rPr>
                <w:rFonts w:ascii="Calibri" w:hAnsi="Calibri" w:cs="Calibri"/>
                <w:sz w:val="16"/>
                <w:szCs w:val="16"/>
                <w:highlight w:val="green"/>
              </w:rPr>
            </w:pPr>
            <w:r w:rsidRPr="008C6C91">
              <w:rPr>
                <w:rFonts w:ascii="Calibri" w:hAnsi="Calibri" w:cs="Calibri"/>
                <w:sz w:val="16"/>
                <w:szCs w:val="16"/>
              </w:rPr>
              <w:t>Voert de cliënt een van de volgende activiteiten uit : elektronisch geld of geldtransferdiensten?</w:t>
            </w:r>
          </w:p>
        </w:tc>
        <w:tc>
          <w:tcPr>
            <w:tcW w:w="480" w:type="pct"/>
          </w:tcPr>
          <w:p w14:paraId="563E9900" w14:textId="77777777" w:rsidR="00C84A22" w:rsidRPr="008C6C91" w:rsidRDefault="00C84A22" w:rsidP="006613A7">
            <w:pPr>
              <w:spacing w:line="240" w:lineRule="auto"/>
              <w:jc w:val="center"/>
              <w:rPr>
                <w:highlight w:val="green"/>
              </w:rPr>
            </w:pPr>
          </w:p>
        </w:tc>
        <w:tc>
          <w:tcPr>
            <w:tcW w:w="560" w:type="pct"/>
          </w:tcPr>
          <w:p w14:paraId="3A806DB7"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c>
          <w:tcPr>
            <w:tcW w:w="470" w:type="pct"/>
          </w:tcPr>
          <w:p w14:paraId="6BFDE1B7"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c>
          <w:tcPr>
            <w:tcW w:w="2003" w:type="pct"/>
          </w:tcPr>
          <w:p w14:paraId="05C91A54"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r>
      <w:tr w:rsidR="00C84A22" w:rsidRPr="008C6C91" w14:paraId="206C80B5" w14:textId="77777777" w:rsidTr="00B83BF0">
        <w:trPr>
          <w:trHeight w:hRule="exact" w:val="856"/>
        </w:trPr>
        <w:tc>
          <w:tcPr>
            <w:tcW w:w="1487" w:type="pct"/>
            <w:gridSpan w:val="2"/>
          </w:tcPr>
          <w:p w14:paraId="1AC06E6F" w14:textId="77777777" w:rsidR="00C84A22" w:rsidRPr="008C6C91" w:rsidRDefault="00C84A22" w:rsidP="006613A7">
            <w:pPr>
              <w:tabs>
                <w:tab w:val="left" w:pos="-142"/>
                <w:tab w:val="right" w:leader="dot" w:pos="9072"/>
              </w:tabs>
              <w:spacing w:before="100" w:beforeAutospacing="1" w:after="100" w:afterAutospacing="1" w:line="240" w:lineRule="auto"/>
              <w:ind w:left="45"/>
              <w:jc w:val="left"/>
              <w:rPr>
                <w:rFonts w:ascii="Calibri" w:hAnsi="Calibri" w:cs="Calibri"/>
                <w:sz w:val="16"/>
                <w:szCs w:val="16"/>
              </w:rPr>
            </w:pPr>
            <w:r w:rsidRPr="008C6C91">
              <w:rPr>
                <w:rFonts w:ascii="Calibri" w:hAnsi="Calibri" w:cs="Calibri"/>
                <w:sz w:val="16"/>
                <w:szCs w:val="16"/>
              </w:rPr>
              <w:t>Voert de cliënt een van de volgende activiteiten uit : virtuele valuta’s of crowdfundingplatforms?</w:t>
            </w:r>
          </w:p>
        </w:tc>
        <w:tc>
          <w:tcPr>
            <w:tcW w:w="480" w:type="pct"/>
          </w:tcPr>
          <w:p w14:paraId="63595E3B" w14:textId="77777777" w:rsidR="00C84A22" w:rsidRPr="008C6C91" w:rsidRDefault="00C84A22" w:rsidP="006613A7">
            <w:pPr>
              <w:spacing w:line="240" w:lineRule="auto"/>
              <w:jc w:val="center"/>
              <w:rPr>
                <w:highlight w:val="green"/>
              </w:rPr>
            </w:pPr>
          </w:p>
        </w:tc>
        <w:tc>
          <w:tcPr>
            <w:tcW w:w="560" w:type="pct"/>
          </w:tcPr>
          <w:p w14:paraId="7680E954"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c>
          <w:tcPr>
            <w:tcW w:w="470" w:type="pct"/>
          </w:tcPr>
          <w:p w14:paraId="4A842AEF"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c>
          <w:tcPr>
            <w:tcW w:w="2003" w:type="pct"/>
          </w:tcPr>
          <w:p w14:paraId="4B6FF08F"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r>
      <w:tr w:rsidR="00C84A22" w:rsidRPr="008C6C91" w14:paraId="10A972EC" w14:textId="77777777" w:rsidTr="00B83BF0">
        <w:trPr>
          <w:trHeight w:hRule="exact" w:val="713"/>
        </w:trPr>
        <w:tc>
          <w:tcPr>
            <w:tcW w:w="1487" w:type="pct"/>
            <w:gridSpan w:val="2"/>
          </w:tcPr>
          <w:p w14:paraId="7D9262A9" w14:textId="77777777" w:rsidR="00C84A22" w:rsidRPr="008C6C91" w:rsidRDefault="00C84A22" w:rsidP="006613A7">
            <w:pPr>
              <w:tabs>
                <w:tab w:val="left" w:pos="-142"/>
                <w:tab w:val="right" w:leader="dot" w:pos="9072"/>
              </w:tabs>
              <w:spacing w:before="100" w:beforeAutospacing="1" w:after="100" w:afterAutospacing="1" w:line="240" w:lineRule="auto"/>
              <w:ind w:left="45"/>
              <w:jc w:val="left"/>
              <w:rPr>
                <w:rFonts w:ascii="Calibri" w:hAnsi="Calibri" w:cs="Calibri"/>
                <w:sz w:val="16"/>
                <w:szCs w:val="16"/>
                <w:highlight w:val="green"/>
              </w:rPr>
            </w:pPr>
            <w:r w:rsidRPr="008C6C91">
              <w:rPr>
                <w:rFonts w:ascii="Calibri" w:hAnsi="Calibri" w:cs="Calibri"/>
                <w:sz w:val="16"/>
                <w:szCs w:val="16"/>
              </w:rPr>
              <w:t>Voert de cliënt een van de volgende activiteit</w:t>
            </w:r>
            <w:r w:rsidR="004875E0" w:rsidRPr="008C6C91">
              <w:rPr>
                <w:rFonts w:ascii="Calibri" w:hAnsi="Calibri" w:cs="Calibri"/>
                <w:sz w:val="16"/>
                <w:szCs w:val="16"/>
              </w:rPr>
              <w:t>en uit : financiële technologieën</w:t>
            </w:r>
            <w:r w:rsidRPr="008C6C91">
              <w:rPr>
                <w:rFonts w:ascii="Calibri" w:hAnsi="Calibri" w:cs="Calibri"/>
                <w:sz w:val="16"/>
                <w:szCs w:val="16"/>
              </w:rPr>
              <w:t xml:space="preserve"> (FinTech)?</w:t>
            </w:r>
          </w:p>
          <w:p w14:paraId="73DFF576" w14:textId="77777777" w:rsidR="00C84A22" w:rsidRPr="008C6C91" w:rsidRDefault="00C84A22" w:rsidP="006613A7">
            <w:pPr>
              <w:tabs>
                <w:tab w:val="left" w:pos="-142"/>
                <w:tab w:val="right" w:leader="dot" w:pos="9072"/>
              </w:tabs>
              <w:spacing w:before="100" w:beforeAutospacing="1" w:after="100" w:afterAutospacing="1" w:line="240" w:lineRule="auto"/>
              <w:ind w:left="45"/>
              <w:jc w:val="left"/>
              <w:rPr>
                <w:rFonts w:ascii="Calibri" w:hAnsi="Calibri" w:cs="Calibri"/>
                <w:sz w:val="16"/>
                <w:szCs w:val="16"/>
                <w:highlight w:val="green"/>
              </w:rPr>
            </w:pPr>
          </w:p>
        </w:tc>
        <w:tc>
          <w:tcPr>
            <w:tcW w:w="480" w:type="pct"/>
          </w:tcPr>
          <w:p w14:paraId="71D8AAAC" w14:textId="77777777" w:rsidR="00C84A22" w:rsidRPr="008C6C91" w:rsidRDefault="00C84A22" w:rsidP="006613A7">
            <w:pPr>
              <w:spacing w:line="240" w:lineRule="auto"/>
              <w:jc w:val="center"/>
              <w:rPr>
                <w:highlight w:val="green"/>
              </w:rPr>
            </w:pPr>
          </w:p>
        </w:tc>
        <w:tc>
          <w:tcPr>
            <w:tcW w:w="560" w:type="pct"/>
          </w:tcPr>
          <w:p w14:paraId="20187D99"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c>
          <w:tcPr>
            <w:tcW w:w="470" w:type="pct"/>
          </w:tcPr>
          <w:p w14:paraId="66972CD3"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c>
          <w:tcPr>
            <w:tcW w:w="2003" w:type="pct"/>
          </w:tcPr>
          <w:p w14:paraId="509F771D"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r>
      <w:tr w:rsidR="00C84A22" w:rsidRPr="008C6C91" w14:paraId="5C1C420D" w14:textId="77777777" w:rsidTr="00B83BF0">
        <w:trPr>
          <w:trHeight w:hRule="exact" w:val="978"/>
        </w:trPr>
        <w:tc>
          <w:tcPr>
            <w:tcW w:w="1487" w:type="pct"/>
            <w:gridSpan w:val="2"/>
          </w:tcPr>
          <w:p w14:paraId="4FAA83FA" w14:textId="77777777" w:rsidR="00C84A22" w:rsidRPr="008C6C91" w:rsidRDefault="00C84A22" w:rsidP="006613A7">
            <w:pPr>
              <w:tabs>
                <w:tab w:val="left" w:pos="-142"/>
                <w:tab w:val="right" w:leader="dot" w:pos="9072"/>
              </w:tabs>
              <w:spacing w:before="100" w:beforeAutospacing="1" w:after="100" w:afterAutospacing="1" w:line="240" w:lineRule="auto"/>
              <w:ind w:left="45"/>
              <w:jc w:val="left"/>
              <w:rPr>
                <w:rFonts w:ascii="Calibri" w:hAnsi="Calibri" w:cs="Calibri"/>
                <w:sz w:val="16"/>
                <w:szCs w:val="16"/>
                <w:highlight w:val="green"/>
              </w:rPr>
            </w:pPr>
            <w:r w:rsidRPr="008C6C91">
              <w:rPr>
                <w:rFonts w:ascii="Calibri" w:hAnsi="Calibri" w:cs="Calibri"/>
                <w:sz w:val="16"/>
                <w:szCs w:val="16"/>
              </w:rPr>
              <w:t>Voert de cliënt een van de volgende activiteiten uit : Verkoop van consumentenkredieten en kleine leningen?</w:t>
            </w:r>
          </w:p>
        </w:tc>
        <w:tc>
          <w:tcPr>
            <w:tcW w:w="480" w:type="pct"/>
          </w:tcPr>
          <w:p w14:paraId="5B95E928" w14:textId="77777777" w:rsidR="00C84A22" w:rsidRPr="008C6C91" w:rsidRDefault="00C84A22" w:rsidP="006613A7">
            <w:pPr>
              <w:spacing w:line="240" w:lineRule="auto"/>
              <w:jc w:val="center"/>
              <w:rPr>
                <w:highlight w:val="green"/>
              </w:rPr>
            </w:pPr>
          </w:p>
        </w:tc>
        <w:tc>
          <w:tcPr>
            <w:tcW w:w="560" w:type="pct"/>
          </w:tcPr>
          <w:p w14:paraId="211E8D7B"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c>
          <w:tcPr>
            <w:tcW w:w="470" w:type="pct"/>
          </w:tcPr>
          <w:p w14:paraId="2C267B61"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c>
          <w:tcPr>
            <w:tcW w:w="2003" w:type="pct"/>
          </w:tcPr>
          <w:p w14:paraId="5B580DF4"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r>
      <w:tr w:rsidR="00C84A22" w:rsidRPr="008C6C91" w14:paraId="235FAE6D" w14:textId="77777777" w:rsidTr="00B83BF0">
        <w:trPr>
          <w:trHeight w:hRule="exact" w:val="1006"/>
        </w:trPr>
        <w:tc>
          <w:tcPr>
            <w:tcW w:w="1487" w:type="pct"/>
            <w:gridSpan w:val="2"/>
          </w:tcPr>
          <w:p w14:paraId="431EC297" w14:textId="77777777" w:rsidR="00C84A22" w:rsidRPr="008C6C91" w:rsidRDefault="00C84A22" w:rsidP="006613A7">
            <w:pPr>
              <w:tabs>
                <w:tab w:val="left" w:pos="-142"/>
                <w:tab w:val="right" w:leader="dot" w:pos="9072"/>
              </w:tabs>
              <w:spacing w:before="100" w:beforeAutospacing="1" w:after="100" w:afterAutospacing="1" w:line="240" w:lineRule="auto"/>
              <w:ind w:left="45"/>
              <w:jc w:val="left"/>
              <w:rPr>
                <w:rFonts w:ascii="Calibri" w:hAnsi="Calibri" w:cs="Calibri"/>
                <w:sz w:val="16"/>
                <w:szCs w:val="16"/>
              </w:rPr>
            </w:pPr>
            <w:r w:rsidRPr="008C6C91">
              <w:rPr>
                <w:rFonts w:ascii="Calibri" w:hAnsi="Calibri" w:cs="Calibri"/>
                <w:sz w:val="16"/>
                <w:szCs w:val="16"/>
              </w:rPr>
              <w:t>Voert de cliënt een van de volgende activiteiten uit : land gebonden sportweddenschappen en poker of onlinegokken?</w:t>
            </w:r>
          </w:p>
        </w:tc>
        <w:tc>
          <w:tcPr>
            <w:tcW w:w="480" w:type="pct"/>
          </w:tcPr>
          <w:p w14:paraId="0E1BFAD8" w14:textId="77777777" w:rsidR="00C84A22" w:rsidRPr="008C6C91" w:rsidRDefault="00C84A22" w:rsidP="006613A7">
            <w:pPr>
              <w:spacing w:line="240" w:lineRule="auto"/>
              <w:jc w:val="center"/>
              <w:rPr>
                <w:highlight w:val="green"/>
              </w:rPr>
            </w:pPr>
          </w:p>
        </w:tc>
        <w:tc>
          <w:tcPr>
            <w:tcW w:w="560" w:type="pct"/>
          </w:tcPr>
          <w:p w14:paraId="6272D7BB"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c>
          <w:tcPr>
            <w:tcW w:w="470" w:type="pct"/>
          </w:tcPr>
          <w:p w14:paraId="6ACB01AA"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c>
          <w:tcPr>
            <w:tcW w:w="2003" w:type="pct"/>
          </w:tcPr>
          <w:p w14:paraId="090BC3B5"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r>
      <w:tr w:rsidR="00C84A22" w:rsidRPr="008C6C91" w14:paraId="423F2CF1" w14:textId="77777777" w:rsidTr="00B83BF0">
        <w:trPr>
          <w:trHeight w:hRule="exact" w:val="708"/>
        </w:trPr>
        <w:tc>
          <w:tcPr>
            <w:tcW w:w="1487" w:type="pct"/>
            <w:gridSpan w:val="2"/>
          </w:tcPr>
          <w:p w14:paraId="28B363DD" w14:textId="77777777" w:rsidR="00C84A22" w:rsidRPr="008C6C91" w:rsidRDefault="00C84A22" w:rsidP="006613A7">
            <w:pPr>
              <w:tabs>
                <w:tab w:val="left" w:pos="-142"/>
                <w:tab w:val="right" w:leader="dot" w:pos="9072"/>
              </w:tabs>
              <w:spacing w:before="100" w:beforeAutospacing="1" w:after="100" w:afterAutospacing="1" w:line="240" w:lineRule="auto"/>
              <w:ind w:left="45"/>
              <w:jc w:val="left"/>
              <w:rPr>
                <w:rFonts w:ascii="Calibri" w:hAnsi="Calibri" w:cs="Calibri"/>
                <w:sz w:val="16"/>
                <w:szCs w:val="16"/>
              </w:rPr>
            </w:pPr>
            <w:r w:rsidRPr="008C6C91">
              <w:rPr>
                <w:rFonts w:ascii="Calibri" w:hAnsi="Calibri" w:cs="Calibri"/>
                <w:sz w:val="16"/>
                <w:szCs w:val="16"/>
              </w:rPr>
              <w:t>Voert de cliënt een van de volgende activiteiten uit : handelaren in goederen van grote waarde?</w:t>
            </w:r>
          </w:p>
          <w:p w14:paraId="050AEE14" w14:textId="77777777" w:rsidR="00C84A22" w:rsidRPr="008C6C91" w:rsidRDefault="00C84A22" w:rsidP="006613A7">
            <w:pPr>
              <w:tabs>
                <w:tab w:val="left" w:pos="-142"/>
                <w:tab w:val="right" w:leader="dot" w:pos="9072"/>
              </w:tabs>
              <w:spacing w:before="100" w:beforeAutospacing="1" w:after="100" w:afterAutospacing="1" w:line="240" w:lineRule="auto"/>
              <w:ind w:left="45"/>
              <w:jc w:val="left"/>
              <w:rPr>
                <w:rFonts w:ascii="Calibri" w:hAnsi="Calibri" w:cs="Calibri"/>
                <w:sz w:val="16"/>
                <w:szCs w:val="16"/>
                <w:highlight w:val="green"/>
              </w:rPr>
            </w:pPr>
            <w:r w:rsidRPr="008C6C91">
              <w:rPr>
                <w:rFonts w:ascii="Calibri" w:hAnsi="Calibri" w:cs="Calibri"/>
                <w:sz w:val="16"/>
                <w:szCs w:val="16"/>
              </w:rPr>
              <w:t>waarde</w:t>
            </w:r>
          </w:p>
        </w:tc>
        <w:tc>
          <w:tcPr>
            <w:tcW w:w="480" w:type="pct"/>
          </w:tcPr>
          <w:p w14:paraId="0F5C321C" w14:textId="77777777" w:rsidR="00C84A22" w:rsidRPr="008C6C91" w:rsidRDefault="00C84A22" w:rsidP="006613A7">
            <w:pPr>
              <w:spacing w:line="240" w:lineRule="auto"/>
              <w:jc w:val="center"/>
              <w:rPr>
                <w:highlight w:val="green"/>
              </w:rPr>
            </w:pPr>
          </w:p>
        </w:tc>
        <w:tc>
          <w:tcPr>
            <w:tcW w:w="560" w:type="pct"/>
          </w:tcPr>
          <w:p w14:paraId="5EFB2287"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c>
          <w:tcPr>
            <w:tcW w:w="470" w:type="pct"/>
          </w:tcPr>
          <w:p w14:paraId="63688462"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c>
          <w:tcPr>
            <w:tcW w:w="2003" w:type="pct"/>
          </w:tcPr>
          <w:p w14:paraId="3BABA0A8"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r>
      <w:tr w:rsidR="00C84A22" w:rsidRPr="008C6C91" w14:paraId="4AFEDC26" w14:textId="77777777" w:rsidTr="00B83BF0">
        <w:trPr>
          <w:trHeight w:hRule="exact" w:val="705"/>
        </w:trPr>
        <w:tc>
          <w:tcPr>
            <w:tcW w:w="1487" w:type="pct"/>
            <w:gridSpan w:val="2"/>
          </w:tcPr>
          <w:p w14:paraId="0CABE036" w14:textId="77777777" w:rsidR="00C84A22" w:rsidRPr="008C6C91" w:rsidRDefault="00C84A22" w:rsidP="006613A7">
            <w:pPr>
              <w:tabs>
                <w:tab w:val="left" w:pos="-142"/>
                <w:tab w:val="right" w:leader="dot" w:pos="9072"/>
              </w:tabs>
              <w:spacing w:before="100" w:beforeAutospacing="1" w:after="100" w:afterAutospacing="1" w:line="240" w:lineRule="auto"/>
              <w:ind w:left="45"/>
              <w:jc w:val="left"/>
              <w:rPr>
                <w:rFonts w:ascii="Calibri" w:hAnsi="Calibri" w:cs="Calibri"/>
                <w:sz w:val="16"/>
                <w:szCs w:val="16"/>
                <w:highlight w:val="green"/>
              </w:rPr>
            </w:pPr>
            <w:r w:rsidRPr="008C6C91">
              <w:rPr>
                <w:rFonts w:ascii="Calibri" w:hAnsi="Calibri" w:cs="Calibri"/>
                <w:sz w:val="16"/>
                <w:szCs w:val="16"/>
              </w:rPr>
              <w:t>Voert de cliënt een van de volgende activiteiten uit : handelaar in goud of diamanten?</w:t>
            </w:r>
          </w:p>
        </w:tc>
        <w:tc>
          <w:tcPr>
            <w:tcW w:w="480" w:type="pct"/>
          </w:tcPr>
          <w:p w14:paraId="38C5361C" w14:textId="77777777" w:rsidR="00C84A22" w:rsidRPr="008C6C91" w:rsidRDefault="00C84A22" w:rsidP="006613A7">
            <w:pPr>
              <w:spacing w:line="240" w:lineRule="auto"/>
              <w:jc w:val="center"/>
              <w:rPr>
                <w:highlight w:val="green"/>
              </w:rPr>
            </w:pPr>
          </w:p>
        </w:tc>
        <w:tc>
          <w:tcPr>
            <w:tcW w:w="560" w:type="pct"/>
          </w:tcPr>
          <w:p w14:paraId="00B99662"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c>
          <w:tcPr>
            <w:tcW w:w="470" w:type="pct"/>
          </w:tcPr>
          <w:p w14:paraId="6ACAE8A5"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c>
          <w:tcPr>
            <w:tcW w:w="2003" w:type="pct"/>
          </w:tcPr>
          <w:p w14:paraId="054BE0E1"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r>
      <w:tr w:rsidR="00C84A22" w:rsidRPr="008C6C91" w14:paraId="13B63387" w14:textId="77777777" w:rsidTr="00B83BF0">
        <w:trPr>
          <w:trHeight w:hRule="exact" w:val="998"/>
        </w:trPr>
        <w:tc>
          <w:tcPr>
            <w:tcW w:w="1487" w:type="pct"/>
            <w:gridSpan w:val="2"/>
          </w:tcPr>
          <w:p w14:paraId="2E50716D" w14:textId="77777777" w:rsidR="00C84A22" w:rsidRPr="008C6C91" w:rsidRDefault="00C84A22" w:rsidP="006613A7">
            <w:pPr>
              <w:tabs>
                <w:tab w:val="left" w:pos="-142"/>
                <w:tab w:val="right" w:leader="dot" w:pos="9072"/>
              </w:tabs>
              <w:spacing w:before="100" w:beforeAutospacing="1" w:after="100" w:afterAutospacing="1" w:line="240" w:lineRule="auto"/>
              <w:ind w:left="45"/>
              <w:jc w:val="left"/>
              <w:rPr>
                <w:rFonts w:ascii="Calibri" w:hAnsi="Calibri" w:cs="Calibri"/>
                <w:sz w:val="16"/>
                <w:szCs w:val="16"/>
                <w:highlight w:val="green"/>
              </w:rPr>
            </w:pPr>
            <w:r w:rsidRPr="008C6C91">
              <w:rPr>
                <w:rFonts w:ascii="Calibri" w:hAnsi="Calibri" w:cs="Calibri"/>
                <w:sz w:val="16"/>
                <w:szCs w:val="16"/>
              </w:rPr>
              <w:t>Voert de cliënt een van de volgende activiteiten uit : koop/verkoop van culturele kunstvoorwerpen, auto's, juwelen, horloges</w:t>
            </w:r>
          </w:p>
        </w:tc>
        <w:tc>
          <w:tcPr>
            <w:tcW w:w="480" w:type="pct"/>
          </w:tcPr>
          <w:p w14:paraId="5F1C3159" w14:textId="77777777" w:rsidR="00C84A22" w:rsidRPr="008C6C91" w:rsidRDefault="00C84A22" w:rsidP="006613A7">
            <w:pPr>
              <w:spacing w:line="240" w:lineRule="auto"/>
              <w:jc w:val="center"/>
              <w:rPr>
                <w:highlight w:val="green"/>
              </w:rPr>
            </w:pPr>
          </w:p>
        </w:tc>
        <w:tc>
          <w:tcPr>
            <w:tcW w:w="560" w:type="pct"/>
          </w:tcPr>
          <w:p w14:paraId="579DF980"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c>
          <w:tcPr>
            <w:tcW w:w="470" w:type="pct"/>
          </w:tcPr>
          <w:p w14:paraId="627978FE"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c>
          <w:tcPr>
            <w:tcW w:w="2003" w:type="pct"/>
          </w:tcPr>
          <w:p w14:paraId="69238BC7"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r>
      <w:tr w:rsidR="00C84A22" w:rsidRPr="008C6C91" w14:paraId="7566EFDD" w14:textId="77777777" w:rsidTr="00B83BF0">
        <w:trPr>
          <w:trHeight w:hRule="exact" w:val="429"/>
        </w:trPr>
        <w:tc>
          <w:tcPr>
            <w:tcW w:w="1487" w:type="pct"/>
            <w:gridSpan w:val="2"/>
            <w:shd w:val="clear" w:color="auto" w:fill="D9E2F3" w:themeFill="accent1" w:themeFillTint="33"/>
            <w:vAlign w:val="center"/>
          </w:tcPr>
          <w:p w14:paraId="4FE37A8A" w14:textId="77777777" w:rsidR="00C84A22" w:rsidRPr="008C6C91" w:rsidRDefault="00C84A22" w:rsidP="006613A7">
            <w:pPr>
              <w:tabs>
                <w:tab w:val="left" w:pos="-142"/>
                <w:tab w:val="right" w:leader="dot" w:pos="9072"/>
              </w:tabs>
              <w:spacing w:line="240" w:lineRule="auto"/>
              <w:ind w:left="45"/>
              <w:rPr>
                <w:rFonts w:ascii="Calibri" w:hAnsi="Calibri" w:cs="Calibri"/>
                <w:b/>
                <w:szCs w:val="24"/>
                <w:u w:val="single"/>
              </w:rPr>
            </w:pPr>
            <w:r w:rsidRPr="008C6C91">
              <w:rPr>
                <w:rFonts w:ascii="Calibri" w:hAnsi="Calibri" w:cs="Calibri"/>
                <w:b/>
                <w:szCs w:val="24"/>
                <w:u w:val="single"/>
              </w:rPr>
              <w:t>Synthese</w:t>
            </w:r>
          </w:p>
        </w:tc>
        <w:tc>
          <w:tcPr>
            <w:tcW w:w="480" w:type="pct"/>
          </w:tcPr>
          <w:p w14:paraId="64E0D852" w14:textId="77777777" w:rsidR="00C84A22" w:rsidRPr="008C6C91" w:rsidRDefault="00C84A22" w:rsidP="006613A7">
            <w:pPr>
              <w:spacing w:line="240" w:lineRule="auto"/>
              <w:rPr>
                <w:rFonts w:ascii="Calibri" w:hAnsi="Calibri" w:cs="Calibri"/>
                <w:b/>
                <w:sz w:val="18"/>
                <w:szCs w:val="18"/>
              </w:rPr>
            </w:pPr>
            <w:r w:rsidRPr="008C6C91">
              <w:rPr>
                <w:rFonts w:ascii="Calibri" w:hAnsi="Calibri" w:cs="Calibri"/>
                <w:b/>
                <w:sz w:val="18"/>
                <w:szCs w:val="18"/>
              </w:rPr>
              <w:t xml:space="preserve">Laag </w:t>
            </w:r>
          </w:p>
        </w:tc>
        <w:tc>
          <w:tcPr>
            <w:tcW w:w="560" w:type="pct"/>
          </w:tcPr>
          <w:p w14:paraId="20D7B9FA" w14:textId="77777777" w:rsidR="00C84A22" w:rsidRPr="008C6C91" w:rsidRDefault="00C84A22" w:rsidP="006613A7">
            <w:pPr>
              <w:spacing w:line="240" w:lineRule="auto"/>
              <w:rPr>
                <w:rFonts w:ascii="Calibri" w:hAnsi="Calibri" w:cs="Calibri"/>
                <w:b/>
                <w:sz w:val="18"/>
                <w:szCs w:val="18"/>
              </w:rPr>
            </w:pPr>
            <w:r w:rsidRPr="008C6C91">
              <w:rPr>
                <w:rFonts w:ascii="Calibri" w:hAnsi="Calibri" w:cs="Calibri"/>
                <w:b/>
                <w:sz w:val="18"/>
                <w:szCs w:val="18"/>
              </w:rPr>
              <w:t>Standaard</w:t>
            </w:r>
          </w:p>
        </w:tc>
        <w:tc>
          <w:tcPr>
            <w:tcW w:w="470" w:type="pct"/>
          </w:tcPr>
          <w:p w14:paraId="0F066CC9" w14:textId="77777777" w:rsidR="00C84A22" w:rsidRPr="008C6C91" w:rsidRDefault="00C84A22" w:rsidP="006613A7">
            <w:pPr>
              <w:spacing w:line="240" w:lineRule="auto"/>
              <w:rPr>
                <w:rFonts w:ascii="Calibri" w:hAnsi="Calibri" w:cs="Calibri"/>
                <w:b/>
                <w:sz w:val="18"/>
                <w:szCs w:val="18"/>
              </w:rPr>
            </w:pPr>
            <w:r w:rsidRPr="008C6C91">
              <w:rPr>
                <w:rFonts w:ascii="Calibri" w:hAnsi="Calibri" w:cs="Calibri"/>
                <w:b/>
                <w:sz w:val="18"/>
                <w:szCs w:val="18"/>
              </w:rPr>
              <w:t>Hoog</w:t>
            </w:r>
          </w:p>
        </w:tc>
        <w:tc>
          <w:tcPr>
            <w:tcW w:w="2003" w:type="pct"/>
          </w:tcPr>
          <w:p w14:paraId="04882102" w14:textId="77777777" w:rsidR="00C84A22" w:rsidRPr="008C6C91" w:rsidRDefault="00C84A22" w:rsidP="006613A7">
            <w:pPr>
              <w:tabs>
                <w:tab w:val="left" w:pos="-142"/>
                <w:tab w:val="right" w:leader="dot" w:pos="9072"/>
              </w:tabs>
              <w:spacing w:line="240" w:lineRule="auto"/>
              <w:ind w:left="45"/>
              <w:rPr>
                <w:rFonts w:ascii="Calibri" w:hAnsi="Calibri" w:cs="Calibri"/>
                <w:b/>
                <w:szCs w:val="24"/>
                <w:highlight w:val="green"/>
              </w:rPr>
            </w:pPr>
          </w:p>
        </w:tc>
      </w:tr>
    </w:tbl>
    <w:p w14:paraId="090CDC96" w14:textId="77777777" w:rsidR="007457B6" w:rsidRPr="008C6C91" w:rsidRDefault="00B83BF0" w:rsidP="006613A7">
      <w:pPr>
        <w:tabs>
          <w:tab w:val="left" w:pos="2835"/>
          <w:tab w:val="right" w:leader="dot" w:pos="9072"/>
        </w:tabs>
        <w:spacing w:line="240" w:lineRule="auto"/>
        <w:rPr>
          <w:rFonts w:ascii="Calibri" w:hAnsi="Calibri" w:cs="Calibri"/>
          <w:sz w:val="20"/>
        </w:rPr>
      </w:pPr>
      <w:r w:rsidRPr="008C6C91">
        <w:rPr>
          <w:rFonts w:ascii="Calibri" w:hAnsi="Calibri" w:cs="Calibri"/>
          <w:sz w:val="20"/>
        </w:rPr>
        <w:br w:type="textWrapping" w:clear="all"/>
      </w:r>
      <w:r w:rsidR="007457B6" w:rsidRPr="008C6C91">
        <w:rPr>
          <w:rFonts w:ascii="Calibri" w:hAnsi="Calibri" w:cs="Calibri"/>
          <w:sz w:val="20"/>
        </w:rPr>
        <w:t xml:space="preserve">* </w:t>
      </w:r>
      <w:r w:rsidR="003B020D" w:rsidRPr="008C6C91">
        <w:rPr>
          <w:rFonts w:ascii="Calibri" w:hAnsi="Calibri" w:cs="Calibri"/>
          <w:sz w:val="16"/>
          <w:szCs w:val="16"/>
        </w:rPr>
        <w:t>Omcirkelen wat past</w:t>
      </w:r>
      <w:r w:rsidR="007457B6" w:rsidRPr="008C6C91">
        <w:rPr>
          <w:rFonts w:ascii="Calibri" w:hAnsi="Calibri" w:cs="Calibri"/>
          <w:sz w:val="20"/>
        </w:rPr>
        <w:t xml:space="preserve"> </w:t>
      </w:r>
    </w:p>
    <w:p w14:paraId="4D771E2A" w14:textId="77777777" w:rsidR="007457B6" w:rsidRPr="008C6C91" w:rsidRDefault="007457B6" w:rsidP="006613A7">
      <w:pPr>
        <w:tabs>
          <w:tab w:val="left" w:pos="2835"/>
          <w:tab w:val="right" w:leader="dot" w:pos="9072"/>
        </w:tabs>
        <w:spacing w:after="0" w:line="240" w:lineRule="auto"/>
        <w:rPr>
          <w:rFonts w:ascii="Calibri" w:hAnsi="Calibri" w:cs="Calibri"/>
          <w:sz w:val="20"/>
          <w:highlight w:val="green"/>
        </w:rPr>
      </w:pPr>
    </w:p>
    <w:tbl>
      <w:tblPr>
        <w:tblW w:w="91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5"/>
        <w:gridCol w:w="4618"/>
        <w:gridCol w:w="2635"/>
      </w:tblGrid>
      <w:tr w:rsidR="007457B6" w:rsidRPr="008C6C91" w14:paraId="6EE90C1E" w14:textId="77777777" w:rsidTr="00A818C0">
        <w:trPr>
          <w:trHeight w:hRule="exact" w:val="405"/>
        </w:trPr>
        <w:tc>
          <w:tcPr>
            <w:tcW w:w="1945" w:type="dxa"/>
            <w:vAlign w:val="center"/>
          </w:tcPr>
          <w:p w14:paraId="6DCD0985" w14:textId="77777777" w:rsidR="007457B6" w:rsidRPr="008C6C91" w:rsidRDefault="003B020D" w:rsidP="006613A7">
            <w:pPr>
              <w:tabs>
                <w:tab w:val="left" w:pos="-142"/>
                <w:tab w:val="right" w:leader="dot" w:pos="9072"/>
              </w:tabs>
              <w:spacing w:after="0" w:line="240" w:lineRule="auto"/>
              <w:ind w:left="33"/>
              <w:rPr>
                <w:rFonts w:ascii="Calibri" w:hAnsi="Calibri" w:cs="Calibri"/>
                <w:b/>
                <w:sz w:val="20"/>
              </w:rPr>
            </w:pPr>
            <w:r w:rsidRPr="008C6C91">
              <w:rPr>
                <w:rFonts w:ascii="Calibri" w:hAnsi="Calibri" w:cs="Calibri"/>
                <w:b/>
                <w:sz w:val="20"/>
              </w:rPr>
              <w:t>Opgemaakt te</w:t>
            </w:r>
          </w:p>
        </w:tc>
        <w:tc>
          <w:tcPr>
            <w:tcW w:w="4617" w:type="dxa"/>
          </w:tcPr>
          <w:p w14:paraId="6DF33278" w14:textId="77777777" w:rsidR="007457B6" w:rsidRPr="008C6C91" w:rsidRDefault="007457B6" w:rsidP="006613A7">
            <w:pPr>
              <w:spacing w:line="240" w:lineRule="auto"/>
              <w:rPr>
                <w:rFonts w:ascii="Calibri" w:hAnsi="Calibri" w:cs="Calibri"/>
                <w:b/>
              </w:rPr>
            </w:pPr>
          </w:p>
          <w:p w14:paraId="25E408E0" w14:textId="77777777" w:rsidR="007457B6" w:rsidRPr="008C6C91" w:rsidRDefault="007457B6" w:rsidP="006613A7">
            <w:pPr>
              <w:tabs>
                <w:tab w:val="left" w:pos="-142"/>
                <w:tab w:val="right" w:leader="dot" w:pos="9072"/>
              </w:tabs>
              <w:spacing w:line="240" w:lineRule="auto"/>
              <w:rPr>
                <w:rFonts w:ascii="Calibri" w:hAnsi="Calibri" w:cs="Calibri"/>
                <w:b/>
              </w:rPr>
            </w:pPr>
          </w:p>
        </w:tc>
        <w:tc>
          <w:tcPr>
            <w:tcW w:w="2635" w:type="dxa"/>
            <w:vMerge w:val="restart"/>
            <w:tcBorders>
              <w:bottom w:val="nil"/>
            </w:tcBorders>
          </w:tcPr>
          <w:p w14:paraId="383546C7" w14:textId="77777777" w:rsidR="007457B6" w:rsidRPr="008C6C91" w:rsidRDefault="007457B6" w:rsidP="006613A7">
            <w:pPr>
              <w:tabs>
                <w:tab w:val="left" w:pos="-142"/>
                <w:tab w:val="right" w:leader="dot" w:pos="9072"/>
              </w:tabs>
              <w:spacing w:line="240" w:lineRule="auto"/>
              <w:rPr>
                <w:rFonts w:ascii="Calibri" w:hAnsi="Calibri" w:cs="Calibri"/>
                <w:b/>
              </w:rPr>
            </w:pPr>
          </w:p>
        </w:tc>
      </w:tr>
      <w:tr w:rsidR="007457B6" w:rsidRPr="008C6C91" w14:paraId="12324A38" w14:textId="77777777" w:rsidTr="00A818C0">
        <w:trPr>
          <w:trHeight w:val="570"/>
        </w:trPr>
        <w:tc>
          <w:tcPr>
            <w:tcW w:w="6563" w:type="dxa"/>
            <w:gridSpan w:val="2"/>
            <w:vMerge w:val="restart"/>
            <w:vAlign w:val="center"/>
          </w:tcPr>
          <w:p w14:paraId="7D82D434" w14:textId="77777777" w:rsidR="007457B6" w:rsidRPr="008C6C91" w:rsidRDefault="003B020D" w:rsidP="006613A7">
            <w:pPr>
              <w:spacing w:line="240" w:lineRule="auto"/>
              <w:rPr>
                <w:rFonts w:ascii="Calibri" w:hAnsi="Calibri" w:cs="Calibri"/>
                <w:b/>
              </w:rPr>
            </w:pPr>
            <w:r w:rsidRPr="008C6C91">
              <w:rPr>
                <w:rFonts w:ascii="Calibri" w:hAnsi="Calibri" w:cs="Calibri"/>
                <w:b/>
                <w:sz w:val="20"/>
              </w:rPr>
              <w:lastRenderedPageBreak/>
              <w:t>Naam + voornaam beroepsbeoefenaar</w:t>
            </w:r>
          </w:p>
          <w:p w14:paraId="1F13D218" w14:textId="77777777" w:rsidR="007457B6" w:rsidRPr="008C6C91" w:rsidRDefault="007457B6" w:rsidP="006613A7">
            <w:pPr>
              <w:tabs>
                <w:tab w:val="left" w:pos="-142"/>
                <w:tab w:val="right" w:leader="dot" w:pos="9072"/>
              </w:tabs>
              <w:spacing w:line="240" w:lineRule="auto"/>
              <w:rPr>
                <w:rFonts w:ascii="Calibri" w:hAnsi="Calibri" w:cs="Calibri"/>
                <w:b/>
              </w:rPr>
            </w:pPr>
          </w:p>
        </w:tc>
        <w:tc>
          <w:tcPr>
            <w:tcW w:w="2635" w:type="dxa"/>
            <w:vMerge/>
            <w:tcBorders>
              <w:top w:val="nil"/>
              <w:bottom w:val="nil"/>
            </w:tcBorders>
          </w:tcPr>
          <w:p w14:paraId="566F984B" w14:textId="77777777" w:rsidR="007457B6" w:rsidRPr="008C6C91" w:rsidRDefault="007457B6" w:rsidP="006613A7">
            <w:pPr>
              <w:tabs>
                <w:tab w:val="left" w:pos="-142"/>
                <w:tab w:val="right" w:leader="dot" w:pos="9072"/>
              </w:tabs>
              <w:spacing w:line="240" w:lineRule="auto"/>
              <w:rPr>
                <w:rFonts w:ascii="Calibri" w:hAnsi="Calibri" w:cs="Calibri"/>
                <w:b/>
              </w:rPr>
            </w:pPr>
          </w:p>
        </w:tc>
      </w:tr>
      <w:tr w:rsidR="007457B6" w:rsidRPr="008C6C91" w14:paraId="5FB399D9" w14:textId="77777777" w:rsidTr="00A818C0">
        <w:trPr>
          <w:trHeight w:hRule="exact" w:val="578"/>
        </w:trPr>
        <w:tc>
          <w:tcPr>
            <w:tcW w:w="6563" w:type="dxa"/>
            <w:gridSpan w:val="2"/>
            <w:vMerge/>
            <w:tcBorders>
              <w:bottom w:val="single" w:sz="4" w:space="0" w:color="auto"/>
            </w:tcBorders>
            <w:vAlign w:val="center"/>
          </w:tcPr>
          <w:p w14:paraId="2E55F912" w14:textId="77777777" w:rsidR="007457B6" w:rsidRPr="008C6C91" w:rsidRDefault="007457B6" w:rsidP="006613A7">
            <w:pPr>
              <w:tabs>
                <w:tab w:val="left" w:pos="-142"/>
                <w:tab w:val="right" w:leader="dot" w:pos="9072"/>
              </w:tabs>
              <w:spacing w:line="240" w:lineRule="auto"/>
              <w:rPr>
                <w:rFonts w:ascii="Calibri" w:hAnsi="Calibri" w:cs="Calibri"/>
                <w:b/>
                <w:highlight w:val="green"/>
              </w:rPr>
            </w:pPr>
          </w:p>
        </w:tc>
        <w:tc>
          <w:tcPr>
            <w:tcW w:w="2635" w:type="dxa"/>
            <w:tcBorders>
              <w:top w:val="nil"/>
              <w:bottom w:val="single" w:sz="4" w:space="0" w:color="auto"/>
            </w:tcBorders>
            <w:vAlign w:val="bottom"/>
          </w:tcPr>
          <w:p w14:paraId="33410041" w14:textId="77777777" w:rsidR="007457B6" w:rsidRPr="008C6C91" w:rsidRDefault="003B020D" w:rsidP="006613A7">
            <w:pPr>
              <w:tabs>
                <w:tab w:val="left" w:pos="-142"/>
                <w:tab w:val="right" w:leader="dot" w:pos="9072"/>
              </w:tabs>
              <w:spacing w:line="240" w:lineRule="auto"/>
              <w:jc w:val="center"/>
              <w:rPr>
                <w:rFonts w:ascii="Calibri" w:hAnsi="Calibri" w:cs="Calibri"/>
                <w:b/>
              </w:rPr>
            </w:pPr>
            <w:r w:rsidRPr="008C6C91">
              <w:rPr>
                <w:rFonts w:ascii="Calibri" w:hAnsi="Calibri" w:cs="Calibri"/>
                <w:b/>
                <w:sz w:val="20"/>
              </w:rPr>
              <w:t>Handtekening</w:t>
            </w:r>
          </w:p>
        </w:tc>
      </w:tr>
    </w:tbl>
    <w:p w14:paraId="08220AAE" w14:textId="77777777" w:rsidR="007457B6" w:rsidRPr="008C6C91" w:rsidRDefault="007457B6" w:rsidP="006613A7">
      <w:pPr>
        <w:spacing w:line="240" w:lineRule="auto"/>
      </w:pPr>
    </w:p>
    <w:p w14:paraId="1D005775" w14:textId="77777777" w:rsidR="007457B6" w:rsidRPr="008C6C91" w:rsidRDefault="007457B6" w:rsidP="006613A7">
      <w:pPr>
        <w:spacing w:line="240" w:lineRule="auto"/>
        <w:jc w:val="left"/>
        <w:rPr>
          <w:rFonts w:asciiTheme="majorHAnsi" w:eastAsia="Times New Roman" w:hAnsiTheme="majorHAnsi" w:cstheme="minorHAnsi"/>
          <w:b/>
          <w:iCs/>
          <w:color w:val="FFFFFF" w:themeColor="background1"/>
          <w:sz w:val="28"/>
          <w:szCs w:val="28"/>
          <w:lang w:eastAsia="fr-FR"/>
        </w:rPr>
      </w:pPr>
    </w:p>
    <w:tbl>
      <w:tblPr>
        <w:tblpPr w:leftFromText="141" w:rightFromText="141" w:vertAnchor="page" w:horzAnchor="margin" w:tblpY="2521"/>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9696"/>
      </w:tblGrid>
      <w:tr w:rsidR="007457B6" w:rsidRPr="008C6C91" w14:paraId="607D8C35" w14:textId="77777777" w:rsidTr="007457B6">
        <w:trPr>
          <w:trHeight w:val="444"/>
        </w:trPr>
        <w:tc>
          <w:tcPr>
            <w:tcW w:w="9696" w:type="dxa"/>
            <w:shd w:val="clear" w:color="auto" w:fill="D9E2F3" w:themeFill="accent1" w:themeFillTint="33"/>
            <w:vAlign w:val="center"/>
          </w:tcPr>
          <w:p w14:paraId="3127D75B" w14:textId="77777777" w:rsidR="007457B6" w:rsidRPr="008C6C91" w:rsidRDefault="007457B6" w:rsidP="006613A7">
            <w:pPr>
              <w:spacing w:line="240" w:lineRule="auto"/>
              <w:jc w:val="center"/>
              <w:rPr>
                <w:bCs/>
                <w:color w:val="000000"/>
                <w:szCs w:val="24"/>
              </w:rPr>
            </w:pPr>
            <w:r w:rsidRPr="008C6C91">
              <w:rPr>
                <w:bCs/>
                <w:color w:val="000000"/>
                <w:szCs w:val="24"/>
              </w:rPr>
              <w:t xml:space="preserve">FORMULIER </w:t>
            </w:r>
            <w:r w:rsidR="007A0607" w:rsidRPr="008C6C91">
              <w:rPr>
                <w:bCs/>
                <w:color w:val="000000"/>
                <w:szCs w:val="24"/>
              </w:rPr>
              <w:t xml:space="preserve">SYNTHESE </w:t>
            </w:r>
            <w:r w:rsidRPr="008C6C91">
              <w:rPr>
                <w:bCs/>
                <w:color w:val="000000"/>
                <w:szCs w:val="24"/>
              </w:rPr>
              <w:t>RISICOBEPALING</w:t>
            </w:r>
          </w:p>
        </w:tc>
      </w:tr>
    </w:tbl>
    <w:p w14:paraId="4B78B867" w14:textId="77777777" w:rsidR="007457B6" w:rsidRPr="008C6C91" w:rsidRDefault="007A0607" w:rsidP="00D55813">
      <w:pPr>
        <w:pStyle w:val="Titre1"/>
        <w:numPr>
          <w:ilvl w:val="0"/>
          <w:numId w:val="0"/>
        </w:numPr>
        <w:spacing w:line="240" w:lineRule="auto"/>
        <w:ind w:left="357"/>
      </w:pPr>
      <w:bookmarkStart w:id="240" w:name="_Toc17380317"/>
      <w:r w:rsidRPr="008C6C91">
        <w:t xml:space="preserve">A3. Synthese </w:t>
      </w:r>
      <w:r w:rsidR="00E4464C" w:rsidRPr="008C6C91">
        <w:t>risicobepaling</w:t>
      </w:r>
      <w:bookmarkEnd w:id="240"/>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6"/>
        <w:gridCol w:w="6895"/>
      </w:tblGrid>
      <w:tr w:rsidR="007457B6" w:rsidRPr="008C6C91" w14:paraId="555AA59C" w14:textId="77777777" w:rsidTr="00A818C0">
        <w:trPr>
          <w:trHeight w:val="528"/>
        </w:trPr>
        <w:tc>
          <w:tcPr>
            <w:tcW w:w="2886" w:type="dxa"/>
          </w:tcPr>
          <w:p w14:paraId="71471783" w14:textId="77777777" w:rsidR="007457B6" w:rsidRPr="008C6C91" w:rsidRDefault="007457B6" w:rsidP="00D55813">
            <w:pPr>
              <w:tabs>
                <w:tab w:val="left" w:pos="2835"/>
                <w:tab w:val="right" w:leader="dot" w:pos="9072"/>
              </w:tabs>
              <w:spacing w:line="240" w:lineRule="auto"/>
              <w:ind w:left="-3"/>
              <w:jc w:val="left"/>
              <w:rPr>
                <w:b/>
                <w:szCs w:val="24"/>
              </w:rPr>
            </w:pPr>
            <w:r w:rsidRPr="008C6C91">
              <w:rPr>
                <w:b/>
                <w:szCs w:val="24"/>
              </w:rPr>
              <w:t>Referentie/dossiernummer</w:t>
            </w:r>
          </w:p>
          <w:p w14:paraId="4F5E0376" w14:textId="77777777" w:rsidR="007457B6" w:rsidRPr="008C6C91" w:rsidRDefault="007457B6" w:rsidP="00D55813">
            <w:pPr>
              <w:tabs>
                <w:tab w:val="left" w:pos="2835"/>
                <w:tab w:val="right" w:leader="dot" w:pos="9072"/>
              </w:tabs>
              <w:spacing w:line="240" w:lineRule="auto"/>
              <w:ind w:left="-3"/>
              <w:jc w:val="left"/>
              <w:rPr>
                <w:b/>
                <w:szCs w:val="24"/>
              </w:rPr>
            </w:pPr>
            <w:r w:rsidRPr="008C6C91">
              <w:rPr>
                <w:b/>
                <w:szCs w:val="24"/>
              </w:rPr>
              <w:t>Identiteit cliënt</w:t>
            </w:r>
          </w:p>
        </w:tc>
        <w:tc>
          <w:tcPr>
            <w:tcW w:w="6895" w:type="dxa"/>
          </w:tcPr>
          <w:p w14:paraId="64B79DE8" w14:textId="77777777" w:rsidR="007457B6" w:rsidRPr="008C6C91" w:rsidRDefault="007457B6" w:rsidP="00D55813">
            <w:pPr>
              <w:spacing w:line="240" w:lineRule="auto"/>
              <w:ind w:right="707"/>
              <w:jc w:val="left"/>
              <w:rPr>
                <w:b/>
                <w:szCs w:val="24"/>
              </w:rPr>
            </w:pPr>
          </w:p>
          <w:p w14:paraId="7331B787" w14:textId="77777777" w:rsidR="007457B6" w:rsidRPr="008C6C91" w:rsidRDefault="007457B6" w:rsidP="00D55813">
            <w:pPr>
              <w:tabs>
                <w:tab w:val="left" w:pos="2835"/>
                <w:tab w:val="right" w:leader="dot" w:pos="9072"/>
              </w:tabs>
              <w:spacing w:line="240" w:lineRule="auto"/>
              <w:jc w:val="left"/>
              <w:rPr>
                <w:b/>
                <w:szCs w:val="24"/>
              </w:rPr>
            </w:pPr>
          </w:p>
        </w:tc>
      </w:tr>
    </w:tbl>
    <w:p w14:paraId="11903D59" w14:textId="77777777" w:rsidR="007457B6" w:rsidRPr="008C6C91" w:rsidRDefault="007457B6" w:rsidP="00D55813">
      <w:pPr>
        <w:tabs>
          <w:tab w:val="left" w:pos="2835"/>
          <w:tab w:val="right" w:leader="dot" w:pos="9072"/>
        </w:tabs>
        <w:spacing w:line="240" w:lineRule="auto"/>
        <w:jc w:val="left"/>
        <w:rPr>
          <w:b/>
          <w:szCs w:val="24"/>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1559"/>
        <w:gridCol w:w="2410"/>
        <w:gridCol w:w="1027"/>
        <w:gridCol w:w="2800"/>
      </w:tblGrid>
      <w:tr w:rsidR="007457B6" w:rsidRPr="008C6C91" w14:paraId="1BF1C378" w14:textId="77777777" w:rsidTr="007457B6">
        <w:trPr>
          <w:trHeight w:hRule="exact" w:val="811"/>
        </w:trPr>
        <w:tc>
          <w:tcPr>
            <w:tcW w:w="1985" w:type="dxa"/>
            <w:vAlign w:val="center"/>
          </w:tcPr>
          <w:p w14:paraId="658E337B" w14:textId="77777777" w:rsidR="007457B6" w:rsidRPr="008C6C91" w:rsidRDefault="007457B6" w:rsidP="00D55813">
            <w:pPr>
              <w:tabs>
                <w:tab w:val="left" w:pos="2835"/>
                <w:tab w:val="right" w:leader="dot" w:pos="9072"/>
              </w:tabs>
              <w:spacing w:line="240" w:lineRule="auto"/>
              <w:ind w:left="-3"/>
              <w:jc w:val="left"/>
              <w:rPr>
                <w:b/>
                <w:szCs w:val="24"/>
              </w:rPr>
            </w:pPr>
            <w:r w:rsidRPr="008C6C91">
              <w:rPr>
                <w:b/>
                <w:szCs w:val="24"/>
              </w:rPr>
              <w:t>Criterium</w:t>
            </w:r>
          </w:p>
        </w:tc>
        <w:tc>
          <w:tcPr>
            <w:tcW w:w="4996" w:type="dxa"/>
            <w:gridSpan w:val="3"/>
            <w:vAlign w:val="center"/>
          </w:tcPr>
          <w:p w14:paraId="1B59DFB6" w14:textId="77777777" w:rsidR="007457B6" w:rsidRPr="008C6C91" w:rsidRDefault="007457B6" w:rsidP="00D55813">
            <w:pPr>
              <w:tabs>
                <w:tab w:val="left" w:pos="2835"/>
                <w:tab w:val="right" w:leader="dot" w:pos="9072"/>
              </w:tabs>
              <w:spacing w:line="240" w:lineRule="auto"/>
              <w:jc w:val="center"/>
              <w:rPr>
                <w:b/>
                <w:szCs w:val="24"/>
              </w:rPr>
            </w:pPr>
            <w:r w:rsidRPr="008C6C91">
              <w:rPr>
                <w:b/>
                <w:szCs w:val="24"/>
              </w:rPr>
              <w:t>Risiconiveau*</w:t>
            </w:r>
          </w:p>
        </w:tc>
        <w:tc>
          <w:tcPr>
            <w:tcW w:w="2800" w:type="dxa"/>
            <w:shd w:val="clear" w:color="auto" w:fill="auto"/>
            <w:vAlign w:val="center"/>
          </w:tcPr>
          <w:p w14:paraId="61E7FD6A" w14:textId="77777777" w:rsidR="007457B6" w:rsidRPr="008C6C91" w:rsidRDefault="007A0607" w:rsidP="00D55813">
            <w:pPr>
              <w:tabs>
                <w:tab w:val="left" w:pos="2835"/>
                <w:tab w:val="right" w:leader="dot" w:pos="9072"/>
              </w:tabs>
              <w:spacing w:line="240" w:lineRule="auto"/>
              <w:jc w:val="left"/>
              <w:rPr>
                <w:b/>
                <w:szCs w:val="24"/>
              </w:rPr>
            </w:pPr>
            <w:r w:rsidRPr="008C6C91">
              <w:rPr>
                <w:b/>
                <w:szCs w:val="24"/>
              </w:rPr>
              <w:t>Commentaar</w:t>
            </w:r>
          </w:p>
        </w:tc>
      </w:tr>
      <w:tr w:rsidR="007457B6" w:rsidRPr="008C6C91" w14:paraId="33240FD0" w14:textId="77777777" w:rsidTr="00A818C0">
        <w:trPr>
          <w:trHeight w:val="692"/>
        </w:trPr>
        <w:tc>
          <w:tcPr>
            <w:tcW w:w="1985" w:type="dxa"/>
          </w:tcPr>
          <w:p w14:paraId="24E4A504" w14:textId="77777777" w:rsidR="007457B6" w:rsidRPr="008C6C91" w:rsidRDefault="007457B6" w:rsidP="00D55813">
            <w:pPr>
              <w:tabs>
                <w:tab w:val="left" w:pos="2835"/>
                <w:tab w:val="right" w:leader="dot" w:pos="9072"/>
              </w:tabs>
              <w:spacing w:line="240" w:lineRule="auto"/>
              <w:ind w:left="-3"/>
              <w:jc w:val="left"/>
              <w:rPr>
                <w:b/>
                <w:szCs w:val="24"/>
              </w:rPr>
            </w:pPr>
            <w:r w:rsidRPr="008C6C91">
              <w:rPr>
                <w:b/>
                <w:szCs w:val="24"/>
              </w:rPr>
              <w:t>Cliënt</w:t>
            </w:r>
          </w:p>
        </w:tc>
        <w:tc>
          <w:tcPr>
            <w:tcW w:w="1559" w:type="dxa"/>
            <w:vAlign w:val="center"/>
          </w:tcPr>
          <w:p w14:paraId="729B5CCC" w14:textId="77777777" w:rsidR="007457B6" w:rsidRPr="008C6C91" w:rsidRDefault="007457B6" w:rsidP="00D55813">
            <w:pPr>
              <w:spacing w:line="240" w:lineRule="auto"/>
              <w:ind w:right="707"/>
              <w:jc w:val="center"/>
              <w:rPr>
                <w:szCs w:val="24"/>
              </w:rPr>
            </w:pPr>
            <w:r w:rsidRPr="008C6C91">
              <w:rPr>
                <w:szCs w:val="24"/>
              </w:rPr>
              <w:t>LAAG</w:t>
            </w:r>
          </w:p>
        </w:tc>
        <w:tc>
          <w:tcPr>
            <w:tcW w:w="2410" w:type="dxa"/>
            <w:vAlign w:val="center"/>
          </w:tcPr>
          <w:p w14:paraId="4D43EFDA" w14:textId="77777777" w:rsidR="007457B6" w:rsidRPr="008C6C91" w:rsidRDefault="007457B6" w:rsidP="00D55813">
            <w:pPr>
              <w:spacing w:line="240" w:lineRule="auto"/>
              <w:ind w:right="707"/>
              <w:jc w:val="center"/>
              <w:rPr>
                <w:szCs w:val="24"/>
              </w:rPr>
            </w:pPr>
            <w:r w:rsidRPr="008C6C91">
              <w:rPr>
                <w:szCs w:val="24"/>
              </w:rPr>
              <w:t>STANDAARD</w:t>
            </w:r>
          </w:p>
        </w:tc>
        <w:tc>
          <w:tcPr>
            <w:tcW w:w="1027" w:type="dxa"/>
            <w:vAlign w:val="center"/>
          </w:tcPr>
          <w:p w14:paraId="42554DD8" w14:textId="77777777" w:rsidR="007457B6" w:rsidRPr="008C6C91" w:rsidRDefault="007457B6" w:rsidP="00D55813">
            <w:pPr>
              <w:spacing w:after="0" w:line="240" w:lineRule="auto"/>
              <w:jc w:val="center"/>
              <w:rPr>
                <w:b/>
                <w:szCs w:val="24"/>
              </w:rPr>
            </w:pPr>
            <w:r w:rsidRPr="008C6C91">
              <w:rPr>
                <w:szCs w:val="24"/>
              </w:rPr>
              <w:t>HOOG</w:t>
            </w:r>
          </w:p>
        </w:tc>
        <w:tc>
          <w:tcPr>
            <w:tcW w:w="2800" w:type="dxa"/>
          </w:tcPr>
          <w:p w14:paraId="5D983487" w14:textId="77777777" w:rsidR="007457B6" w:rsidRPr="008C6C91" w:rsidRDefault="007457B6" w:rsidP="00D55813">
            <w:pPr>
              <w:spacing w:after="0" w:line="240" w:lineRule="auto"/>
              <w:jc w:val="left"/>
              <w:rPr>
                <w:b/>
                <w:szCs w:val="24"/>
              </w:rPr>
            </w:pPr>
          </w:p>
        </w:tc>
      </w:tr>
      <w:tr w:rsidR="007457B6" w:rsidRPr="008C6C91" w14:paraId="4552795C" w14:textId="77777777" w:rsidTr="00A818C0">
        <w:trPr>
          <w:trHeight w:val="692"/>
        </w:trPr>
        <w:tc>
          <w:tcPr>
            <w:tcW w:w="1985" w:type="dxa"/>
          </w:tcPr>
          <w:p w14:paraId="097F6034" w14:textId="77777777" w:rsidR="007457B6" w:rsidRPr="008C6C91" w:rsidRDefault="007457B6" w:rsidP="00D55813">
            <w:pPr>
              <w:tabs>
                <w:tab w:val="left" w:pos="2835"/>
                <w:tab w:val="right" w:leader="dot" w:pos="9072"/>
              </w:tabs>
              <w:spacing w:line="240" w:lineRule="auto"/>
              <w:ind w:left="-3"/>
              <w:jc w:val="left"/>
              <w:rPr>
                <w:b/>
                <w:szCs w:val="24"/>
              </w:rPr>
            </w:pPr>
            <w:r w:rsidRPr="008C6C91">
              <w:rPr>
                <w:b/>
                <w:szCs w:val="24"/>
              </w:rPr>
              <w:t>Activiteit/Sector</w:t>
            </w:r>
          </w:p>
        </w:tc>
        <w:tc>
          <w:tcPr>
            <w:tcW w:w="1559" w:type="dxa"/>
            <w:vAlign w:val="center"/>
          </w:tcPr>
          <w:p w14:paraId="769A62DC" w14:textId="77777777" w:rsidR="007457B6" w:rsidRPr="008C6C91" w:rsidRDefault="007457B6" w:rsidP="00D55813">
            <w:pPr>
              <w:spacing w:line="240" w:lineRule="auto"/>
              <w:ind w:right="707"/>
              <w:jc w:val="center"/>
              <w:rPr>
                <w:szCs w:val="24"/>
              </w:rPr>
            </w:pPr>
            <w:r w:rsidRPr="008C6C91">
              <w:rPr>
                <w:szCs w:val="24"/>
              </w:rPr>
              <w:t>LAAG</w:t>
            </w:r>
          </w:p>
        </w:tc>
        <w:tc>
          <w:tcPr>
            <w:tcW w:w="2410" w:type="dxa"/>
            <w:vAlign w:val="center"/>
          </w:tcPr>
          <w:p w14:paraId="1BCF8610" w14:textId="77777777" w:rsidR="007457B6" w:rsidRPr="008C6C91" w:rsidRDefault="007457B6" w:rsidP="00D55813">
            <w:pPr>
              <w:spacing w:line="240" w:lineRule="auto"/>
              <w:ind w:right="707"/>
              <w:jc w:val="center"/>
              <w:rPr>
                <w:szCs w:val="24"/>
              </w:rPr>
            </w:pPr>
            <w:r w:rsidRPr="008C6C91">
              <w:rPr>
                <w:szCs w:val="24"/>
              </w:rPr>
              <w:t>STANDAARD</w:t>
            </w:r>
          </w:p>
        </w:tc>
        <w:tc>
          <w:tcPr>
            <w:tcW w:w="1027" w:type="dxa"/>
            <w:vAlign w:val="center"/>
          </w:tcPr>
          <w:p w14:paraId="0356DC46" w14:textId="77777777" w:rsidR="007457B6" w:rsidRPr="008C6C91" w:rsidRDefault="007457B6" w:rsidP="00D55813">
            <w:pPr>
              <w:spacing w:after="0" w:line="240" w:lineRule="auto"/>
              <w:jc w:val="center"/>
              <w:rPr>
                <w:b/>
                <w:szCs w:val="24"/>
              </w:rPr>
            </w:pPr>
            <w:r w:rsidRPr="008C6C91">
              <w:rPr>
                <w:szCs w:val="24"/>
              </w:rPr>
              <w:t>HOOG</w:t>
            </w:r>
          </w:p>
        </w:tc>
        <w:tc>
          <w:tcPr>
            <w:tcW w:w="2800" w:type="dxa"/>
          </w:tcPr>
          <w:p w14:paraId="364D0F58" w14:textId="77777777" w:rsidR="007457B6" w:rsidRPr="008C6C91" w:rsidRDefault="007457B6" w:rsidP="00D55813">
            <w:pPr>
              <w:spacing w:after="0" w:line="240" w:lineRule="auto"/>
              <w:jc w:val="left"/>
              <w:rPr>
                <w:b/>
                <w:szCs w:val="24"/>
              </w:rPr>
            </w:pPr>
          </w:p>
        </w:tc>
      </w:tr>
      <w:tr w:rsidR="007457B6" w:rsidRPr="008C6C91" w14:paraId="278C59A7" w14:textId="77777777" w:rsidTr="00A818C0">
        <w:trPr>
          <w:trHeight w:val="692"/>
        </w:trPr>
        <w:tc>
          <w:tcPr>
            <w:tcW w:w="1985" w:type="dxa"/>
          </w:tcPr>
          <w:p w14:paraId="0806A8D3" w14:textId="77777777" w:rsidR="007457B6" w:rsidRPr="008C6C91" w:rsidRDefault="007457B6" w:rsidP="00D55813">
            <w:pPr>
              <w:tabs>
                <w:tab w:val="left" w:pos="2835"/>
                <w:tab w:val="right" w:leader="dot" w:pos="9072"/>
              </w:tabs>
              <w:spacing w:line="240" w:lineRule="auto"/>
              <w:ind w:left="-3"/>
              <w:jc w:val="left"/>
              <w:rPr>
                <w:b/>
                <w:szCs w:val="24"/>
              </w:rPr>
            </w:pPr>
            <w:r w:rsidRPr="008C6C91">
              <w:rPr>
                <w:b/>
                <w:szCs w:val="24"/>
              </w:rPr>
              <w:t>Geografisch</w:t>
            </w:r>
          </w:p>
        </w:tc>
        <w:tc>
          <w:tcPr>
            <w:tcW w:w="1559" w:type="dxa"/>
            <w:vAlign w:val="center"/>
          </w:tcPr>
          <w:p w14:paraId="0287576F" w14:textId="77777777" w:rsidR="007457B6" w:rsidRPr="008C6C91" w:rsidRDefault="007457B6" w:rsidP="00D55813">
            <w:pPr>
              <w:spacing w:line="240" w:lineRule="auto"/>
              <w:ind w:right="707"/>
              <w:jc w:val="center"/>
              <w:rPr>
                <w:szCs w:val="24"/>
              </w:rPr>
            </w:pPr>
            <w:r w:rsidRPr="008C6C91">
              <w:rPr>
                <w:szCs w:val="24"/>
              </w:rPr>
              <w:t>LAAG</w:t>
            </w:r>
          </w:p>
        </w:tc>
        <w:tc>
          <w:tcPr>
            <w:tcW w:w="2410" w:type="dxa"/>
            <w:vAlign w:val="center"/>
          </w:tcPr>
          <w:p w14:paraId="1D31FA51" w14:textId="77777777" w:rsidR="007457B6" w:rsidRPr="008C6C91" w:rsidRDefault="007457B6" w:rsidP="00D55813">
            <w:pPr>
              <w:spacing w:line="240" w:lineRule="auto"/>
              <w:ind w:right="707"/>
              <w:jc w:val="center"/>
              <w:rPr>
                <w:szCs w:val="24"/>
              </w:rPr>
            </w:pPr>
            <w:r w:rsidRPr="008C6C91">
              <w:rPr>
                <w:szCs w:val="24"/>
              </w:rPr>
              <w:t>STANDAARD</w:t>
            </w:r>
          </w:p>
        </w:tc>
        <w:tc>
          <w:tcPr>
            <w:tcW w:w="1027" w:type="dxa"/>
            <w:vAlign w:val="center"/>
          </w:tcPr>
          <w:p w14:paraId="215CC9BA" w14:textId="77777777" w:rsidR="007457B6" w:rsidRPr="008C6C91" w:rsidRDefault="007457B6" w:rsidP="00D55813">
            <w:pPr>
              <w:spacing w:after="0" w:line="240" w:lineRule="auto"/>
              <w:jc w:val="center"/>
              <w:rPr>
                <w:b/>
                <w:szCs w:val="24"/>
              </w:rPr>
            </w:pPr>
            <w:r w:rsidRPr="008C6C91">
              <w:rPr>
                <w:szCs w:val="24"/>
              </w:rPr>
              <w:t>HOOG</w:t>
            </w:r>
          </w:p>
        </w:tc>
        <w:tc>
          <w:tcPr>
            <w:tcW w:w="2800" w:type="dxa"/>
          </w:tcPr>
          <w:p w14:paraId="7FB395F2" w14:textId="77777777" w:rsidR="007457B6" w:rsidRPr="008C6C91" w:rsidRDefault="007457B6" w:rsidP="00D55813">
            <w:pPr>
              <w:spacing w:after="0" w:line="240" w:lineRule="auto"/>
              <w:jc w:val="left"/>
              <w:rPr>
                <w:b/>
                <w:szCs w:val="24"/>
              </w:rPr>
            </w:pPr>
          </w:p>
        </w:tc>
      </w:tr>
      <w:tr w:rsidR="007457B6" w:rsidRPr="008C6C91" w14:paraId="0CACF66F" w14:textId="77777777" w:rsidTr="00A818C0">
        <w:trPr>
          <w:trHeight w:val="692"/>
        </w:trPr>
        <w:tc>
          <w:tcPr>
            <w:tcW w:w="1985" w:type="dxa"/>
          </w:tcPr>
          <w:p w14:paraId="4E583582" w14:textId="77777777" w:rsidR="007457B6" w:rsidRPr="008C6C91" w:rsidRDefault="007457B6" w:rsidP="00D55813">
            <w:pPr>
              <w:tabs>
                <w:tab w:val="left" w:pos="2835"/>
                <w:tab w:val="right" w:leader="dot" w:pos="9072"/>
              </w:tabs>
              <w:spacing w:line="240" w:lineRule="auto"/>
              <w:ind w:left="-3"/>
              <w:jc w:val="left"/>
              <w:rPr>
                <w:b/>
                <w:szCs w:val="24"/>
              </w:rPr>
            </w:pPr>
            <w:r w:rsidRPr="008C6C91">
              <w:rPr>
                <w:b/>
                <w:szCs w:val="24"/>
              </w:rPr>
              <w:t>Aard van de opdracht</w:t>
            </w:r>
          </w:p>
        </w:tc>
        <w:tc>
          <w:tcPr>
            <w:tcW w:w="1559" w:type="dxa"/>
            <w:vAlign w:val="center"/>
          </w:tcPr>
          <w:p w14:paraId="29098DE6" w14:textId="77777777" w:rsidR="007457B6" w:rsidRPr="008C6C91" w:rsidRDefault="007457B6" w:rsidP="00D55813">
            <w:pPr>
              <w:spacing w:line="240" w:lineRule="auto"/>
              <w:ind w:right="707"/>
              <w:jc w:val="center"/>
              <w:rPr>
                <w:szCs w:val="24"/>
              </w:rPr>
            </w:pPr>
            <w:r w:rsidRPr="008C6C91">
              <w:rPr>
                <w:szCs w:val="24"/>
              </w:rPr>
              <w:t>LAAG</w:t>
            </w:r>
          </w:p>
        </w:tc>
        <w:tc>
          <w:tcPr>
            <w:tcW w:w="2410" w:type="dxa"/>
            <w:vAlign w:val="center"/>
          </w:tcPr>
          <w:p w14:paraId="6E9589F1" w14:textId="77777777" w:rsidR="007457B6" w:rsidRPr="008C6C91" w:rsidRDefault="007457B6" w:rsidP="00D55813">
            <w:pPr>
              <w:spacing w:line="240" w:lineRule="auto"/>
              <w:ind w:right="707"/>
              <w:jc w:val="center"/>
              <w:rPr>
                <w:szCs w:val="24"/>
              </w:rPr>
            </w:pPr>
            <w:r w:rsidRPr="008C6C91">
              <w:rPr>
                <w:szCs w:val="24"/>
              </w:rPr>
              <w:t>STANDAARD</w:t>
            </w:r>
          </w:p>
        </w:tc>
        <w:tc>
          <w:tcPr>
            <w:tcW w:w="1027" w:type="dxa"/>
            <w:vAlign w:val="center"/>
          </w:tcPr>
          <w:p w14:paraId="79D9D723" w14:textId="77777777" w:rsidR="007457B6" w:rsidRPr="008C6C91" w:rsidRDefault="007457B6" w:rsidP="00D55813">
            <w:pPr>
              <w:spacing w:after="0" w:line="240" w:lineRule="auto"/>
              <w:jc w:val="center"/>
              <w:rPr>
                <w:b/>
                <w:szCs w:val="24"/>
              </w:rPr>
            </w:pPr>
            <w:r w:rsidRPr="008C6C91">
              <w:rPr>
                <w:szCs w:val="24"/>
              </w:rPr>
              <w:t>HOOG</w:t>
            </w:r>
          </w:p>
        </w:tc>
        <w:tc>
          <w:tcPr>
            <w:tcW w:w="2800" w:type="dxa"/>
          </w:tcPr>
          <w:p w14:paraId="351F4BD5" w14:textId="77777777" w:rsidR="007457B6" w:rsidRPr="008C6C91" w:rsidRDefault="007457B6" w:rsidP="00D55813">
            <w:pPr>
              <w:spacing w:after="0" w:line="240" w:lineRule="auto"/>
              <w:jc w:val="left"/>
              <w:rPr>
                <w:b/>
                <w:szCs w:val="24"/>
              </w:rPr>
            </w:pPr>
          </w:p>
        </w:tc>
      </w:tr>
      <w:tr w:rsidR="007457B6" w:rsidRPr="008C6C91" w14:paraId="5811613F" w14:textId="77777777" w:rsidTr="00A818C0">
        <w:trPr>
          <w:trHeight w:val="692"/>
        </w:trPr>
        <w:tc>
          <w:tcPr>
            <w:tcW w:w="1985" w:type="dxa"/>
          </w:tcPr>
          <w:p w14:paraId="6276C1CF" w14:textId="77777777" w:rsidR="007457B6" w:rsidRPr="008C6C91" w:rsidRDefault="007457B6" w:rsidP="00D55813">
            <w:pPr>
              <w:tabs>
                <w:tab w:val="left" w:pos="2835"/>
                <w:tab w:val="right" w:leader="dot" w:pos="9072"/>
              </w:tabs>
              <w:spacing w:line="240" w:lineRule="auto"/>
              <w:ind w:left="-3"/>
              <w:jc w:val="left"/>
              <w:rPr>
                <w:b/>
                <w:szCs w:val="24"/>
              </w:rPr>
            </w:pPr>
            <w:r w:rsidRPr="008C6C91">
              <w:rPr>
                <w:b/>
                <w:szCs w:val="24"/>
              </w:rPr>
              <w:t>Synthese</w:t>
            </w:r>
          </w:p>
        </w:tc>
        <w:tc>
          <w:tcPr>
            <w:tcW w:w="1559" w:type="dxa"/>
            <w:vAlign w:val="center"/>
          </w:tcPr>
          <w:p w14:paraId="00F618F7" w14:textId="77777777" w:rsidR="007457B6" w:rsidRPr="008C6C91" w:rsidRDefault="007457B6" w:rsidP="00D55813">
            <w:pPr>
              <w:spacing w:line="240" w:lineRule="auto"/>
              <w:ind w:right="707"/>
              <w:jc w:val="center"/>
              <w:rPr>
                <w:szCs w:val="24"/>
              </w:rPr>
            </w:pPr>
            <w:r w:rsidRPr="008C6C91">
              <w:rPr>
                <w:szCs w:val="24"/>
              </w:rPr>
              <w:t>LAAG</w:t>
            </w:r>
          </w:p>
        </w:tc>
        <w:tc>
          <w:tcPr>
            <w:tcW w:w="2410" w:type="dxa"/>
            <w:vAlign w:val="center"/>
          </w:tcPr>
          <w:p w14:paraId="7C286B62" w14:textId="77777777" w:rsidR="007457B6" w:rsidRPr="008C6C91" w:rsidRDefault="007457B6" w:rsidP="00D55813">
            <w:pPr>
              <w:spacing w:line="240" w:lineRule="auto"/>
              <w:ind w:right="707"/>
              <w:jc w:val="center"/>
              <w:rPr>
                <w:szCs w:val="24"/>
              </w:rPr>
            </w:pPr>
            <w:r w:rsidRPr="008C6C91">
              <w:rPr>
                <w:szCs w:val="24"/>
              </w:rPr>
              <w:t>STANDAARD</w:t>
            </w:r>
          </w:p>
        </w:tc>
        <w:tc>
          <w:tcPr>
            <w:tcW w:w="1027" w:type="dxa"/>
            <w:vAlign w:val="center"/>
          </w:tcPr>
          <w:p w14:paraId="35AC7C86" w14:textId="77777777" w:rsidR="007457B6" w:rsidRPr="008C6C91" w:rsidRDefault="007457B6" w:rsidP="00D55813">
            <w:pPr>
              <w:spacing w:after="0" w:line="240" w:lineRule="auto"/>
              <w:jc w:val="center"/>
              <w:rPr>
                <w:b/>
                <w:szCs w:val="24"/>
              </w:rPr>
            </w:pPr>
            <w:r w:rsidRPr="008C6C91">
              <w:rPr>
                <w:szCs w:val="24"/>
              </w:rPr>
              <w:t>HOOG</w:t>
            </w:r>
          </w:p>
        </w:tc>
        <w:tc>
          <w:tcPr>
            <w:tcW w:w="2800" w:type="dxa"/>
          </w:tcPr>
          <w:p w14:paraId="3531F1AE" w14:textId="77777777" w:rsidR="007457B6" w:rsidRPr="008C6C91" w:rsidRDefault="007457B6" w:rsidP="00D55813">
            <w:pPr>
              <w:spacing w:after="0" w:line="240" w:lineRule="auto"/>
              <w:jc w:val="left"/>
              <w:rPr>
                <w:b/>
                <w:szCs w:val="24"/>
              </w:rPr>
            </w:pPr>
          </w:p>
        </w:tc>
      </w:tr>
    </w:tbl>
    <w:p w14:paraId="2DCCA134" w14:textId="77777777" w:rsidR="007457B6" w:rsidRPr="008C6C91" w:rsidRDefault="007457B6" w:rsidP="00D55813">
      <w:pPr>
        <w:tabs>
          <w:tab w:val="left" w:pos="2835"/>
          <w:tab w:val="right" w:leader="dot" w:pos="9072"/>
        </w:tabs>
        <w:spacing w:line="240" w:lineRule="auto"/>
        <w:jc w:val="left"/>
        <w:rPr>
          <w:b/>
          <w:szCs w:val="24"/>
        </w:rPr>
      </w:pPr>
      <w:r w:rsidRPr="008C6C91">
        <w:rPr>
          <w:b/>
          <w:szCs w:val="24"/>
        </w:rPr>
        <w:t>*</w:t>
      </w:r>
      <w:r w:rsidRPr="008C6C91">
        <w:rPr>
          <w:szCs w:val="24"/>
        </w:rPr>
        <w:t>omcirkelen wat past</w:t>
      </w:r>
    </w:p>
    <w:p w14:paraId="1E511046" w14:textId="77777777" w:rsidR="007457B6" w:rsidRPr="008C6C91" w:rsidRDefault="007457B6" w:rsidP="00D55813">
      <w:pPr>
        <w:tabs>
          <w:tab w:val="left" w:pos="-142"/>
          <w:tab w:val="right" w:leader="dot" w:pos="9072"/>
        </w:tabs>
        <w:spacing w:line="240" w:lineRule="auto"/>
        <w:jc w:val="left"/>
        <w:rPr>
          <w:szCs w:val="24"/>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10"/>
        <w:gridCol w:w="4613"/>
        <w:gridCol w:w="3158"/>
      </w:tblGrid>
      <w:tr w:rsidR="007457B6" w:rsidRPr="008C6C91" w14:paraId="10064E61" w14:textId="77777777" w:rsidTr="00A818C0">
        <w:trPr>
          <w:trHeight w:hRule="exact" w:val="397"/>
        </w:trPr>
        <w:tc>
          <w:tcPr>
            <w:tcW w:w="2010" w:type="dxa"/>
            <w:vAlign w:val="center"/>
          </w:tcPr>
          <w:p w14:paraId="26EA12BD" w14:textId="77777777" w:rsidR="007457B6" w:rsidRPr="008C6C91" w:rsidRDefault="007457B6" w:rsidP="00D55813">
            <w:pPr>
              <w:tabs>
                <w:tab w:val="left" w:pos="-142"/>
                <w:tab w:val="right" w:leader="dot" w:pos="9072"/>
              </w:tabs>
              <w:spacing w:line="240" w:lineRule="auto"/>
              <w:ind w:left="33"/>
              <w:jc w:val="left"/>
              <w:rPr>
                <w:b/>
                <w:szCs w:val="24"/>
              </w:rPr>
            </w:pPr>
            <w:r w:rsidRPr="008C6C91">
              <w:rPr>
                <w:b/>
                <w:szCs w:val="24"/>
              </w:rPr>
              <w:t>Opgemaakt op</w:t>
            </w:r>
          </w:p>
          <w:p w14:paraId="7CDDB72C" w14:textId="77777777" w:rsidR="007457B6" w:rsidRPr="008C6C91" w:rsidRDefault="007457B6" w:rsidP="00D55813">
            <w:pPr>
              <w:tabs>
                <w:tab w:val="left" w:pos="-142"/>
                <w:tab w:val="right" w:leader="dot" w:pos="9072"/>
              </w:tabs>
              <w:spacing w:line="240" w:lineRule="auto"/>
              <w:ind w:left="33"/>
              <w:jc w:val="left"/>
              <w:rPr>
                <w:b/>
                <w:szCs w:val="24"/>
              </w:rPr>
            </w:pPr>
          </w:p>
        </w:tc>
        <w:tc>
          <w:tcPr>
            <w:tcW w:w="4613" w:type="dxa"/>
            <w:tcBorders>
              <w:bottom w:val="single" w:sz="4" w:space="0" w:color="auto"/>
            </w:tcBorders>
          </w:tcPr>
          <w:p w14:paraId="60C8FD02" w14:textId="77777777" w:rsidR="007457B6" w:rsidRPr="008C6C91" w:rsidRDefault="007457B6" w:rsidP="00D55813">
            <w:pPr>
              <w:spacing w:line="240" w:lineRule="auto"/>
              <w:jc w:val="left"/>
              <w:rPr>
                <w:b/>
                <w:szCs w:val="24"/>
              </w:rPr>
            </w:pPr>
          </w:p>
          <w:p w14:paraId="199F1078" w14:textId="77777777" w:rsidR="007457B6" w:rsidRPr="008C6C91" w:rsidRDefault="007457B6" w:rsidP="00D55813">
            <w:pPr>
              <w:spacing w:line="240" w:lineRule="auto"/>
              <w:jc w:val="left"/>
              <w:rPr>
                <w:b/>
                <w:szCs w:val="24"/>
              </w:rPr>
            </w:pPr>
          </w:p>
          <w:p w14:paraId="06477DCD" w14:textId="77777777" w:rsidR="007457B6" w:rsidRPr="008C6C91" w:rsidRDefault="007457B6" w:rsidP="00D55813">
            <w:pPr>
              <w:spacing w:line="240" w:lineRule="auto"/>
              <w:jc w:val="left"/>
              <w:rPr>
                <w:b/>
                <w:szCs w:val="24"/>
              </w:rPr>
            </w:pPr>
          </w:p>
          <w:p w14:paraId="7FB1C968" w14:textId="77777777" w:rsidR="007457B6" w:rsidRPr="008C6C91" w:rsidRDefault="007457B6" w:rsidP="00D55813">
            <w:pPr>
              <w:tabs>
                <w:tab w:val="left" w:pos="-142"/>
                <w:tab w:val="right" w:leader="dot" w:pos="9072"/>
              </w:tabs>
              <w:spacing w:line="240" w:lineRule="auto"/>
              <w:jc w:val="left"/>
              <w:rPr>
                <w:b/>
                <w:szCs w:val="24"/>
              </w:rPr>
            </w:pPr>
          </w:p>
        </w:tc>
        <w:tc>
          <w:tcPr>
            <w:tcW w:w="3158" w:type="dxa"/>
            <w:vMerge w:val="restart"/>
            <w:tcBorders>
              <w:bottom w:val="nil"/>
            </w:tcBorders>
          </w:tcPr>
          <w:p w14:paraId="628893DD" w14:textId="77777777" w:rsidR="007457B6" w:rsidRPr="008C6C91" w:rsidRDefault="007457B6" w:rsidP="00D55813">
            <w:pPr>
              <w:spacing w:line="240" w:lineRule="auto"/>
              <w:jc w:val="left"/>
              <w:rPr>
                <w:b/>
                <w:szCs w:val="24"/>
              </w:rPr>
            </w:pPr>
          </w:p>
          <w:p w14:paraId="2C9D7382" w14:textId="77777777" w:rsidR="007457B6" w:rsidRPr="008C6C91" w:rsidRDefault="007457B6" w:rsidP="00D55813">
            <w:pPr>
              <w:spacing w:line="240" w:lineRule="auto"/>
              <w:jc w:val="left"/>
              <w:rPr>
                <w:b/>
                <w:szCs w:val="24"/>
              </w:rPr>
            </w:pPr>
          </w:p>
          <w:p w14:paraId="2F64FD1F" w14:textId="77777777" w:rsidR="007457B6" w:rsidRPr="008C6C91" w:rsidRDefault="007457B6" w:rsidP="00D55813">
            <w:pPr>
              <w:spacing w:line="240" w:lineRule="auto"/>
              <w:jc w:val="left"/>
              <w:rPr>
                <w:b/>
                <w:szCs w:val="24"/>
              </w:rPr>
            </w:pPr>
          </w:p>
          <w:p w14:paraId="504F5F42" w14:textId="77777777" w:rsidR="007457B6" w:rsidRPr="008C6C91" w:rsidRDefault="007457B6" w:rsidP="00D55813">
            <w:pPr>
              <w:tabs>
                <w:tab w:val="left" w:pos="-142"/>
                <w:tab w:val="right" w:leader="dot" w:pos="9072"/>
              </w:tabs>
              <w:spacing w:line="240" w:lineRule="auto"/>
              <w:jc w:val="left"/>
              <w:rPr>
                <w:b/>
                <w:szCs w:val="24"/>
              </w:rPr>
            </w:pPr>
          </w:p>
        </w:tc>
      </w:tr>
      <w:tr w:rsidR="007457B6" w:rsidRPr="008C6C91" w14:paraId="03DB9632" w14:textId="77777777" w:rsidTr="00A818C0">
        <w:trPr>
          <w:trHeight w:val="559"/>
        </w:trPr>
        <w:tc>
          <w:tcPr>
            <w:tcW w:w="6623" w:type="dxa"/>
            <w:gridSpan w:val="2"/>
            <w:vMerge w:val="restart"/>
          </w:tcPr>
          <w:p w14:paraId="5CF9AC30" w14:textId="77777777" w:rsidR="007457B6" w:rsidRPr="008C6C91" w:rsidRDefault="007457B6" w:rsidP="00D55813">
            <w:pPr>
              <w:tabs>
                <w:tab w:val="left" w:pos="-142"/>
                <w:tab w:val="right" w:leader="dot" w:pos="9072"/>
              </w:tabs>
              <w:spacing w:line="240" w:lineRule="auto"/>
              <w:ind w:left="33"/>
              <w:jc w:val="left"/>
              <w:rPr>
                <w:b/>
                <w:szCs w:val="24"/>
              </w:rPr>
            </w:pPr>
            <w:r w:rsidRPr="008C6C91">
              <w:rPr>
                <w:b/>
                <w:szCs w:val="24"/>
              </w:rPr>
              <w:t>Naam + voornaam AMLCO:</w:t>
            </w:r>
          </w:p>
          <w:p w14:paraId="714F9C2E" w14:textId="77777777" w:rsidR="007457B6" w:rsidRPr="008C6C91" w:rsidRDefault="007457B6" w:rsidP="00D55813">
            <w:pPr>
              <w:tabs>
                <w:tab w:val="left" w:pos="-142"/>
                <w:tab w:val="right" w:leader="dot" w:pos="9072"/>
              </w:tabs>
              <w:spacing w:line="240" w:lineRule="auto"/>
              <w:jc w:val="left"/>
              <w:rPr>
                <w:b/>
                <w:szCs w:val="24"/>
              </w:rPr>
            </w:pPr>
          </w:p>
        </w:tc>
        <w:tc>
          <w:tcPr>
            <w:tcW w:w="3158" w:type="dxa"/>
            <w:vMerge/>
            <w:tcBorders>
              <w:top w:val="nil"/>
              <w:bottom w:val="nil"/>
            </w:tcBorders>
          </w:tcPr>
          <w:p w14:paraId="16277C63" w14:textId="77777777" w:rsidR="007457B6" w:rsidRPr="008C6C91" w:rsidRDefault="007457B6" w:rsidP="00D55813">
            <w:pPr>
              <w:tabs>
                <w:tab w:val="left" w:pos="-142"/>
                <w:tab w:val="right" w:leader="dot" w:pos="9072"/>
              </w:tabs>
              <w:spacing w:line="240" w:lineRule="auto"/>
              <w:jc w:val="left"/>
              <w:rPr>
                <w:b/>
                <w:szCs w:val="24"/>
              </w:rPr>
            </w:pPr>
          </w:p>
        </w:tc>
      </w:tr>
      <w:tr w:rsidR="007457B6" w:rsidRPr="008C6C91" w14:paraId="0F5590D7" w14:textId="77777777" w:rsidTr="00A818C0">
        <w:trPr>
          <w:trHeight w:val="559"/>
        </w:trPr>
        <w:tc>
          <w:tcPr>
            <w:tcW w:w="6623" w:type="dxa"/>
            <w:gridSpan w:val="2"/>
            <w:vMerge/>
            <w:tcBorders>
              <w:bottom w:val="nil"/>
            </w:tcBorders>
            <w:vAlign w:val="center"/>
          </w:tcPr>
          <w:p w14:paraId="1A1DA06F" w14:textId="77777777" w:rsidR="007457B6" w:rsidRPr="008C6C91" w:rsidRDefault="007457B6" w:rsidP="00D55813">
            <w:pPr>
              <w:tabs>
                <w:tab w:val="left" w:pos="-142"/>
                <w:tab w:val="right" w:leader="dot" w:pos="9072"/>
              </w:tabs>
              <w:spacing w:line="240" w:lineRule="auto"/>
              <w:jc w:val="left"/>
              <w:rPr>
                <w:b/>
                <w:szCs w:val="24"/>
              </w:rPr>
            </w:pPr>
          </w:p>
        </w:tc>
        <w:tc>
          <w:tcPr>
            <w:tcW w:w="3158" w:type="dxa"/>
            <w:vMerge w:val="restart"/>
            <w:tcBorders>
              <w:top w:val="nil"/>
              <w:right w:val="single" w:sz="4" w:space="0" w:color="auto"/>
            </w:tcBorders>
            <w:vAlign w:val="bottom"/>
          </w:tcPr>
          <w:p w14:paraId="7DA07280" w14:textId="77777777" w:rsidR="007457B6" w:rsidRPr="008C6C91" w:rsidRDefault="007457B6" w:rsidP="00D55813">
            <w:pPr>
              <w:tabs>
                <w:tab w:val="left" w:pos="-142"/>
                <w:tab w:val="right" w:leader="dot" w:pos="9072"/>
              </w:tabs>
              <w:spacing w:line="240" w:lineRule="auto"/>
              <w:jc w:val="left"/>
              <w:rPr>
                <w:b/>
                <w:szCs w:val="24"/>
              </w:rPr>
            </w:pPr>
            <w:r w:rsidRPr="008C6C91">
              <w:rPr>
                <w:b/>
                <w:szCs w:val="24"/>
              </w:rPr>
              <w:t>handtekening</w:t>
            </w:r>
          </w:p>
        </w:tc>
      </w:tr>
      <w:tr w:rsidR="007457B6" w:rsidRPr="008C6C91" w14:paraId="120EE76C" w14:textId="77777777" w:rsidTr="00A818C0">
        <w:trPr>
          <w:trHeight w:hRule="exact" w:val="78"/>
        </w:trPr>
        <w:tc>
          <w:tcPr>
            <w:tcW w:w="6623" w:type="dxa"/>
            <w:gridSpan w:val="2"/>
            <w:tcBorders>
              <w:top w:val="nil"/>
              <w:bottom w:val="single" w:sz="4" w:space="0" w:color="auto"/>
            </w:tcBorders>
            <w:vAlign w:val="center"/>
          </w:tcPr>
          <w:p w14:paraId="60A230CA" w14:textId="77777777" w:rsidR="007457B6" w:rsidRPr="008C6C91" w:rsidRDefault="007457B6" w:rsidP="00D55813">
            <w:pPr>
              <w:tabs>
                <w:tab w:val="left" w:pos="-142"/>
                <w:tab w:val="right" w:leader="dot" w:pos="9072"/>
              </w:tabs>
              <w:spacing w:line="240" w:lineRule="auto"/>
              <w:jc w:val="left"/>
              <w:rPr>
                <w:b/>
                <w:szCs w:val="24"/>
              </w:rPr>
            </w:pPr>
          </w:p>
          <w:p w14:paraId="4936A76C" w14:textId="77777777" w:rsidR="007457B6" w:rsidRPr="008C6C91" w:rsidRDefault="007457B6" w:rsidP="00D55813">
            <w:pPr>
              <w:tabs>
                <w:tab w:val="left" w:pos="-142"/>
                <w:tab w:val="right" w:leader="dot" w:pos="9072"/>
              </w:tabs>
              <w:spacing w:line="240" w:lineRule="auto"/>
              <w:jc w:val="left"/>
              <w:rPr>
                <w:b/>
                <w:szCs w:val="24"/>
              </w:rPr>
            </w:pPr>
          </w:p>
          <w:p w14:paraId="50C1C59B" w14:textId="77777777" w:rsidR="007457B6" w:rsidRPr="008C6C91" w:rsidRDefault="007457B6" w:rsidP="00D55813">
            <w:pPr>
              <w:tabs>
                <w:tab w:val="left" w:pos="-142"/>
                <w:tab w:val="right" w:leader="dot" w:pos="9072"/>
              </w:tabs>
              <w:spacing w:line="240" w:lineRule="auto"/>
              <w:jc w:val="left"/>
              <w:rPr>
                <w:b/>
                <w:szCs w:val="24"/>
              </w:rPr>
            </w:pPr>
          </w:p>
          <w:p w14:paraId="34C6B050" w14:textId="77777777" w:rsidR="007457B6" w:rsidRPr="008C6C91" w:rsidRDefault="007457B6" w:rsidP="00D55813">
            <w:pPr>
              <w:tabs>
                <w:tab w:val="left" w:pos="-142"/>
                <w:tab w:val="right" w:leader="dot" w:pos="9072"/>
              </w:tabs>
              <w:spacing w:line="240" w:lineRule="auto"/>
              <w:jc w:val="left"/>
              <w:rPr>
                <w:b/>
                <w:szCs w:val="24"/>
              </w:rPr>
            </w:pPr>
          </w:p>
        </w:tc>
        <w:tc>
          <w:tcPr>
            <w:tcW w:w="3158" w:type="dxa"/>
            <w:vMerge/>
            <w:tcBorders>
              <w:bottom w:val="single" w:sz="4" w:space="0" w:color="auto"/>
              <w:right w:val="single" w:sz="4" w:space="0" w:color="auto"/>
            </w:tcBorders>
            <w:vAlign w:val="bottom"/>
          </w:tcPr>
          <w:p w14:paraId="4566C135" w14:textId="77777777" w:rsidR="007457B6" w:rsidRPr="008C6C91" w:rsidRDefault="007457B6" w:rsidP="00D55813">
            <w:pPr>
              <w:tabs>
                <w:tab w:val="left" w:pos="-142"/>
                <w:tab w:val="right" w:leader="dot" w:pos="9072"/>
              </w:tabs>
              <w:spacing w:line="240" w:lineRule="auto"/>
              <w:jc w:val="left"/>
              <w:rPr>
                <w:b/>
                <w:szCs w:val="24"/>
              </w:rPr>
            </w:pPr>
          </w:p>
        </w:tc>
      </w:tr>
    </w:tbl>
    <w:p w14:paraId="60D0D38E" w14:textId="77777777" w:rsidR="007457B6" w:rsidRPr="008C6C91" w:rsidRDefault="007457B6" w:rsidP="00D55813">
      <w:pPr>
        <w:spacing w:line="240" w:lineRule="auto"/>
      </w:pPr>
    </w:p>
    <w:p w14:paraId="4650C6B4" w14:textId="77777777" w:rsidR="007457B6" w:rsidRPr="008C6C91" w:rsidRDefault="007457B6" w:rsidP="00D55813">
      <w:pPr>
        <w:spacing w:line="240" w:lineRule="auto"/>
        <w:jc w:val="left"/>
        <w:rPr>
          <w:rFonts w:asciiTheme="majorHAnsi" w:eastAsia="Times New Roman" w:hAnsiTheme="majorHAnsi" w:cstheme="minorHAnsi"/>
          <w:b/>
          <w:iCs/>
          <w:color w:val="FFFFFF" w:themeColor="background1"/>
          <w:sz w:val="28"/>
          <w:szCs w:val="28"/>
          <w:lang w:eastAsia="fr-FR"/>
        </w:rPr>
      </w:pPr>
      <w:r w:rsidRPr="008C6C91">
        <w:br w:type="page"/>
      </w:r>
    </w:p>
    <w:p w14:paraId="23E3B23F" w14:textId="77777777" w:rsidR="00E4464C" w:rsidRPr="008C6C91" w:rsidRDefault="00E4464C" w:rsidP="00D55813">
      <w:pPr>
        <w:pStyle w:val="Titre1"/>
        <w:numPr>
          <w:ilvl w:val="0"/>
          <w:numId w:val="0"/>
        </w:numPr>
        <w:spacing w:line="240" w:lineRule="auto"/>
        <w:ind w:left="357"/>
        <w:jc w:val="both"/>
      </w:pPr>
      <w:bookmarkStart w:id="241" w:name="_Toc17380318"/>
      <w:r w:rsidRPr="008C6C91">
        <w:lastRenderedPageBreak/>
        <w:t>A4. Interne melding: atypische verrichting of gebeurtenis aan AMLCO</w:t>
      </w:r>
      <w:bookmarkEnd w:id="241"/>
    </w:p>
    <w:tbl>
      <w:tblPr>
        <w:tblW w:w="9054"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26"/>
        <w:gridCol w:w="5028"/>
      </w:tblGrid>
      <w:tr w:rsidR="007457B6" w:rsidRPr="008C6C91" w14:paraId="54521911" w14:textId="77777777" w:rsidTr="00C111B9">
        <w:trPr>
          <w:trHeight w:val="444"/>
        </w:trPr>
        <w:tc>
          <w:tcPr>
            <w:tcW w:w="9054" w:type="dxa"/>
            <w:gridSpan w:val="2"/>
            <w:shd w:val="clear" w:color="auto" w:fill="D9E2F3" w:themeFill="accent1" w:themeFillTint="33"/>
            <w:vAlign w:val="center"/>
          </w:tcPr>
          <w:p w14:paraId="7139DFF8" w14:textId="49269BC4" w:rsidR="007457B6" w:rsidRPr="008C6C91" w:rsidRDefault="007457B6" w:rsidP="00D55813">
            <w:pPr>
              <w:tabs>
                <w:tab w:val="left" w:pos="2835"/>
                <w:tab w:val="right" w:leader="dot" w:pos="9072"/>
              </w:tabs>
              <w:spacing w:line="240" w:lineRule="auto"/>
              <w:jc w:val="center"/>
              <w:rPr>
                <w:b/>
                <w:szCs w:val="24"/>
              </w:rPr>
            </w:pPr>
            <w:r w:rsidRPr="008C6C91">
              <w:rPr>
                <w:bCs/>
                <w:color w:val="000000"/>
                <w:szCs w:val="24"/>
              </w:rPr>
              <w:t xml:space="preserve">Formulier atypische verrichting of gebeurtenis  - </w:t>
            </w:r>
            <w:r w:rsidR="009E6784" w:rsidRPr="008C6C91">
              <w:rPr>
                <w:bCs/>
                <w:color w:val="000000"/>
                <w:szCs w:val="24"/>
              </w:rPr>
              <w:t>Cf.</w:t>
            </w:r>
            <w:r w:rsidRPr="008C6C91">
              <w:rPr>
                <w:bCs/>
                <w:i/>
                <w:color w:val="000000"/>
                <w:szCs w:val="24"/>
              </w:rPr>
              <w:t xml:space="preserve"> </w:t>
            </w:r>
            <w:r w:rsidR="00815862" w:rsidRPr="008C6C91">
              <w:rPr>
                <w:bCs/>
                <w:color w:val="000000"/>
                <w:szCs w:val="24"/>
              </w:rPr>
              <w:t>hoofdstuk</w:t>
            </w:r>
            <w:r w:rsidRPr="008C6C91">
              <w:rPr>
                <w:bCs/>
                <w:color w:val="000000"/>
                <w:szCs w:val="24"/>
              </w:rPr>
              <w:t xml:space="preserve"> 10</w:t>
            </w:r>
          </w:p>
        </w:tc>
      </w:tr>
      <w:tr w:rsidR="007457B6" w:rsidRPr="008C6C91" w14:paraId="0721FAFF" w14:textId="77777777" w:rsidTr="00C111B9">
        <w:trPr>
          <w:trHeight w:val="528"/>
        </w:trPr>
        <w:tc>
          <w:tcPr>
            <w:tcW w:w="4026" w:type="dxa"/>
          </w:tcPr>
          <w:p w14:paraId="6C987146" w14:textId="77777777" w:rsidR="007457B6" w:rsidRPr="008C6C91" w:rsidRDefault="007457B6" w:rsidP="00D55813">
            <w:pPr>
              <w:tabs>
                <w:tab w:val="left" w:pos="2835"/>
                <w:tab w:val="right" w:leader="dot" w:pos="9072"/>
              </w:tabs>
              <w:spacing w:line="240" w:lineRule="auto"/>
              <w:ind w:left="-3"/>
              <w:jc w:val="left"/>
              <w:rPr>
                <w:b/>
                <w:szCs w:val="24"/>
              </w:rPr>
            </w:pPr>
            <w:r w:rsidRPr="008C6C91">
              <w:rPr>
                <w:b/>
                <w:szCs w:val="24"/>
              </w:rPr>
              <w:t>Referentie/dossiernummer</w:t>
            </w:r>
          </w:p>
          <w:p w14:paraId="2F3E6AF0" w14:textId="77777777" w:rsidR="007457B6" w:rsidRPr="008C6C91" w:rsidRDefault="007457B6" w:rsidP="00D55813">
            <w:pPr>
              <w:tabs>
                <w:tab w:val="left" w:pos="2835"/>
                <w:tab w:val="right" w:leader="dot" w:pos="9072"/>
              </w:tabs>
              <w:spacing w:line="240" w:lineRule="auto"/>
              <w:ind w:left="-3"/>
              <w:jc w:val="left"/>
              <w:rPr>
                <w:b/>
                <w:szCs w:val="24"/>
              </w:rPr>
            </w:pPr>
            <w:r w:rsidRPr="008C6C91">
              <w:rPr>
                <w:b/>
                <w:szCs w:val="24"/>
              </w:rPr>
              <w:t>Identiteit cliënt</w:t>
            </w:r>
          </w:p>
        </w:tc>
        <w:tc>
          <w:tcPr>
            <w:tcW w:w="5028" w:type="dxa"/>
          </w:tcPr>
          <w:p w14:paraId="0899513B" w14:textId="77777777" w:rsidR="007457B6" w:rsidRPr="008C6C91" w:rsidRDefault="007457B6" w:rsidP="00D55813">
            <w:pPr>
              <w:spacing w:line="240" w:lineRule="auto"/>
              <w:ind w:right="707"/>
              <w:jc w:val="left"/>
              <w:rPr>
                <w:b/>
                <w:szCs w:val="24"/>
              </w:rPr>
            </w:pPr>
          </w:p>
          <w:p w14:paraId="7CCE0851" w14:textId="77777777" w:rsidR="007457B6" w:rsidRPr="008C6C91" w:rsidRDefault="007457B6" w:rsidP="00D55813">
            <w:pPr>
              <w:tabs>
                <w:tab w:val="left" w:pos="2835"/>
                <w:tab w:val="right" w:leader="dot" w:pos="9072"/>
              </w:tabs>
              <w:spacing w:line="240" w:lineRule="auto"/>
              <w:ind w:right="214"/>
              <w:jc w:val="left"/>
              <w:rPr>
                <w:b/>
                <w:szCs w:val="24"/>
              </w:rPr>
            </w:pPr>
          </w:p>
        </w:tc>
      </w:tr>
    </w:tbl>
    <w:p w14:paraId="3DA6CDF2" w14:textId="77777777" w:rsidR="007457B6" w:rsidRPr="008C6C91" w:rsidRDefault="007457B6" w:rsidP="00D55813">
      <w:pPr>
        <w:tabs>
          <w:tab w:val="left" w:pos="2835"/>
          <w:tab w:val="right" w:leader="dot" w:pos="9072"/>
        </w:tabs>
        <w:spacing w:after="0" w:line="240" w:lineRule="auto"/>
        <w:jc w:val="left"/>
        <w:rPr>
          <w:b/>
          <w:szCs w:val="24"/>
        </w:rPr>
      </w:pPr>
    </w:p>
    <w:p w14:paraId="4337976D" w14:textId="77777777" w:rsidR="007457B6" w:rsidRPr="008C6C91" w:rsidRDefault="007457B6" w:rsidP="00D55813">
      <w:pPr>
        <w:tabs>
          <w:tab w:val="left" w:pos="2835"/>
          <w:tab w:val="right" w:leader="dot" w:pos="9072"/>
        </w:tabs>
        <w:spacing w:after="0" w:line="240" w:lineRule="auto"/>
        <w:jc w:val="left"/>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3"/>
        <w:gridCol w:w="4483"/>
      </w:tblGrid>
      <w:tr w:rsidR="007457B6" w:rsidRPr="008C6C91" w14:paraId="6AA59B95" w14:textId="77777777" w:rsidTr="00C111B9">
        <w:trPr>
          <w:trHeight w:val="510"/>
        </w:trPr>
        <w:tc>
          <w:tcPr>
            <w:tcW w:w="0" w:type="auto"/>
            <w:vAlign w:val="center"/>
          </w:tcPr>
          <w:p w14:paraId="46B91A9F" w14:textId="77777777" w:rsidR="007457B6" w:rsidRPr="008C6C91" w:rsidRDefault="007457B6" w:rsidP="00D55813">
            <w:pPr>
              <w:tabs>
                <w:tab w:val="left" w:pos="-142"/>
                <w:tab w:val="right" w:leader="dot" w:pos="9072"/>
              </w:tabs>
              <w:spacing w:line="240" w:lineRule="auto"/>
              <w:ind w:left="45"/>
              <w:jc w:val="left"/>
            </w:pPr>
            <w:r w:rsidRPr="008C6C91">
              <w:t>1.Aard verrichting of gebeurtenis:</w:t>
            </w:r>
          </w:p>
          <w:p w14:paraId="463F206D" w14:textId="77777777" w:rsidR="007457B6" w:rsidRPr="008C6C91" w:rsidRDefault="007457B6" w:rsidP="00D55813">
            <w:pPr>
              <w:tabs>
                <w:tab w:val="left" w:pos="-142"/>
                <w:tab w:val="right" w:leader="dot" w:pos="9072"/>
              </w:tabs>
              <w:spacing w:line="240" w:lineRule="auto"/>
              <w:ind w:left="45"/>
              <w:jc w:val="left"/>
            </w:pPr>
          </w:p>
        </w:tc>
        <w:tc>
          <w:tcPr>
            <w:tcW w:w="4483" w:type="dxa"/>
            <w:vAlign w:val="center"/>
          </w:tcPr>
          <w:p w14:paraId="7ECBC731" w14:textId="77777777" w:rsidR="007457B6" w:rsidRPr="008C6C91" w:rsidRDefault="007457B6" w:rsidP="00D55813">
            <w:pPr>
              <w:tabs>
                <w:tab w:val="left" w:pos="-142"/>
                <w:tab w:val="right" w:leader="dot" w:pos="9072"/>
              </w:tabs>
              <w:spacing w:line="240" w:lineRule="auto"/>
              <w:ind w:left="45"/>
              <w:jc w:val="left"/>
              <w:rPr>
                <w:szCs w:val="24"/>
              </w:rPr>
            </w:pPr>
          </w:p>
        </w:tc>
      </w:tr>
      <w:tr w:rsidR="007457B6" w:rsidRPr="008C6C91" w14:paraId="72122EB1" w14:textId="77777777" w:rsidTr="00C111B9">
        <w:trPr>
          <w:trHeight w:val="510"/>
        </w:trPr>
        <w:tc>
          <w:tcPr>
            <w:tcW w:w="0" w:type="auto"/>
            <w:vAlign w:val="center"/>
          </w:tcPr>
          <w:p w14:paraId="6E4E9BD6" w14:textId="77777777" w:rsidR="007457B6" w:rsidRPr="008C6C91" w:rsidRDefault="007457B6" w:rsidP="00D55813">
            <w:pPr>
              <w:tabs>
                <w:tab w:val="left" w:pos="-142"/>
                <w:tab w:val="right" w:leader="dot" w:pos="9072"/>
              </w:tabs>
              <w:spacing w:line="240" w:lineRule="auto"/>
              <w:ind w:left="45"/>
              <w:jc w:val="left"/>
            </w:pPr>
            <w:r w:rsidRPr="008C6C91">
              <w:t>2.Datum verrichting:</w:t>
            </w:r>
          </w:p>
        </w:tc>
        <w:tc>
          <w:tcPr>
            <w:tcW w:w="4483" w:type="dxa"/>
          </w:tcPr>
          <w:p w14:paraId="58BD527B" w14:textId="77777777" w:rsidR="007457B6" w:rsidRPr="008C6C91" w:rsidRDefault="007457B6" w:rsidP="00D55813">
            <w:pPr>
              <w:tabs>
                <w:tab w:val="left" w:pos="-142"/>
                <w:tab w:val="right" w:leader="dot" w:pos="9072"/>
              </w:tabs>
              <w:spacing w:line="240" w:lineRule="auto"/>
              <w:ind w:left="45"/>
              <w:jc w:val="left"/>
              <w:rPr>
                <w:szCs w:val="24"/>
              </w:rPr>
            </w:pPr>
          </w:p>
        </w:tc>
      </w:tr>
      <w:tr w:rsidR="007457B6" w:rsidRPr="008C6C91" w14:paraId="138DD434" w14:textId="77777777" w:rsidTr="00C111B9">
        <w:trPr>
          <w:trHeight w:val="510"/>
        </w:trPr>
        <w:tc>
          <w:tcPr>
            <w:tcW w:w="0" w:type="auto"/>
            <w:vAlign w:val="center"/>
          </w:tcPr>
          <w:p w14:paraId="3E963FBA" w14:textId="77777777" w:rsidR="007457B6" w:rsidRPr="008C6C91" w:rsidRDefault="007457B6" w:rsidP="00D55813">
            <w:pPr>
              <w:tabs>
                <w:tab w:val="left" w:pos="-142"/>
                <w:tab w:val="right" w:leader="dot" w:pos="9072"/>
              </w:tabs>
              <w:spacing w:line="240" w:lineRule="auto"/>
              <w:ind w:left="45"/>
              <w:jc w:val="left"/>
            </w:pPr>
            <w:r w:rsidRPr="008C6C91">
              <w:t>3.Bedragen (indien van toepassing):</w:t>
            </w:r>
          </w:p>
        </w:tc>
        <w:tc>
          <w:tcPr>
            <w:tcW w:w="4483" w:type="dxa"/>
          </w:tcPr>
          <w:p w14:paraId="25178D20" w14:textId="77777777" w:rsidR="007457B6" w:rsidRPr="008C6C91" w:rsidRDefault="007457B6" w:rsidP="00D55813">
            <w:pPr>
              <w:tabs>
                <w:tab w:val="left" w:pos="-142"/>
                <w:tab w:val="right" w:leader="dot" w:pos="9072"/>
              </w:tabs>
              <w:spacing w:line="240" w:lineRule="auto"/>
              <w:jc w:val="left"/>
              <w:rPr>
                <w:szCs w:val="24"/>
              </w:rPr>
            </w:pPr>
          </w:p>
        </w:tc>
      </w:tr>
      <w:tr w:rsidR="007457B6" w:rsidRPr="008C6C91" w14:paraId="39FDA025" w14:textId="77777777" w:rsidTr="00C111B9">
        <w:trPr>
          <w:trHeight w:val="510"/>
        </w:trPr>
        <w:tc>
          <w:tcPr>
            <w:tcW w:w="0" w:type="auto"/>
          </w:tcPr>
          <w:p w14:paraId="43127E9F" w14:textId="77777777" w:rsidR="007457B6" w:rsidRPr="008C6C91" w:rsidRDefault="007457B6" w:rsidP="00D55813">
            <w:pPr>
              <w:tabs>
                <w:tab w:val="left" w:pos="-142"/>
                <w:tab w:val="right" w:leader="dot" w:pos="9072"/>
              </w:tabs>
              <w:spacing w:line="240" w:lineRule="auto"/>
              <w:ind w:left="45"/>
              <w:jc w:val="left"/>
            </w:pPr>
            <w:r w:rsidRPr="008C6C91">
              <w:t>4.Elementen/informatie die de grondslag vormen voor deze melding</w:t>
            </w:r>
          </w:p>
        </w:tc>
        <w:tc>
          <w:tcPr>
            <w:tcW w:w="4483" w:type="dxa"/>
          </w:tcPr>
          <w:p w14:paraId="3790684A" w14:textId="77777777" w:rsidR="007457B6" w:rsidRPr="008C6C91" w:rsidRDefault="007457B6" w:rsidP="00D55813">
            <w:pPr>
              <w:tabs>
                <w:tab w:val="left" w:pos="-142"/>
                <w:tab w:val="right" w:leader="dot" w:pos="9072"/>
              </w:tabs>
              <w:spacing w:line="240" w:lineRule="auto"/>
              <w:jc w:val="left"/>
              <w:rPr>
                <w:szCs w:val="24"/>
              </w:rPr>
            </w:pPr>
          </w:p>
        </w:tc>
      </w:tr>
      <w:tr w:rsidR="007457B6" w:rsidRPr="008C6C91" w14:paraId="5B569BB3" w14:textId="77777777" w:rsidTr="00C111B9">
        <w:trPr>
          <w:trHeight w:val="510"/>
        </w:trPr>
        <w:tc>
          <w:tcPr>
            <w:tcW w:w="0" w:type="auto"/>
          </w:tcPr>
          <w:p w14:paraId="51F58D4C" w14:textId="77777777" w:rsidR="007457B6" w:rsidRPr="008C6C91" w:rsidRDefault="007457B6" w:rsidP="00D55813">
            <w:pPr>
              <w:tabs>
                <w:tab w:val="left" w:pos="-142"/>
                <w:tab w:val="right" w:leader="dot" w:pos="9072"/>
              </w:tabs>
              <w:spacing w:line="240" w:lineRule="auto"/>
              <w:ind w:left="45"/>
              <w:jc w:val="left"/>
            </w:pPr>
            <w:r w:rsidRPr="008C6C91">
              <w:t>Naam</w:t>
            </w:r>
          </w:p>
          <w:p w14:paraId="543A7EFD" w14:textId="77777777" w:rsidR="007457B6" w:rsidRPr="008C6C91" w:rsidRDefault="007457B6" w:rsidP="00D55813">
            <w:pPr>
              <w:tabs>
                <w:tab w:val="left" w:pos="-142"/>
                <w:tab w:val="right" w:leader="dot" w:pos="9072"/>
              </w:tabs>
              <w:spacing w:line="240" w:lineRule="auto"/>
              <w:ind w:left="45"/>
              <w:jc w:val="left"/>
            </w:pPr>
            <w:r w:rsidRPr="008C6C91">
              <w:t>Voornaam</w:t>
            </w:r>
          </w:p>
        </w:tc>
        <w:tc>
          <w:tcPr>
            <w:tcW w:w="4483" w:type="dxa"/>
          </w:tcPr>
          <w:p w14:paraId="63269CB4" w14:textId="77777777" w:rsidR="007457B6" w:rsidRPr="008C6C91" w:rsidRDefault="007457B6" w:rsidP="00D55813">
            <w:pPr>
              <w:tabs>
                <w:tab w:val="left" w:pos="-142"/>
                <w:tab w:val="right" w:leader="dot" w:pos="9072"/>
              </w:tabs>
              <w:spacing w:line="240" w:lineRule="auto"/>
              <w:jc w:val="left"/>
              <w:rPr>
                <w:szCs w:val="24"/>
              </w:rPr>
            </w:pPr>
            <w:r w:rsidRPr="008C6C91">
              <w:rPr>
                <w:szCs w:val="24"/>
              </w:rPr>
              <w:t xml:space="preserve">Doorgegeven aan dossierverantwoordelijke / AMLCO* op ..... /....../ </w:t>
            </w:r>
          </w:p>
        </w:tc>
      </w:tr>
    </w:tbl>
    <w:p w14:paraId="24A01AF7" w14:textId="77777777" w:rsidR="007457B6" w:rsidRPr="008C6C91" w:rsidRDefault="007457B6" w:rsidP="00D55813">
      <w:pPr>
        <w:spacing w:line="240" w:lineRule="auto"/>
      </w:pPr>
      <w:r w:rsidRPr="008C6C91">
        <w:t>*doorhalen wat niet past</w:t>
      </w:r>
    </w:p>
    <w:p w14:paraId="2D372FA7" w14:textId="77777777" w:rsidR="007457B6" w:rsidRPr="008C6C91" w:rsidRDefault="007457B6" w:rsidP="00D55813">
      <w:pPr>
        <w:spacing w:line="240" w:lineRule="auto"/>
      </w:pPr>
    </w:p>
    <w:p w14:paraId="392BDCCE" w14:textId="77777777" w:rsidR="007457B6" w:rsidRPr="008C6C91" w:rsidRDefault="007457B6" w:rsidP="00D55813">
      <w:pPr>
        <w:spacing w:line="240" w:lineRule="auto"/>
        <w:jc w:val="left"/>
        <w:rPr>
          <w:rFonts w:asciiTheme="majorHAnsi" w:eastAsia="Times New Roman" w:hAnsiTheme="majorHAnsi" w:cstheme="minorHAnsi"/>
          <w:b/>
          <w:iCs/>
          <w:color w:val="FFFFFF" w:themeColor="background1"/>
          <w:sz w:val="28"/>
          <w:szCs w:val="28"/>
          <w:lang w:eastAsia="fr-FR"/>
        </w:rPr>
      </w:pPr>
      <w:r w:rsidRPr="008C6C91">
        <w:br w:type="page"/>
      </w:r>
    </w:p>
    <w:p w14:paraId="62C29B15" w14:textId="77777777" w:rsidR="00E4464C" w:rsidRPr="008C6C91" w:rsidRDefault="00E4464C" w:rsidP="00D55813">
      <w:pPr>
        <w:pStyle w:val="Titre1"/>
        <w:numPr>
          <w:ilvl w:val="0"/>
          <w:numId w:val="0"/>
        </w:numPr>
        <w:spacing w:line="240" w:lineRule="auto"/>
        <w:ind w:left="357"/>
      </w:pPr>
      <w:bookmarkStart w:id="242" w:name="_Toc17380319"/>
      <w:r w:rsidRPr="008C6C91">
        <w:lastRenderedPageBreak/>
        <w:t>A5. Intern verslag AMLCO – atypische verrichting</w:t>
      </w:r>
      <w:bookmarkEnd w:id="242"/>
    </w:p>
    <w:tbl>
      <w:tblPr>
        <w:tblW w:w="9511"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9"/>
        <w:gridCol w:w="5542"/>
      </w:tblGrid>
      <w:tr w:rsidR="007457B6" w:rsidRPr="008C6C91" w14:paraId="2F199FB4" w14:textId="77777777" w:rsidTr="00056626">
        <w:trPr>
          <w:trHeight w:val="444"/>
        </w:trPr>
        <w:tc>
          <w:tcPr>
            <w:tcW w:w="9511" w:type="dxa"/>
            <w:gridSpan w:val="2"/>
            <w:tcBorders>
              <w:bottom w:val="single" w:sz="4" w:space="0" w:color="auto"/>
            </w:tcBorders>
            <w:shd w:val="clear" w:color="auto" w:fill="D9E2F3" w:themeFill="accent1" w:themeFillTint="33"/>
            <w:vAlign w:val="center"/>
          </w:tcPr>
          <w:p w14:paraId="5EC46312" w14:textId="538B54CE" w:rsidR="007457B6" w:rsidRPr="008C6C91" w:rsidRDefault="007457B6" w:rsidP="00D55813">
            <w:pPr>
              <w:tabs>
                <w:tab w:val="left" w:pos="2835"/>
                <w:tab w:val="right" w:leader="dot" w:pos="9072"/>
              </w:tabs>
              <w:spacing w:line="240" w:lineRule="auto"/>
              <w:jc w:val="center"/>
              <w:rPr>
                <w:b/>
                <w:szCs w:val="24"/>
              </w:rPr>
            </w:pPr>
            <w:r w:rsidRPr="008C6C91">
              <w:rPr>
                <w:bCs/>
                <w:color w:val="000000"/>
                <w:szCs w:val="24"/>
              </w:rPr>
              <w:t xml:space="preserve">Formulier verslag atypische verrichting - </w:t>
            </w:r>
            <w:r w:rsidRPr="008C6C91">
              <w:rPr>
                <w:b/>
                <w:szCs w:val="24"/>
              </w:rPr>
              <w:t xml:space="preserve">zie art 35 &amp; 45  AWW / </w:t>
            </w:r>
            <w:r w:rsidR="00815862" w:rsidRPr="008C6C91">
              <w:rPr>
                <w:b/>
                <w:szCs w:val="24"/>
              </w:rPr>
              <w:t>hoofdstuk</w:t>
            </w:r>
            <w:r w:rsidRPr="008C6C91">
              <w:rPr>
                <w:b/>
                <w:szCs w:val="24"/>
              </w:rPr>
              <w:t xml:space="preserve"> 10 van deze handleiding</w:t>
            </w:r>
          </w:p>
        </w:tc>
      </w:tr>
      <w:tr w:rsidR="007457B6" w:rsidRPr="008C6C91" w14:paraId="5622995E" w14:textId="77777777" w:rsidTr="00056626">
        <w:trPr>
          <w:trHeight w:hRule="exact" w:val="367"/>
        </w:trPr>
        <w:tc>
          <w:tcPr>
            <w:tcW w:w="3969" w:type="dxa"/>
          </w:tcPr>
          <w:p w14:paraId="05108107" w14:textId="77777777" w:rsidR="007457B6" w:rsidRPr="008C6C91" w:rsidRDefault="007457B6" w:rsidP="00D55813">
            <w:pPr>
              <w:tabs>
                <w:tab w:val="left" w:pos="2835"/>
                <w:tab w:val="right" w:leader="dot" w:pos="9072"/>
              </w:tabs>
              <w:spacing w:line="240" w:lineRule="auto"/>
              <w:ind w:left="-3"/>
              <w:jc w:val="left"/>
              <w:rPr>
                <w:b/>
                <w:sz w:val="20"/>
              </w:rPr>
            </w:pPr>
            <w:r w:rsidRPr="008C6C91">
              <w:rPr>
                <w:b/>
                <w:sz w:val="20"/>
              </w:rPr>
              <w:t>dossiernummer / Identiteit cliënt</w:t>
            </w:r>
          </w:p>
        </w:tc>
        <w:tc>
          <w:tcPr>
            <w:tcW w:w="5542" w:type="dxa"/>
          </w:tcPr>
          <w:p w14:paraId="6532ABB4" w14:textId="77777777" w:rsidR="007457B6" w:rsidRPr="008C6C91" w:rsidRDefault="007457B6" w:rsidP="00D55813">
            <w:pPr>
              <w:spacing w:line="240" w:lineRule="auto"/>
              <w:jc w:val="left"/>
              <w:rPr>
                <w:b/>
                <w:sz w:val="20"/>
              </w:rPr>
            </w:pPr>
          </w:p>
          <w:p w14:paraId="63F20123" w14:textId="77777777" w:rsidR="007457B6" w:rsidRPr="008C6C91" w:rsidRDefault="007457B6" w:rsidP="00D55813">
            <w:pPr>
              <w:tabs>
                <w:tab w:val="left" w:pos="2835"/>
                <w:tab w:val="right" w:leader="dot" w:pos="9072"/>
              </w:tabs>
              <w:spacing w:line="240" w:lineRule="auto"/>
              <w:jc w:val="left"/>
              <w:rPr>
                <w:b/>
                <w:sz w:val="20"/>
              </w:rPr>
            </w:pPr>
          </w:p>
        </w:tc>
      </w:tr>
    </w:tbl>
    <w:p w14:paraId="08629C72" w14:textId="77777777" w:rsidR="007457B6" w:rsidRPr="008C6C91" w:rsidRDefault="007457B6" w:rsidP="00D55813">
      <w:pPr>
        <w:tabs>
          <w:tab w:val="left" w:pos="2835"/>
          <w:tab w:val="right" w:leader="dot" w:pos="9072"/>
        </w:tabs>
        <w:spacing w:after="0" w:line="240" w:lineRule="auto"/>
        <w:jc w:val="left"/>
        <w:rPr>
          <w:b/>
          <w:szCs w:val="24"/>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676"/>
        <w:gridCol w:w="1068"/>
        <w:gridCol w:w="3785"/>
      </w:tblGrid>
      <w:tr w:rsidR="007457B6" w:rsidRPr="008C6C91" w14:paraId="78D48C01" w14:textId="77777777" w:rsidTr="00A818C0">
        <w:trPr>
          <w:trHeight w:val="680"/>
        </w:trPr>
        <w:tc>
          <w:tcPr>
            <w:tcW w:w="4039" w:type="dxa"/>
            <w:vAlign w:val="center"/>
          </w:tcPr>
          <w:p w14:paraId="4A18671A" w14:textId="77777777" w:rsidR="007457B6" w:rsidRPr="008C6C91" w:rsidRDefault="007457B6" w:rsidP="00D55813">
            <w:pPr>
              <w:tabs>
                <w:tab w:val="left" w:pos="-142"/>
                <w:tab w:val="right" w:leader="dot" w:pos="9072"/>
              </w:tabs>
              <w:spacing w:line="240" w:lineRule="auto"/>
              <w:ind w:left="45"/>
              <w:jc w:val="left"/>
            </w:pPr>
            <w:r w:rsidRPr="008C6C91">
              <w:t>1.Aard verrichting:</w:t>
            </w:r>
          </w:p>
        </w:tc>
        <w:tc>
          <w:tcPr>
            <w:tcW w:w="5529" w:type="dxa"/>
            <w:gridSpan w:val="3"/>
            <w:vAlign w:val="center"/>
          </w:tcPr>
          <w:p w14:paraId="2538384C" w14:textId="77777777" w:rsidR="007457B6" w:rsidRPr="008C6C91" w:rsidRDefault="007457B6" w:rsidP="00D55813">
            <w:pPr>
              <w:tabs>
                <w:tab w:val="left" w:pos="-142"/>
                <w:tab w:val="right" w:leader="dot" w:pos="9072"/>
              </w:tabs>
              <w:spacing w:line="240" w:lineRule="auto"/>
              <w:ind w:left="45"/>
              <w:jc w:val="left"/>
              <w:rPr>
                <w:szCs w:val="24"/>
              </w:rPr>
            </w:pPr>
          </w:p>
        </w:tc>
      </w:tr>
      <w:tr w:rsidR="007457B6" w:rsidRPr="008C6C91" w14:paraId="394F854C" w14:textId="77777777" w:rsidTr="00A818C0">
        <w:trPr>
          <w:trHeight w:val="680"/>
        </w:trPr>
        <w:tc>
          <w:tcPr>
            <w:tcW w:w="4039" w:type="dxa"/>
            <w:vAlign w:val="center"/>
          </w:tcPr>
          <w:p w14:paraId="0D0BFEBF" w14:textId="77777777" w:rsidR="007457B6" w:rsidRPr="008C6C91" w:rsidRDefault="007457B6" w:rsidP="00D55813">
            <w:pPr>
              <w:tabs>
                <w:tab w:val="left" w:pos="-142"/>
                <w:tab w:val="right" w:leader="dot" w:pos="9072"/>
              </w:tabs>
              <w:spacing w:line="240" w:lineRule="auto"/>
              <w:ind w:left="45"/>
              <w:jc w:val="left"/>
            </w:pPr>
            <w:r w:rsidRPr="008C6C91">
              <w:t>2.Datum verrichting:</w:t>
            </w:r>
          </w:p>
        </w:tc>
        <w:tc>
          <w:tcPr>
            <w:tcW w:w="5529" w:type="dxa"/>
            <w:gridSpan w:val="3"/>
          </w:tcPr>
          <w:p w14:paraId="2038ACF2" w14:textId="77777777" w:rsidR="007457B6" w:rsidRPr="008C6C91" w:rsidRDefault="007457B6" w:rsidP="00D55813">
            <w:pPr>
              <w:tabs>
                <w:tab w:val="left" w:pos="-142"/>
                <w:tab w:val="right" w:leader="dot" w:pos="9072"/>
              </w:tabs>
              <w:spacing w:line="240" w:lineRule="auto"/>
              <w:ind w:left="45"/>
              <w:jc w:val="left"/>
              <w:rPr>
                <w:szCs w:val="24"/>
              </w:rPr>
            </w:pPr>
          </w:p>
        </w:tc>
      </w:tr>
      <w:tr w:rsidR="007457B6" w:rsidRPr="008C6C91" w14:paraId="668B7D03" w14:textId="77777777" w:rsidTr="00A818C0">
        <w:trPr>
          <w:trHeight w:val="680"/>
        </w:trPr>
        <w:tc>
          <w:tcPr>
            <w:tcW w:w="4039" w:type="dxa"/>
            <w:vAlign w:val="center"/>
          </w:tcPr>
          <w:p w14:paraId="3AB99617" w14:textId="77777777" w:rsidR="007457B6" w:rsidRPr="008C6C91" w:rsidRDefault="007457B6" w:rsidP="00D55813">
            <w:pPr>
              <w:tabs>
                <w:tab w:val="left" w:pos="-142"/>
                <w:tab w:val="right" w:leader="dot" w:pos="9072"/>
              </w:tabs>
              <w:spacing w:line="240" w:lineRule="auto"/>
              <w:ind w:left="45"/>
              <w:jc w:val="left"/>
            </w:pPr>
            <w:r w:rsidRPr="008C6C91">
              <w:t>3.Bedragen:</w:t>
            </w:r>
          </w:p>
        </w:tc>
        <w:tc>
          <w:tcPr>
            <w:tcW w:w="5529" w:type="dxa"/>
            <w:gridSpan w:val="3"/>
          </w:tcPr>
          <w:p w14:paraId="7CBFD641" w14:textId="77777777" w:rsidR="007457B6" w:rsidRPr="008C6C91" w:rsidRDefault="007457B6" w:rsidP="00D55813">
            <w:pPr>
              <w:tabs>
                <w:tab w:val="left" w:pos="-142"/>
                <w:tab w:val="right" w:leader="dot" w:pos="9072"/>
              </w:tabs>
              <w:spacing w:line="240" w:lineRule="auto"/>
              <w:jc w:val="left"/>
              <w:rPr>
                <w:szCs w:val="24"/>
              </w:rPr>
            </w:pPr>
          </w:p>
        </w:tc>
      </w:tr>
      <w:tr w:rsidR="007457B6" w:rsidRPr="008C6C91" w14:paraId="4BF05BD1" w14:textId="77777777" w:rsidTr="00A818C0">
        <w:trPr>
          <w:trHeight w:val="680"/>
        </w:trPr>
        <w:tc>
          <w:tcPr>
            <w:tcW w:w="4039" w:type="dxa"/>
          </w:tcPr>
          <w:p w14:paraId="1047D09B" w14:textId="77777777" w:rsidR="007457B6" w:rsidRPr="008C6C91" w:rsidRDefault="007457B6" w:rsidP="00D55813">
            <w:pPr>
              <w:tabs>
                <w:tab w:val="left" w:pos="-142"/>
                <w:tab w:val="right" w:leader="dot" w:pos="9072"/>
              </w:tabs>
              <w:spacing w:line="240" w:lineRule="auto"/>
              <w:ind w:left="45"/>
              <w:jc w:val="left"/>
            </w:pPr>
            <w:r w:rsidRPr="008C6C91">
              <w:t>4.Elementen/informatie die de grondslag vormen voor huidig onderzoek*:</w:t>
            </w:r>
          </w:p>
        </w:tc>
        <w:tc>
          <w:tcPr>
            <w:tcW w:w="5529" w:type="dxa"/>
            <w:gridSpan w:val="3"/>
          </w:tcPr>
          <w:p w14:paraId="2E1A8F18" w14:textId="77777777" w:rsidR="007457B6" w:rsidRPr="008C6C91" w:rsidRDefault="007457B6" w:rsidP="00D55813">
            <w:pPr>
              <w:tabs>
                <w:tab w:val="left" w:pos="-142"/>
                <w:tab w:val="right" w:leader="dot" w:pos="9072"/>
              </w:tabs>
              <w:spacing w:line="240" w:lineRule="auto"/>
              <w:jc w:val="left"/>
              <w:rPr>
                <w:szCs w:val="24"/>
              </w:rPr>
            </w:pPr>
          </w:p>
        </w:tc>
      </w:tr>
      <w:tr w:rsidR="007457B6" w:rsidRPr="008C6C91" w14:paraId="5D533508" w14:textId="77777777" w:rsidTr="00A818C0">
        <w:trPr>
          <w:trHeight w:val="680"/>
        </w:trPr>
        <w:tc>
          <w:tcPr>
            <w:tcW w:w="4039" w:type="dxa"/>
          </w:tcPr>
          <w:p w14:paraId="5EFF416F" w14:textId="77777777" w:rsidR="007457B6" w:rsidRPr="008C6C91" w:rsidRDefault="007457B6" w:rsidP="00D55813">
            <w:pPr>
              <w:tabs>
                <w:tab w:val="left" w:pos="-142"/>
                <w:tab w:val="right" w:leader="dot" w:pos="9072"/>
              </w:tabs>
              <w:spacing w:line="240" w:lineRule="auto"/>
              <w:ind w:left="45"/>
              <w:jc w:val="left"/>
            </w:pPr>
            <w:r w:rsidRPr="008C6C91">
              <w:t>5.Stappen die werden ondernomen om verduidelijking te bekomen:</w:t>
            </w:r>
          </w:p>
        </w:tc>
        <w:tc>
          <w:tcPr>
            <w:tcW w:w="5529" w:type="dxa"/>
            <w:gridSpan w:val="3"/>
          </w:tcPr>
          <w:p w14:paraId="017E175E" w14:textId="77777777" w:rsidR="007457B6" w:rsidRPr="008C6C91" w:rsidRDefault="007457B6" w:rsidP="00D55813">
            <w:pPr>
              <w:tabs>
                <w:tab w:val="left" w:pos="-142"/>
                <w:tab w:val="right" w:leader="dot" w:pos="9072"/>
              </w:tabs>
              <w:spacing w:line="240" w:lineRule="auto"/>
              <w:ind w:left="45"/>
              <w:jc w:val="left"/>
              <w:rPr>
                <w:szCs w:val="24"/>
              </w:rPr>
            </w:pPr>
          </w:p>
        </w:tc>
      </w:tr>
      <w:tr w:rsidR="007457B6" w:rsidRPr="008C6C91" w14:paraId="214A5B59" w14:textId="77777777" w:rsidTr="00A818C0">
        <w:trPr>
          <w:trHeight w:val="680"/>
        </w:trPr>
        <w:tc>
          <w:tcPr>
            <w:tcW w:w="4039" w:type="dxa"/>
          </w:tcPr>
          <w:p w14:paraId="5C266379" w14:textId="77777777" w:rsidR="007457B6" w:rsidRPr="008C6C91" w:rsidRDefault="007457B6" w:rsidP="00D55813">
            <w:pPr>
              <w:tabs>
                <w:tab w:val="left" w:pos="-142"/>
                <w:tab w:val="right" w:leader="dot" w:pos="9072"/>
              </w:tabs>
              <w:spacing w:line="240" w:lineRule="auto"/>
              <w:jc w:val="left"/>
            </w:pPr>
            <w:r w:rsidRPr="008C6C91">
              <w:t>6.Antwoorden of rechtvaardiging die werd bekomen:</w:t>
            </w:r>
          </w:p>
        </w:tc>
        <w:tc>
          <w:tcPr>
            <w:tcW w:w="5529" w:type="dxa"/>
            <w:gridSpan w:val="3"/>
          </w:tcPr>
          <w:p w14:paraId="47C31005" w14:textId="77777777" w:rsidR="007457B6" w:rsidRPr="008C6C91" w:rsidRDefault="007457B6" w:rsidP="00D55813">
            <w:pPr>
              <w:tabs>
                <w:tab w:val="left" w:pos="-142"/>
                <w:tab w:val="right" w:leader="dot" w:pos="9072"/>
              </w:tabs>
              <w:spacing w:line="240" w:lineRule="auto"/>
              <w:ind w:left="45"/>
              <w:jc w:val="left"/>
              <w:rPr>
                <w:szCs w:val="24"/>
              </w:rPr>
            </w:pPr>
          </w:p>
        </w:tc>
      </w:tr>
      <w:tr w:rsidR="007457B6" w:rsidRPr="008C6C91" w14:paraId="1EB4B528" w14:textId="77777777" w:rsidTr="00A818C0">
        <w:trPr>
          <w:trHeight w:val="680"/>
        </w:trPr>
        <w:tc>
          <w:tcPr>
            <w:tcW w:w="4039" w:type="dxa"/>
          </w:tcPr>
          <w:p w14:paraId="3C9F1C68" w14:textId="77777777" w:rsidR="007457B6" w:rsidRPr="008C6C91" w:rsidRDefault="007457B6" w:rsidP="00D55813">
            <w:pPr>
              <w:tabs>
                <w:tab w:val="left" w:pos="-142"/>
                <w:tab w:val="right" w:leader="dot" w:pos="9072"/>
              </w:tabs>
              <w:spacing w:line="240" w:lineRule="auto"/>
              <w:ind w:left="45"/>
              <w:jc w:val="left"/>
            </w:pPr>
            <w:r w:rsidRPr="008C6C91">
              <w:t>7. Evaluatie na 6:</w:t>
            </w:r>
          </w:p>
        </w:tc>
        <w:tc>
          <w:tcPr>
            <w:tcW w:w="5529" w:type="dxa"/>
            <w:gridSpan w:val="3"/>
          </w:tcPr>
          <w:p w14:paraId="3F1188AA" w14:textId="77777777" w:rsidR="007457B6" w:rsidRPr="008C6C91" w:rsidRDefault="007457B6" w:rsidP="00D55813">
            <w:pPr>
              <w:tabs>
                <w:tab w:val="left" w:pos="-142"/>
                <w:tab w:val="right" w:leader="dot" w:pos="9072"/>
              </w:tabs>
              <w:spacing w:line="240" w:lineRule="auto"/>
              <w:ind w:left="45"/>
              <w:jc w:val="left"/>
              <w:rPr>
                <w:szCs w:val="24"/>
              </w:rPr>
            </w:pPr>
          </w:p>
        </w:tc>
      </w:tr>
      <w:tr w:rsidR="007457B6" w:rsidRPr="008C6C91" w14:paraId="0D1583B3" w14:textId="77777777" w:rsidTr="00A818C0">
        <w:trPr>
          <w:trHeight w:val="680"/>
        </w:trPr>
        <w:tc>
          <w:tcPr>
            <w:tcW w:w="4039" w:type="dxa"/>
            <w:vAlign w:val="center"/>
          </w:tcPr>
          <w:p w14:paraId="15967961" w14:textId="77777777" w:rsidR="007457B6" w:rsidRPr="008C6C91" w:rsidRDefault="007457B6" w:rsidP="00D55813">
            <w:pPr>
              <w:tabs>
                <w:tab w:val="left" w:pos="-142"/>
                <w:tab w:val="right" w:leader="dot" w:pos="9072"/>
              </w:tabs>
              <w:spacing w:line="240" w:lineRule="auto"/>
              <w:ind w:left="45"/>
              <w:jc w:val="left"/>
            </w:pPr>
            <w:r w:rsidRPr="008C6C91">
              <w:t>7.1.Twijfel werd opgeheven:</w:t>
            </w:r>
          </w:p>
        </w:tc>
        <w:tc>
          <w:tcPr>
            <w:tcW w:w="676" w:type="dxa"/>
            <w:vAlign w:val="center"/>
          </w:tcPr>
          <w:p w14:paraId="48BB3A68" w14:textId="77777777" w:rsidR="007457B6" w:rsidRPr="008C6C91" w:rsidRDefault="007457B6" w:rsidP="00D55813">
            <w:pPr>
              <w:tabs>
                <w:tab w:val="left" w:pos="-142"/>
                <w:tab w:val="right" w:leader="dot" w:pos="9072"/>
              </w:tabs>
              <w:spacing w:line="240" w:lineRule="auto"/>
              <w:ind w:left="45"/>
              <w:jc w:val="left"/>
              <w:rPr>
                <w:szCs w:val="24"/>
              </w:rPr>
            </w:pPr>
            <w:r w:rsidRPr="008C6C91">
              <w:rPr>
                <w:szCs w:val="24"/>
              </w:rPr>
              <w:t>ja</w:t>
            </w:r>
          </w:p>
        </w:tc>
        <w:tc>
          <w:tcPr>
            <w:tcW w:w="1068" w:type="dxa"/>
            <w:vAlign w:val="center"/>
          </w:tcPr>
          <w:p w14:paraId="51BC7C26" w14:textId="77777777" w:rsidR="007457B6" w:rsidRPr="008C6C91" w:rsidRDefault="007457B6" w:rsidP="00D55813">
            <w:pPr>
              <w:tabs>
                <w:tab w:val="left" w:pos="-142"/>
                <w:tab w:val="right" w:leader="dot" w:pos="9072"/>
              </w:tabs>
              <w:spacing w:line="240" w:lineRule="auto"/>
              <w:ind w:left="45"/>
              <w:jc w:val="left"/>
              <w:rPr>
                <w:szCs w:val="24"/>
              </w:rPr>
            </w:pPr>
            <w:r w:rsidRPr="008C6C91">
              <w:rPr>
                <w:szCs w:val="24"/>
              </w:rPr>
              <w:t>neen</w:t>
            </w:r>
          </w:p>
        </w:tc>
        <w:tc>
          <w:tcPr>
            <w:tcW w:w="3785" w:type="dxa"/>
          </w:tcPr>
          <w:p w14:paraId="46F3ABE0" w14:textId="77777777" w:rsidR="007457B6" w:rsidRPr="008C6C91" w:rsidRDefault="007457B6" w:rsidP="00D55813">
            <w:pPr>
              <w:tabs>
                <w:tab w:val="left" w:pos="-142"/>
                <w:tab w:val="right" w:leader="dot" w:pos="9072"/>
              </w:tabs>
              <w:spacing w:line="240" w:lineRule="auto"/>
              <w:ind w:left="45"/>
              <w:jc w:val="left"/>
              <w:rPr>
                <w:b/>
                <w:szCs w:val="24"/>
              </w:rPr>
            </w:pPr>
          </w:p>
        </w:tc>
      </w:tr>
      <w:tr w:rsidR="007457B6" w:rsidRPr="008C6C91" w14:paraId="196E9111" w14:textId="77777777" w:rsidTr="00A818C0">
        <w:trPr>
          <w:trHeight w:val="680"/>
        </w:trPr>
        <w:tc>
          <w:tcPr>
            <w:tcW w:w="4039" w:type="dxa"/>
            <w:vAlign w:val="center"/>
          </w:tcPr>
          <w:p w14:paraId="0D6A1CE8" w14:textId="77777777" w:rsidR="007457B6" w:rsidRPr="008C6C91" w:rsidRDefault="007457B6" w:rsidP="00D55813">
            <w:pPr>
              <w:tabs>
                <w:tab w:val="left" w:pos="-142"/>
                <w:tab w:val="right" w:leader="dot" w:pos="9072"/>
              </w:tabs>
              <w:spacing w:line="240" w:lineRule="auto"/>
              <w:ind w:left="45"/>
              <w:jc w:val="left"/>
            </w:pPr>
            <w:r w:rsidRPr="008C6C91">
              <w:t>7.2. Beslissing tot aangifte CFI:</w:t>
            </w:r>
          </w:p>
        </w:tc>
        <w:tc>
          <w:tcPr>
            <w:tcW w:w="676" w:type="dxa"/>
            <w:vAlign w:val="center"/>
          </w:tcPr>
          <w:p w14:paraId="3AE3B092" w14:textId="77777777" w:rsidR="007457B6" w:rsidRPr="008C6C91" w:rsidRDefault="007457B6" w:rsidP="00D55813">
            <w:pPr>
              <w:tabs>
                <w:tab w:val="left" w:pos="-142"/>
                <w:tab w:val="right" w:leader="dot" w:pos="9072"/>
              </w:tabs>
              <w:spacing w:line="240" w:lineRule="auto"/>
              <w:ind w:left="45"/>
              <w:jc w:val="left"/>
              <w:rPr>
                <w:szCs w:val="24"/>
              </w:rPr>
            </w:pPr>
            <w:r w:rsidRPr="008C6C91">
              <w:rPr>
                <w:szCs w:val="24"/>
              </w:rPr>
              <w:t>ja</w:t>
            </w:r>
          </w:p>
        </w:tc>
        <w:tc>
          <w:tcPr>
            <w:tcW w:w="1068" w:type="dxa"/>
            <w:vAlign w:val="center"/>
          </w:tcPr>
          <w:p w14:paraId="4BF9A509" w14:textId="77777777" w:rsidR="007457B6" w:rsidRPr="008C6C91" w:rsidRDefault="007457B6" w:rsidP="00D55813">
            <w:pPr>
              <w:tabs>
                <w:tab w:val="left" w:pos="-142"/>
                <w:tab w:val="right" w:leader="dot" w:pos="9072"/>
              </w:tabs>
              <w:spacing w:line="240" w:lineRule="auto"/>
              <w:ind w:left="45"/>
              <w:jc w:val="left"/>
              <w:rPr>
                <w:szCs w:val="24"/>
              </w:rPr>
            </w:pPr>
            <w:r w:rsidRPr="008C6C91">
              <w:rPr>
                <w:szCs w:val="24"/>
              </w:rPr>
              <w:t>neen</w:t>
            </w:r>
          </w:p>
        </w:tc>
        <w:tc>
          <w:tcPr>
            <w:tcW w:w="3785" w:type="dxa"/>
          </w:tcPr>
          <w:p w14:paraId="433D157F" w14:textId="77777777" w:rsidR="007457B6" w:rsidRPr="008C6C91" w:rsidRDefault="007457B6" w:rsidP="00D55813">
            <w:pPr>
              <w:tabs>
                <w:tab w:val="left" w:pos="-142"/>
                <w:tab w:val="right" w:leader="dot" w:pos="9072"/>
              </w:tabs>
              <w:spacing w:line="240" w:lineRule="auto"/>
              <w:ind w:left="45"/>
              <w:jc w:val="left"/>
              <w:rPr>
                <w:b/>
                <w:szCs w:val="24"/>
              </w:rPr>
            </w:pPr>
          </w:p>
        </w:tc>
      </w:tr>
      <w:tr w:rsidR="007457B6" w:rsidRPr="008C6C91" w14:paraId="43C2009A" w14:textId="77777777" w:rsidTr="00A818C0">
        <w:trPr>
          <w:trHeight w:val="680"/>
        </w:trPr>
        <w:tc>
          <w:tcPr>
            <w:tcW w:w="4039" w:type="dxa"/>
          </w:tcPr>
          <w:p w14:paraId="41BFEA2E" w14:textId="77777777" w:rsidR="007457B6" w:rsidRPr="008C6C91" w:rsidRDefault="007457B6" w:rsidP="00D55813">
            <w:pPr>
              <w:tabs>
                <w:tab w:val="left" w:pos="-142"/>
                <w:tab w:val="right" w:leader="dot" w:pos="9072"/>
              </w:tabs>
              <w:spacing w:line="240" w:lineRule="auto"/>
              <w:ind w:left="45"/>
              <w:jc w:val="left"/>
            </w:pPr>
            <w:r w:rsidRPr="008C6C91">
              <w:t>Indien ja bij 7.2.: voor de aangifte weerhouden aanwijzingen die leiden tot een vermoeden van witwassen:</w:t>
            </w:r>
          </w:p>
        </w:tc>
        <w:tc>
          <w:tcPr>
            <w:tcW w:w="5529" w:type="dxa"/>
            <w:gridSpan w:val="3"/>
          </w:tcPr>
          <w:p w14:paraId="7A87B89B" w14:textId="77777777" w:rsidR="007457B6" w:rsidRPr="008C6C91" w:rsidRDefault="007457B6" w:rsidP="00D55813">
            <w:pPr>
              <w:tabs>
                <w:tab w:val="left" w:pos="-142"/>
                <w:tab w:val="right" w:leader="dot" w:pos="9072"/>
              </w:tabs>
              <w:spacing w:line="240" w:lineRule="auto"/>
              <w:ind w:left="45"/>
              <w:jc w:val="left"/>
              <w:rPr>
                <w:szCs w:val="24"/>
              </w:rPr>
            </w:pPr>
          </w:p>
        </w:tc>
      </w:tr>
      <w:tr w:rsidR="007457B6" w:rsidRPr="008C6C91" w14:paraId="19280FB3" w14:textId="77777777" w:rsidTr="00A818C0">
        <w:trPr>
          <w:trHeight w:val="680"/>
        </w:trPr>
        <w:tc>
          <w:tcPr>
            <w:tcW w:w="4039" w:type="dxa"/>
          </w:tcPr>
          <w:p w14:paraId="049DFC2D" w14:textId="77777777" w:rsidR="007457B6" w:rsidRPr="008C6C91" w:rsidRDefault="007457B6" w:rsidP="00D55813">
            <w:pPr>
              <w:tabs>
                <w:tab w:val="left" w:pos="-142"/>
                <w:tab w:val="right" w:leader="dot" w:pos="9072"/>
              </w:tabs>
              <w:spacing w:line="240" w:lineRule="auto"/>
              <w:ind w:left="45"/>
              <w:jc w:val="left"/>
            </w:pPr>
            <w:r w:rsidRPr="008C6C91">
              <w:t>Toegevoegde stukken:</w:t>
            </w:r>
          </w:p>
        </w:tc>
        <w:tc>
          <w:tcPr>
            <w:tcW w:w="5529" w:type="dxa"/>
            <w:gridSpan w:val="3"/>
          </w:tcPr>
          <w:p w14:paraId="3BDFF0DD" w14:textId="77777777" w:rsidR="007457B6" w:rsidRPr="008C6C91" w:rsidRDefault="007457B6" w:rsidP="00D55813">
            <w:pPr>
              <w:tabs>
                <w:tab w:val="left" w:pos="-142"/>
                <w:tab w:val="right" w:leader="dot" w:pos="9072"/>
              </w:tabs>
              <w:spacing w:line="240" w:lineRule="auto"/>
              <w:ind w:left="45"/>
              <w:jc w:val="left"/>
              <w:rPr>
                <w:b/>
                <w:szCs w:val="24"/>
              </w:rPr>
            </w:pPr>
          </w:p>
        </w:tc>
      </w:tr>
    </w:tbl>
    <w:p w14:paraId="30EF0F75" w14:textId="2ACA37CA" w:rsidR="007457B6" w:rsidRPr="008C6C91" w:rsidRDefault="007457B6" w:rsidP="00D55813">
      <w:pPr>
        <w:tabs>
          <w:tab w:val="left" w:pos="2835"/>
          <w:tab w:val="right" w:leader="dot" w:pos="9072"/>
        </w:tabs>
        <w:spacing w:line="240" w:lineRule="auto"/>
        <w:jc w:val="left"/>
        <w:rPr>
          <w:szCs w:val="24"/>
        </w:rPr>
      </w:pPr>
      <w:r w:rsidRPr="008C6C91">
        <w:rPr>
          <w:b/>
          <w:sz w:val="20"/>
        </w:rPr>
        <w:t>*</w:t>
      </w:r>
      <w:r w:rsidRPr="008C6C91">
        <w:rPr>
          <w:sz w:val="20"/>
        </w:rPr>
        <w:t>o.a. verrichting die door haar aard vatbaar is voor witwassen, het ongebruikelijk karakter gelet op de activiteit van de cliënt (ontbreken van economische grondslag, legitimiteit), de omstandigheden of de hoedanigheid van de betrokken personen</w:t>
      </w:r>
      <w:r w:rsidRPr="008C6C91">
        <w:rPr>
          <w:szCs w:val="24"/>
        </w:rPr>
        <w:t>.</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11"/>
        <w:gridCol w:w="4466"/>
        <w:gridCol w:w="3229"/>
      </w:tblGrid>
      <w:tr w:rsidR="007457B6" w:rsidRPr="008C6C91" w14:paraId="13CEC7F6" w14:textId="77777777" w:rsidTr="00056626">
        <w:trPr>
          <w:trHeight w:hRule="exact" w:val="419"/>
        </w:trPr>
        <w:tc>
          <w:tcPr>
            <w:tcW w:w="2011" w:type="dxa"/>
            <w:tcBorders>
              <w:bottom w:val="single" w:sz="4" w:space="0" w:color="auto"/>
            </w:tcBorders>
            <w:vAlign w:val="center"/>
          </w:tcPr>
          <w:p w14:paraId="5E30D5A4" w14:textId="77777777" w:rsidR="007457B6" w:rsidRPr="008C6C91" w:rsidRDefault="007457B6" w:rsidP="00D55813">
            <w:pPr>
              <w:tabs>
                <w:tab w:val="left" w:pos="-142"/>
                <w:tab w:val="right" w:leader="dot" w:pos="9072"/>
              </w:tabs>
              <w:spacing w:line="240" w:lineRule="auto"/>
              <w:ind w:left="33"/>
              <w:jc w:val="left"/>
              <w:rPr>
                <w:b/>
                <w:szCs w:val="24"/>
              </w:rPr>
            </w:pPr>
            <w:r w:rsidRPr="008C6C91">
              <w:rPr>
                <w:b/>
                <w:szCs w:val="24"/>
              </w:rPr>
              <w:t>Opgemaakt op</w:t>
            </w:r>
          </w:p>
          <w:p w14:paraId="1280E220" w14:textId="77777777" w:rsidR="007457B6" w:rsidRPr="008C6C91" w:rsidRDefault="007457B6" w:rsidP="00D55813">
            <w:pPr>
              <w:tabs>
                <w:tab w:val="left" w:pos="-142"/>
                <w:tab w:val="right" w:leader="dot" w:pos="9072"/>
              </w:tabs>
              <w:spacing w:line="240" w:lineRule="auto"/>
              <w:ind w:left="33"/>
              <w:jc w:val="left"/>
              <w:rPr>
                <w:b/>
                <w:szCs w:val="24"/>
              </w:rPr>
            </w:pPr>
          </w:p>
        </w:tc>
        <w:tc>
          <w:tcPr>
            <w:tcW w:w="4466" w:type="dxa"/>
            <w:tcBorders>
              <w:bottom w:val="single" w:sz="4" w:space="0" w:color="auto"/>
            </w:tcBorders>
          </w:tcPr>
          <w:p w14:paraId="756FAE87" w14:textId="77777777" w:rsidR="007457B6" w:rsidRPr="008C6C91" w:rsidRDefault="007457B6" w:rsidP="00D55813">
            <w:pPr>
              <w:spacing w:line="240" w:lineRule="auto"/>
              <w:jc w:val="left"/>
              <w:rPr>
                <w:b/>
                <w:szCs w:val="24"/>
              </w:rPr>
            </w:pPr>
          </w:p>
          <w:p w14:paraId="58876721" w14:textId="77777777" w:rsidR="007457B6" w:rsidRPr="008C6C91" w:rsidRDefault="007457B6" w:rsidP="00D55813">
            <w:pPr>
              <w:spacing w:line="240" w:lineRule="auto"/>
              <w:jc w:val="left"/>
              <w:rPr>
                <w:b/>
                <w:szCs w:val="24"/>
              </w:rPr>
            </w:pPr>
          </w:p>
          <w:p w14:paraId="5D8C4104" w14:textId="77777777" w:rsidR="007457B6" w:rsidRPr="008C6C91" w:rsidRDefault="007457B6" w:rsidP="00D55813">
            <w:pPr>
              <w:spacing w:line="240" w:lineRule="auto"/>
              <w:jc w:val="left"/>
              <w:rPr>
                <w:b/>
                <w:szCs w:val="24"/>
              </w:rPr>
            </w:pPr>
          </w:p>
          <w:p w14:paraId="68A72319" w14:textId="77777777" w:rsidR="007457B6" w:rsidRPr="008C6C91" w:rsidRDefault="007457B6" w:rsidP="00D55813">
            <w:pPr>
              <w:tabs>
                <w:tab w:val="left" w:pos="-142"/>
                <w:tab w:val="right" w:leader="dot" w:pos="9072"/>
              </w:tabs>
              <w:spacing w:line="240" w:lineRule="auto"/>
              <w:jc w:val="left"/>
              <w:rPr>
                <w:b/>
                <w:szCs w:val="24"/>
              </w:rPr>
            </w:pPr>
          </w:p>
        </w:tc>
        <w:tc>
          <w:tcPr>
            <w:tcW w:w="3229" w:type="dxa"/>
            <w:vMerge w:val="restart"/>
            <w:tcBorders>
              <w:bottom w:val="nil"/>
            </w:tcBorders>
          </w:tcPr>
          <w:p w14:paraId="6EFA5E74" w14:textId="77777777" w:rsidR="007457B6" w:rsidRPr="008C6C91" w:rsidRDefault="007457B6" w:rsidP="00D55813">
            <w:pPr>
              <w:spacing w:line="240" w:lineRule="auto"/>
              <w:jc w:val="left"/>
              <w:rPr>
                <w:b/>
                <w:szCs w:val="24"/>
              </w:rPr>
            </w:pPr>
          </w:p>
          <w:p w14:paraId="16068952" w14:textId="77777777" w:rsidR="007457B6" w:rsidRPr="008C6C91" w:rsidRDefault="007457B6" w:rsidP="00D55813">
            <w:pPr>
              <w:tabs>
                <w:tab w:val="left" w:pos="-142"/>
                <w:tab w:val="right" w:leader="dot" w:pos="9072"/>
              </w:tabs>
              <w:spacing w:line="240" w:lineRule="auto"/>
              <w:jc w:val="left"/>
              <w:rPr>
                <w:b/>
                <w:szCs w:val="24"/>
              </w:rPr>
            </w:pPr>
          </w:p>
        </w:tc>
      </w:tr>
      <w:tr w:rsidR="007457B6" w:rsidRPr="008C6C91" w14:paraId="3E8D1421" w14:textId="77777777" w:rsidTr="00056626">
        <w:trPr>
          <w:trHeight w:val="589"/>
        </w:trPr>
        <w:tc>
          <w:tcPr>
            <w:tcW w:w="6477" w:type="dxa"/>
            <w:gridSpan w:val="2"/>
            <w:vMerge w:val="restart"/>
          </w:tcPr>
          <w:p w14:paraId="7ED9F28B" w14:textId="77777777" w:rsidR="007457B6" w:rsidRPr="008C6C91" w:rsidRDefault="007457B6" w:rsidP="00D55813">
            <w:pPr>
              <w:tabs>
                <w:tab w:val="left" w:pos="-142"/>
                <w:tab w:val="right" w:leader="dot" w:pos="9072"/>
              </w:tabs>
              <w:spacing w:line="240" w:lineRule="auto"/>
              <w:ind w:left="33"/>
              <w:jc w:val="left"/>
              <w:rPr>
                <w:b/>
                <w:szCs w:val="24"/>
              </w:rPr>
            </w:pPr>
            <w:r w:rsidRPr="008C6C91">
              <w:rPr>
                <w:b/>
                <w:szCs w:val="24"/>
              </w:rPr>
              <w:t>Naam + voornaam AMLCO:</w:t>
            </w:r>
          </w:p>
          <w:p w14:paraId="0A3AB7F5" w14:textId="77777777" w:rsidR="007457B6" w:rsidRPr="008C6C91" w:rsidRDefault="007457B6" w:rsidP="00D55813">
            <w:pPr>
              <w:tabs>
                <w:tab w:val="left" w:pos="-142"/>
                <w:tab w:val="right" w:leader="dot" w:pos="9072"/>
              </w:tabs>
              <w:spacing w:line="240" w:lineRule="auto"/>
              <w:ind w:left="33"/>
              <w:jc w:val="left"/>
              <w:rPr>
                <w:b/>
                <w:szCs w:val="24"/>
              </w:rPr>
            </w:pPr>
          </w:p>
        </w:tc>
        <w:tc>
          <w:tcPr>
            <w:tcW w:w="3229" w:type="dxa"/>
            <w:vMerge/>
            <w:tcBorders>
              <w:top w:val="nil"/>
              <w:bottom w:val="nil"/>
            </w:tcBorders>
          </w:tcPr>
          <w:p w14:paraId="09AFF66B" w14:textId="77777777" w:rsidR="007457B6" w:rsidRPr="008C6C91" w:rsidRDefault="007457B6" w:rsidP="00D55813">
            <w:pPr>
              <w:tabs>
                <w:tab w:val="left" w:pos="-142"/>
                <w:tab w:val="right" w:leader="dot" w:pos="9072"/>
              </w:tabs>
              <w:spacing w:line="240" w:lineRule="auto"/>
              <w:jc w:val="left"/>
              <w:rPr>
                <w:b/>
                <w:szCs w:val="24"/>
              </w:rPr>
            </w:pPr>
          </w:p>
        </w:tc>
      </w:tr>
      <w:tr w:rsidR="007457B6" w:rsidRPr="008C6C91" w14:paraId="1D214683" w14:textId="77777777" w:rsidTr="00056626">
        <w:trPr>
          <w:trHeight w:val="589"/>
        </w:trPr>
        <w:tc>
          <w:tcPr>
            <w:tcW w:w="6477" w:type="dxa"/>
            <w:gridSpan w:val="2"/>
            <w:vMerge/>
            <w:tcBorders>
              <w:bottom w:val="single" w:sz="4" w:space="0" w:color="auto"/>
            </w:tcBorders>
            <w:vAlign w:val="center"/>
          </w:tcPr>
          <w:p w14:paraId="454A04BD" w14:textId="77777777" w:rsidR="007457B6" w:rsidRPr="008C6C91" w:rsidRDefault="007457B6" w:rsidP="00D55813">
            <w:pPr>
              <w:tabs>
                <w:tab w:val="left" w:pos="-142"/>
                <w:tab w:val="right" w:leader="dot" w:pos="9072"/>
              </w:tabs>
              <w:spacing w:line="240" w:lineRule="auto"/>
              <w:jc w:val="left"/>
              <w:rPr>
                <w:b/>
                <w:szCs w:val="24"/>
              </w:rPr>
            </w:pPr>
          </w:p>
        </w:tc>
        <w:tc>
          <w:tcPr>
            <w:tcW w:w="3229" w:type="dxa"/>
            <w:tcBorders>
              <w:top w:val="nil"/>
              <w:right w:val="single" w:sz="4" w:space="0" w:color="auto"/>
            </w:tcBorders>
            <w:vAlign w:val="bottom"/>
          </w:tcPr>
          <w:p w14:paraId="43A49CD4" w14:textId="77777777" w:rsidR="007457B6" w:rsidRPr="008C6C91" w:rsidRDefault="007457B6" w:rsidP="00D55813">
            <w:pPr>
              <w:tabs>
                <w:tab w:val="left" w:pos="-142"/>
                <w:tab w:val="right" w:leader="dot" w:pos="9072"/>
              </w:tabs>
              <w:spacing w:line="240" w:lineRule="auto"/>
              <w:jc w:val="left"/>
              <w:rPr>
                <w:b/>
                <w:szCs w:val="24"/>
              </w:rPr>
            </w:pPr>
            <w:r w:rsidRPr="008C6C91">
              <w:rPr>
                <w:b/>
                <w:szCs w:val="24"/>
              </w:rPr>
              <w:t>handtekening</w:t>
            </w:r>
          </w:p>
        </w:tc>
      </w:tr>
    </w:tbl>
    <w:p w14:paraId="209ACCBC" w14:textId="77777777" w:rsidR="007457B6" w:rsidRPr="008C6C91" w:rsidRDefault="007457B6" w:rsidP="00D55813">
      <w:pPr>
        <w:spacing w:line="240" w:lineRule="auto"/>
      </w:pPr>
    </w:p>
    <w:p w14:paraId="6DAD042A" w14:textId="77777777" w:rsidR="00E4464C" w:rsidRPr="008C6C91" w:rsidRDefault="00E4464C" w:rsidP="00D55813">
      <w:pPr>
        <w:pStyle w:val="Titre1"/>
        <w:numPr>
          <w:ilvl w:val="0"/>
          <w:numId w:val="0"/>
        </w:numPr>
        <w:spacing w:line="240" w:lineRule="auto"/>
        <w:ind w:left="357"/>
      </w:pPr>
      <w:bookmarkStart w:id="243" w:name="_Toc17380320"/>
      <w:r w:rsidRPr="008C6C91">
        <w:lastRenderedPageBreak/>
        <w:t>A6. Intern verslag AMLCO – weigering cliënt</w:t>
      </w:r>
      <w:bookmarkEnd w:id="243"/>
    </w:p>
    <w:tbl>
      <w:tblPr>
        <w:tblW w:w="955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26"/>
        <w:gridCol w:w="5454"/>
        <w:gridCol w:w="75"/>
      </w:tblGrid>
      <w:tr w:rsidR="00A818C0" w:rsidRPr="008C6C91" w14:paraId="1E0FBD3E" w14:textId="77777777" w:rsidTr="00056626">
        <w:trPr>
          <w:gridAfter w:val="1"/>
          <w:wAfter w:w="75" w:type="dxa"/>
          <w:trHeight w:val="444"/>
        </w:trPr>
        <w:tc>
          <w:tcPr>
            <w:tcW w:w="9480" w:type="dxa"/>
            <w:gridSpan w:val="2"/>
            <w:shd w:val="clear" w:color="auto" w:fill="D9E2F3" w:themeFill="accent1" w:themeFillTint="33"/>
            <w:vAlign w:val="center"/>
          </w:tcPr>
          <w:p w14:paraId="21859E1F" w14:textId="77777777" w:rsidR="00A818C0" w:rsidRPr="008C6C91" w:rsidRDefault="00A818C0" w:rsidP="00D55813">
            <w:pPr>
              <w:tabs>
                <w:tab w:val="left" w:pos="2835"/>
                <w:tab w:val="right" w:leader="dot" w:pos="9072"/>
              </w:tabs>
              <w:spacing w:line="240" w:lineRule="auto"/>
              <w:jc w:val="center"/>
              <w:rPr>
                <w:b/>
                <w:szCs w:val="24"/>
              </w:rPr>
            </w:pPr>
            <w:r w:rsidRPr="008C6C91">
              <w:rPr>
                <w:bCs/>
                <w:color w:val="000000"/>
                <w:szCs w:val="24"/>
              </w:rPr>
              <w:t xml:space="preserve">Formulier verslag weigering cliënt </w:t>
            </w:r>
          </w:p>
        </w:tc>
      </w:tr>
      <w:tr w:rsidR="00056626" w:rsidRPr="008C6C91" w14:paraId="0950593D" w14:textId="77777777" w:rsidTr="00056626">
        <w:trPr>
          <w:trHeight w:hRule="exact" w:val="367"/>
        </w:trPr>
        <w:tc>
          <w:tcPr>
            <w:tcW w:w="4026" w:type="dxa"/>
            <w:tcBorders>
              <w:top w:val="nil"/>
              <w:left w:val="nil"/>
              <w:bottom w:val="nil"/>
              <w:right w:val="nil"/>
            </w:tcBorders>
          </w:tcPr>
          <w:p w14:paraId="5CDBACEB" w14:textId="77777777" w:rsidR="00056626" w:rsidRPr="008C6C91" w:rsidRDefault="00056626" w:rsidP="00D55813">
            <w:pPr>
              <w:tabs>
                <w:tab w:val="left" w:pos="2835"/>
                <w:tab w:val="right" w:leader="dot" w:pos="9072"/>
              </w:tabs>
              <w:spacing w:line="240" w:lineRule="auto"/>
              <w:ind w:left="-3"/>
              <w:jc w:val="left"/>
              <w:rPr>
                <w:b/>
                <w:sz w:val="20"/>
              </w:rPr>
            </w:pPr>
          </w:p>
        </w:tc>
        <w:tc>
          <w:tcPr>
            <w:tcW w:w="5529" w:type="dxa"/>
            <w:gridSpan w:val="2"/>
            <w:tcBorders>
              <w:top w:val="nil"/>
              <w:left w:val="nil"/>
              <w:bottom w:val="nil"/>
              <w:right w:val="nil"/>
            </w:tcBorders>
          </w:tcPr>
          <w:p w14:paraId="72859274" w14:textId="77777777" w:rsidR="00056626" w:rsidRPr="008C6C91" w:rsidRDefault="00056626" w:rsidP="00D55813">
            <w:pPr>
              <w:spacing w:line="240" w:lineRule="auto"/>
              <w:jc w:val="left"/>
              <w:rPr>
                <w:b/>
                <w:sz w:val="20"/>
              </w:rPr>
            </w:pPr>
          </w:p>
        </w:tc>
      </w:tr>
      <w:tr w:rsidR="00A818C0" w:rsidRPr="008C6C91" w14:paraId="735DA372" w14:textId="77777777" w:rsidTr="00056626">
        <w:trPr>
          <w:trHeight w:hRule="exact" w:val="367"/>
        </w:trPr>
        <w:tc>
          <w:tcPr>
            <w:tcW w:w="4026" w:type="dxa"/>
          </w:tcPr>
          <w:p w14:paraId="6A7C3E9E" w14:textId="77777777" w:rsidR="00A818C0" w:rsidRPr="008C6C91" w:rsidRDefault="00A818C0" w:rsidP="00D55813">
            <w:pPr>
              <w:tabs>
                <w:tab w:val="left" w:pos="2835"/>
                <w:tab w:val="right" w:leader="dot" w:pos="9072"/>
              </w:tabs>
              <w:spacing w:line="240" w:lineRule="auto"/>
              <w:ind w:left="-3"/>
              <w:jc w:val="left"/>
              <w:rPr>
                <w:b/>
                <w:sz w:val="20"/>
              </w:rPr>
            </w:pPr>
            <w:r w:rsidRPr="008C6C91">
              <w:rPr>
                <w:b/>
                <w:sz w:val="20"/>
              </w:rPr>
              <w:t>dossiernummer / Identiteit cliënt</w:t>
            </w:r>
          </w:p>
        </w:tc>
        <w:tc>
          <w:tcPr>
            <w:tcW w:w="5529" w:type="dxa"/>
            <w:gridSpan w:val="2"/>
          </w:tcPr>
          <w:p w14:paraId="3B7B1BD9" w14:textId="77777777" w:rsidR="00A818C0" w:rsidRPr="008C6C91" w:rsidRDefault="00A818C0" w:rsidP="00D55813">
            <w:pPr>
              <w:spacing w:line="240" w:lineRule="auto"/>
              <w:jc w:val="left"/>
              <w:rPr>
                <w:b/>
                <w:sz w:val="20"/>
              </w:rPr>
            </w:pPr>
          </w:p>
          <w:p w14:paraId="7CE8359C" w14:textId="77777777" w:rsidR="00A818C0" w:rsidRPr="008C6C91" w:rsidRDefault="00A818C0" w:rsidP="00D55813">
            <w:pPr>
              <w:tabs>
                <w:tab w:val="left" w:pos="2835"/>
                <w:tab w:val="right" w:leader="dot" w:pos="9072"/>
              </w:tabs>
              <w:spacing w:line="240" w:lineRule="auto"/>
              <w:jc w:val="left"/>
              <w:rPr>
                <w:b/>
                <w:sz w:val="20"/>
              </w:rPr>
            </w:pPr>
          </w:p>
        </w:tc>
      </w:tr>
    </w:tbl>
    <w:p w14:paraId="6A543D54" w14:textId="77777777" w:rsidR="00A818C0" w:rsidRPr="008C6C91" w:rsidRDefault="00A818C0" w:rsidP="00D55813">
      <w:pPr>
        <w:tabs>
          <w:tab w:val="left" w:pos="2835"/>
          <w:tab w:val="right" w:leader="dot" w:pos="9072"/>
        </w:tabs>
        <w:spacing w:after="0" w:line="240" w:lineRule="auto"/>
        <w:jc w:val="left"/>
        <w:rPr>
          <w:b/>
          <w:szCs w:val="24"/>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676"/>
        <w:gridCol w:w="1068"/>
        <w:gridCol w:w="3785"/>
      </w:tblGrid>
      <w:tr w:rsidR="00A818C0" w:rsidRPr="008C6C91" w14:paraId="215EAB37" w14:textId="77777777" w:rsidTr="00A818C0">
        <w:trPr>
          <w:trHeight w:val="567"/>
        </w:trPr>
        <w:tc>
          <w:tcPr>
            <w:tcW w:w="4039" w:type="dxa"/>
            <w:vAlign w:val="center"/>
          </w:tcPr>
          <w:p w14:paraId="3CC1B587" w14:textId="77777777" w:rsidR="00A818C0" w:rsidRPr="008C6C91" w:rsidRDefault="00A818C0" w:rsidP="00D55813">
            <w:pPr>
              <w:tabs>
                <w:tab w:val="left" w:pos="-142"/>
                <w:tab w:val="right" w:leader="dot" w:pos="9072"/>
              </w:tabs>
              <w:spacing w:line="240" w:lineRule="auto"/>
              <w:ind w:left="45"/>
              <w:jc w:val="left"/>
            </w:pPr>
            <w:r w:rsidRPr="008C6C91">
              <w:t>1.Reden weigering</w:t>
            </w:r>
          </w:p>
        </w:tc>
        <w:tc>
          <w:tcPr>
            <w:tcW w:w="5529" w:type="dxa"/>
            <w:gridSpan w:val="3"/>
            <w:vAlign w:val="center"/>
          </w:tcPr>
          <w:p w14:paraId="6E5DD91A" w14:textId="77777777" w:rsidR="00A818C0" w:rsidRPr="008C6C91" w:rsidRDefault="00A818C0" w:rsidP="00D55813">
            <w:pPr>
              <w:tabs>
                <w:tab w:val="left" w:pos="-142"/>
                <w:tab w:val="right" w:leader="dot" w:pos="9072"/>
              </w:tabs>
              <w:spacing w:line="240" w:lineRule="auto"/>
              <w:ind w:left="45"/>
              <w:jc w:val="left"/>
              <w:rPr>
                <w:szCs w:val="24"/>
              </w:rPr>
            </w:pPr>
          </w:p>
        </w:tc>
      </w:tr>
      <w:tr w:rsidR="00A818C0" w:rsidRPr="008C6C91" w14:paraId="648870F6" w14:textId="77777777" w:rsidTr="00A818C0">
        <w:trPr>
          <w:trHeight w:val="567"/>
        </w:trPr>
        <w:tc>
          <w:tcPr>
            <w:tcW w:w="4039" w:type="dxa"/>
            <w:vAlign w:val="center"/>
          </w:tcPr>
          <w:p w14:paraId="47DB1EB1" w14:textId="77777777" w:rsidR="00A818C0" w:rsidRPr="008C6C91" w:rsidRDefault="00A818C0" w:rsidP="00D55813">
            <w:pPr>
              <w:tabs>
                <w:tab w:val="left" w:pos="-142"/>
                <w:tab w:val="right" w:leader="dot" w:pos="9072"/>
              </w:tabs>
              <w:spacing w:line="240" w:lineRule="auto"/>
              <w:ind w:left="45"/>
              <w:jc w:val="left"/>
            </w:pPr>
            <w:r w:rsidRPr="008C6C91">
              <w:t>2.Datum beslissing</w:t>
            </w:r>
          </w:p>
        </w:tc>
        <w:tc>
          <w:tcPr>
            <w:tcW w:w="5529" w:type="dxa"/>
            <w:gridSpan w:val="3"/>
          </w:tcPr>
          <w:p w14:paraId="3C35519B" w14:textId="77777777" w:rsidR="00A818C0" w:rsidRPr="008C6C91" w:rsidRDefault="00A818C0" w:rsidP="00D55813">
            <w:pPr>
              <w:tabs>
                <w:tab w:val="left" w:pos="-142"/>
                <w:tab w:val="right" w:leader="dot" w:pos="9072"/>
              </w:tabs>
              <w:spacing w:line="240" w:lineRule="auto"/>
              <w:ind w:left="45"/>
              <w:jc w:val="left"/>
              <w:rPr>
                <w:szCs w:val="24"/>
              </w:rPr>
            </w:pPr>
          </w:p>
        </w:tc>
      </w:tr>
      <w:tr w:rsidR="00A818C0" w:rsidRPr="008C6C91" w14:paraId="63ABC58B" w14:textId="77777777" w:rsidTr="00A818C0">
        <w:trPr>
          <w:trHeight w:val="567"/>
        </w:trPr>
        <w:tc>
          <w:tcPr>
            <w:tcW w:w="4039" w:type="dxa"/>
          </w:tcPr>
          <w:p w14:paraId="61627C69" w14:textId="77777777" w:rsidR="00A818C0" w:rsidRPr="008C6C91" w:rsidRDefault="00A818C0" w:rsidP="00D55813">
            <w:pPr>
              <w:tabs>
                <w:tab w:val="left" w:pos="-142"/>
                <w:tab w:val="right" w:leader="dot" w:pos="9072"/>
              </w:tabs>
              <w:spacing w:line="240" w:lineRule="auto"/>
              <w:ind w:left="45"/>
              <w:jc w:val="left"/>
            </w:pPr>
            <w:r w:rsidRPr="008C6C91">
              <w:t>3.Elementen/informatie die de grondslag vormen voor de beslissing:</w:t>
            </w:r>
          </w:p>
        </w:tc>
        <w:tc>
          <w:tcPr>
            <w:tcW w:w="5529" w:type="dxa"/>
            <w:gridSpan w:val="3"/>
          </w:tcPr>
          <w:p w14:paraId="1A4BA954" w14:textId="77777777" w:rsidR="00A818C0" w:rsidRPr="008C6C91" w:rsidRDefault="00A818C0" w:rsidP="00D55813">
            <w:pPr>
              <w:tabs>
                <w:tab w:val="left" w:pos="-142"/>
                <w:tab w:val="right" w:leader="dot" w:pos="9072"/>
              </w:tabs>
              <w:spacing w:line="240" w:lineRule="auto"/>
              <w:jc w:val="left"/>
              <w:rPr>
                <w:szCs w:val="24"/>
              </w:rPr>
            </w:pPr>
          </w:p>
        </w:tc>
      </w:tr>
      <w:tr w:rsidR="00A818C0" w:rsidRPr="008C6C91" w14:paraId="6D526397" w14:textId="77777777" w:rsidTr="00A818C0">
        <w:trPr>
          <w:trHeight w:val="567"/>
        </w:trPr>
        <w:tc>
          <w:tcPr>
            <w:tcW w:w="4039" w:type="dxa"/>
          </w:tcPr>
          <w:p w14:paraId="4FC65104" w14:textId="77777777" w:rsidR="00A818C0" w:rsidRPr="008C6C91" w:rsidRDefault="00A818C0" w:rsidP="00D55813">
            <w:pPr>
              <w:tabs>
                <w:tab w:val="left" w:pos="-142"/>
                <w:tab w:val="right" w:leader="dot" w:pos="9072"/>
              </w:tabs>
              <w:spacing w:line="240" w:lineRule="auto"/>
              <w:ind w:left="45"/>
              <w:jc w:val="left"/>
            </w:pPr>
            <w:r w:rsidRPr="008C6C91">
              <w:t>4.Stappen die werden ondernomen om de informatie te bekomen:</w:t>
            </w:r>
          </w:p>
        </w:tc>
        <w:tc>
          <w:tcPr>
            <w:tcW w:w="5529" w:type="dxa"/>
            <w:gridSpan w:val="3"/>
          </w:tcPr>
          <w:p w14:paraId="061EF966" w14:textId="77777777" w:rsidR="00A818C0" w:rsidRPr="008C6C91" w:rsidRDefault="00A818C0" w:rsidP="00D55813">
            <w:pPr>
              <w:tabs>
                <w:tab w:val="left" w:pos="-142"/>
                <w:tab w:val="right" w:leader="dot" w:pos="9072"/>
              </w:tabs>
              <w:spacing w:line="240" w:lineRule="auto"/>
              <w:ind w:left="45"/>
              <w:jc w:val="left"/>
              <w:rPr>
                <w:szCs w:val="24"/>
              </w:rPr>
            </w:pPr>
          </w:p>
        </w:tc>
      </w:tr>
      <w:tr w:rsidR="00A818C0" w:rsidRPr="008C6C91" w14:paraId="36325364" w14:textId="77777777" w:rsidTr="00A818C0">
        <w:trPr>
          <w:trHeight w:val="567"/>
        </w:trPr>
        <w:tc>
          <w:tcPr>
            <w:tcW w:w="4039" w:type="dxa"/>
            <w:vAlign w:val="center"/>
          </w:tcPr>
          <w:p w14:paraId="0CC39823" w14:textId="77777777" w:rsidR="00A818C0" w:rsidRPr="008C6C91" w:rsidRDefault="00A818C0" w:rsidP="00D55813">
            <w:pPr>
              <w:tabs>
                <w:tab w:val="left" w:pos="-142"/>
                <w:tab w:val="right" w:leader="dot" w:pos="9072"/>
              </w:tabs>
              <w:spacing w:line="240" w:lineRule="auto"/>
              <w:ind w:left="45"/>
              <w:jc w:val="left"/>
            </w:pPr>
            <w:r w:rsidRPr="008C6C91">
              <w:t>5.Vermoeden van WG/FT</w:t>
            </w:r>
          </w:p>
        </w:tc>
        <w:tc>
          <w:tcPr>
            <w:tcW w:w="676" w:type="dxa"/>
            <w:vAlign w:val="center"/>
          </w:tcPr>
          <w:p w14:paraId="46B028FE" w14:textId="77777777" w:rsidR="00A818C0" w:rsidRPr="008C6C91" w:rsidRDefault="00A818C0" w:rsidP="00D55813">
            <w:pPr>
              <w:tabs>
                <w:tab w:val="left" w:pos="-142"/>
                <w:tab w:val="right" w:leader="dot" w:pos="9072"/>
              </w:tabs>
              <w:spacing w:line="240" w:lineRule="auto"/>
              <w:ind w:left="45"/>
              <w:jc w:val="left"/>
              <w:rPr>
                <w:szCs w:val="24"/>
              </w:rPr>
            </w:pPr>
            <w:r w:rsidRPr="008C6C91">
              <w:rPr>
                <w:szCs w:val="24"/>
              </w:rPr>
              <w:t>ja</w:t>
            </w:r>
          </w:p>
        </w:tc>
        <w:tc>
          <w:tcPr>
            <w:tcW w:w="1068" w:type="dxa"/>
            <w:vAlign w:val="center"/>
          </w:tcPr>
          <w:p w14:paraId="6F216D8A" w14:textId="77777777" w:rsidR="00A818C0" w:rsidRPr="008C6C91" w:rsidRDefault="00A818C0" w:rsidP="00D55813">
            <w:pPr>
              <w:tabs>
                <w:tab w:val="left" w:pos="-142"/>
                <w:tab w:val="right" w:leader="dot" w:pos="9072"/>
              </w:tabs>
              <w:spacing w:line="240" w:lineRule="auto"/>
              <w:ind w:left="45"/>
              <w:jc w:val="left"/>
              <w:rPr>
                <w:szCs w:val="24"/>
              </w:rPr>
            </w:pPr>
            <w:r w:rsidRPr="008C6C91">
              <w:rPr>
                <w:szCs w:val="24"/>
              </w:rPr>
              <w:t>neen</w:t>
            </w:r>
          </w:p>
        </w:tc>
        <w:tc>
          <w:tcPr>
            <w:tcW w:w="3785" w:type="dxa"/>
          </w:tcPr>
          <w:p w14:paraId="70743C18" w14:textId="77777777" w:rsidR="00A818C0" w:rsidRPr="008C6C91" w:rsidRDefault="00A818C0" w:rsidP="00D55813">
            <w:pPr>
              <w:tabs>
                <w:tab w:val="left" w:pos="-142"/>
                <w:tab w:val="right" w:leader="dot" w:pos="9072"/>
              </w:tabs>
              <w:spacing w:line="240" w:lineRule="auto"/>
              <w:ind w:left="45"/>
              <w:jc w:val="left"/>
              <w:rPr>
                <w:b/>
                <w:szCs w:val="24"/>
              </w:rPr>
            </w:pPr>
          </w:p>
        </w:tc>
      </w:tr>
      <w:tr w:rsidR="00A818C0" w:rsidRPr="008C6C91" w14:paraId="69B062E6" w14:textId="77777777" w:rsidTr="00A818C0">
        <w:trPr>
          <w:trHeight w:val="567"/>
        </w:trPr>
        <w:tc>
          <w:tcPr>
            <w:tcW w:w="4039" w:type="dxa"/>
            <w:vAlign w:val="center"/>
          </w:tcPr>
          <w:p w14:paraId="43B5E1BE" w14:textId="77777777" w:rsidR="00A818C0" w:rsidRPr="008C6C91" w:rsidRDefault="00A818C0" w:rsidP="00D55813">
            <w:pPr>
              <w:tabs>
                <w:tab w:val="left" w:pos="-142"/>
                <w:tab w:val="right" w:leader="dot" w:pos="9072"/>
              </w:tabs>
              <w:spacing w:line="240" w:lineRule="auto"/>
              <w:ind w:left="45"/>
              <w:jc w:val="left"/>
            </w:pPr>
            <w:r w:rsidRPr="008C6C91">
              <w:t>6 Beslissing tot aangifte CFI:</w:t>
            </w:r>
          </w:p>
        </w:tc>
        <w:tc>
          <w:tcPr>
            <w:tcW w:w="676" w:type="dxa"/>
            <w:vAlign w:val="center"/>
          </w:tcPr>
          <w:p w14:paraId="33A21BA1" w14:textId="77777777" w:rsidR="00A818C0" w:rsidRPr="008C6C91" w:rsidRDefault="00A818C0" w:rsidP="00D55813">
            <w:pPr>
              <w:tabs>
                <w:tab w:val="left" w:pos="-142"/>
                <w:tab w:val="right" w:leader="dot" w:pos="9072"/>
              </w:tabs>
              <w:spacing w:line="240" w:lineRule="auto"/>
              <w:ind w:left="45"/>
              <w:jc w:val="left"/>
              <w:rPr>
                <w:szCs w:val="24"/>
              </w:rPr>
            </w:pPr>
            <w:r w:rsidRPr="008C6C91">
              <w:rPr>
                <w:szCs w:val="24"/>
              </w:rPr>
              <w:t>ja</w:t>
            </w:r>
          </w:p>
        </w:tc>
        <w:tc>
          <w:tcPr>
            <w:tcW w:w="1068" w:type="dxa"/>
            <w:vAlign w:val="center"/>
          </w:tcPr>
          <w:p w14:paraId="6D0AAEA7" w14:textId="77777777" w:rsidR="00A818C0" w:rsidRPr="008C6C91" w:rsidRDefault="00A818C0" w:rsidP="00D55813">
            <w:pPr>
              <w:tabs>
                <w:tab w:val="left" w:pos="-142"/>
                <w:tab w:val="right" w:leader="dot" w:pos="9072"/>
              </w:tabs>
              <w:spacing w:line="240" w:lineRule="auto"/>
              <w:ind w:left="45"/>
              <w:jc w:val="left"/>
              <w:rPr>
                <w:szCs w:val="24"/>
              </w:rPr>
            </w:pPr>
            <w:r w:rsidRPr="008C6C91">
              <w:rPr>
                <w:szCs w:val="24"/>
              </w:rPr>
              <w:t>neen</w:t>
            </w:r>
          </w:p>
        </w:tc>
        <w:tc>
          <w:tcPr>
            <w:tcW w:w="3785" w:type="dxa"/>
          </w:tcPr>
          <w:p w14:paraId="4DDB1B3A" w14:textId="77777777" w:rsidR="00A818C0" w:rsidRPr="008C6C91" w:rsidRDefault="00A818C0" w:rsidP="00D55813">
            <w:pPr>
              <w:tabs>
                <w:tab w:val="left" w:pos="-142"/>
                <w:tab w:val="right" w:leader="dot" w:pos="9072"/>
              </w:tabs>
              <w:spacing w:line="240" w:lineRule="auto"/>
              <w:ind w:left="45"/>
              <w:jc w:val="left"/>
              <w:rPr>
                <w:b/>
                <w:szCs w:val="24"/>
              </w:rPr>
            </w:pPr>
          </w:p>
        </w:tc>
      </w:tr>
      <w:tr w:rsidR="00A818C0" w:rsidRPr="008C6C91" w14:paraId="3FAD9D7C" w14:textId="77777777" w:rsidTr="00A818C0">
        <w:trPr>
          <w:trHeight w:val="567"/>
        </w:trPr>
        <w:tc>
          <w:tcPr>
            <w:tcW w:w="4039" w:type="dxa"/>
          </w:tcPr>
          <w:p w14:paraId="2ECF01CC" w14:textId="77777777" w:rsidR="00A818C0" w:rsidRPr="008C6C91" w:rsidRDefault="00A818C0" w:rsidP="00D55813">
            <w:pPr>
              <w:tabs>
                <w:tab w:val="left" w:pos="-142"/>
                <w:tab w:val="right" w:leader="dot" w:pos="9072"/>
              </w:tabs>
              <w:spacing w:line="240" w:lineRule="auto"/>
              <w:ind w:left="45"/>
              <w:jc w:val="left"/>
            </w:pPr>
            <w:r w:rsidRPr="008C6C91">
              <w:t>Indien ja bij 6.: voor de aangifte weerhouden aanwijzingen die leiden tot een vermoeden van witwassen:</w:t>
            </w:r>
          </w:p>
        </w:tc>
        <w:tc>
          <w:tcPr>
            <w:tcW w:w="5529" w:type="dxa"/>
            <w:gridSpan w:val="3"/>
          </w:tcPr>
          <w:p w14:paraId="5684CCB2" w14:textId="77777777" w:rsidR="00A818C0" w:rsidRPr="008C6C91" w:rsidRDefault="00A818C0" w:rsidP="00D55813">
            <w:pPr>
              <w:tabs>
                <w:tab w:val="left" w:pos="-142"/>
                <w:tab w:val="right" w:leader="dot" w:pos="9072"/>
              </w:tabs>
              <w:spacing w:line="240" w:lineRule="auto"/>
              <w:ind w:left="45"/>
              <w:jc w:val="left"/>
              <w:rPr>
                <w:szCs w:val="24"/>
              </w:rPr>
            </w:pPr>
          </w:p>
        </w:tc>
      </w:tr>
      <w:tr w:rsidR="00A818C0" w:rsidRPr="008C6C91" w14:paraId="5AE03289" w14:textId="77777777" w:rsidTr="00A818C0">
        <w:trPr>
          <w:trHeight w:val="567"/>
        </w:trPr>
        <w:tc>
          <w:tcPr>
            <w:tcW w:w="4039" w:type="dxa"/>
          </w:tcPr>
          <w:p w14:paraId="027F6934" w14:textId="77777777" w:rsidR="00A818C0" w:rsidRPr="008C6C91" w:rsidRDefault="00A818C0" w:rsidP="00D55813">
            <w:pPr>
              <w:tabs>
                <w:tab w:val="left" w:pos="-142"/>
                <w:tab w:val="right" w:leader="dot" w:pos="9072"/>
              </w:tabs>
              <w:spacing w:line="240" w:lineRule="auto"/>
              <w:ind w:left="45"/>
              <w:jc w:val="left"/>
            </w:pPr>
            <w:r w:rsidRPr="008C6C91">
              <w:t>Toegevoegde stukken:</w:t>
            </w:r>
          </w:p>
        </w:tc>
        <w:tc>
          <w:tcPr>
            <w:tcW w:w="5529" w:type="dxa"/>
            <w:gridSpan w:val="3"/>
          </w:tcPr>
          <w:p w14:paraId="6CF3AA7B" w14:textId="77777777" w:rsidR="00A818C0" w:rsidRPr="008C6C91" w:rsidRDefault="00A818C0" w:rsidP="00D55813">
            <w:pPr>
              <w:tabs>
                <w:tab w:val="left" w:pos="-142"/>
                <w:tab w:val="right" w:leader="dot" w:pos="9072"/>
              </w:tabs>
              <w:spacing w:line="240" w:lineRule="auto"/>
              <w:ind w:left="45"/>
              <w:jc w:val="left"/>
              <w:rPr>
                <w:b/>
                <w:szCs w:val="24"/>
              </w:rPr>
            </w:pPr>
          </w:p>
        </w:tc>
      </w:tr>
    </w:tbl>
    <w:p w14:paraId="65FF9A4B" w14:textId="77777777" w:rsidR="00A818C0" w:rsidRPr="008C6C91" w:rsidRDefault="00A818C0" w:rsidP="00D55813">
      <w:pPr>
        <w:tabs>
          <w:tab w:val="left" w:pos="2835"/>
          <w:tab w:val="right" w:leader="dot" w:pos="9072"/>
        </w:tabs>
        <w:spacing w:line="240" w:lineRule="auto"/>
        <w:jc w:val="left"/>
        <w:rPr>
          <w:szCs w:val="24"/>
        </w:rPr>
      </w:pP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6"/>
        <w:gridCol w:w="4480"/>
        <w:gridCol w:w="3230"/>
      </w:tblGrid>
      <w:tr w:rsidR="00C111B9" w:rsidRPr="008C6C91" w14:paraId="1BC6AD08" w14:textId="77777777" w:rsidTr="00465238">
        <w:trPr>
          <w:trHeight w:hRule="exact" w:val="408"/>
        </w:trPr>
        <w:tc>
          <w:tcPr>
            <w:tcW w:w="1996" w:type="dxa"/>
            <w:tcBorders>
              <w:bottom w:val="single" w:sz="4" w:space="0" w:color="auto"/>
            </w:tcBorders>
            <w:vAlign w:val="center"/>
          </w:tcPr>
          <w:p w14:paraId="19CF1800" w14:textId="77777777" w:rsidR="00C111B9" w:rsidRPr="008C6C91" w:rsidRDefault="00C111B9" w:rsidP="00D55813">
            <w:pPr>
              <w:tabs>
                <w:tab w:val="left" w:pos="-142"/>
                <w:tab w:val="right" w:leader="dot" w:pos="9072"/>
              </w:tabs>
              <w:spacing w:line="240" w:lineRule="auto"/>
              <w:ind w:left="33"/>
              <w:jc w:val="left"/>
              <w:rPr>
                <w:b/>
                <w:szCs w:val="24"/>
              </w:rPr>
            </w:pPr>
            <w:r w:rsidRPr="008C6C91">
              <w:rPr>
                <w:b/>
                <w:szCs w:val="24"/>
              </w:rPr>
              <w:t>Opgemaakt op</w:t>
            </w:r>
          </w:p>
          <w:p w14:paraId="38D868EE" w14:textId="77777777" w:rsidR="00C111B9" w:rsidRPr="008C6C91" w:rsidRDefault="00C111B9" w:rsidP="00D55813">
            <w:pPr>
              <w:tabs>
                <w:tab w:val="left" w:pos="-142"/>
                <w:tab w:val="right" w:leader="dot" w:pos="9072"/>
              </w:tabs>
              <w:spacing w:line="240" w:lineRule="auto"/>
              <w:ind w:left="33"/>
              <w:jc w:val="left"/>
              <w:rPr>
                <w:b/>
                <w:szCs w:val="24"/>
              </w:rPr>
            </w:pPr>
          </w:p>
        </w:tc>
        <w:tc>
          <w:tcPr>
            <w:tcW w:w="4480" w:type="dxa"/>
            <w:tcBorders>
              <w:bottom w:val="single" w:sz="4" w:space="0" w:color="auto"/>
            </w:tcBorders>
          </w:tcPr>
          <w:p w14:paraId="613E3D63" w14:textId="77777777" w:rsidR="00C111B9" w:rsidRPr="008C6C91" w:rsidRDefault="00C111B9" w:rsidP="00D55813">
            <w:pPr>
              <w:spacing w:line="240" w:lineRule="auto"/>
              <w:jc w:val="left"/>
              <w:rPr>
                <w:b/>
                <w:szCs w:val="24"/>
              </w:rPr>
            </w:pPr>
          </w:p>
          <w:p w14:paraId="2BC5F162" w14:textId="77777777" w:rsidR="00C111B9" w:rsidRPr="008C6C91" w:rsidRDefault="00C111B9" w:rsidP="00D55813">
            <w:pPr>
              <w:spacing w:line="240" w:lineRule="auto"/>
              <w:jc w:val="left"/>
              <w:rPr>
                <w:b/>
                <w:szCs w:val="24"/>
              </w:rPr>
            </w:pPr>
          </w:p>
          <w:p w14:paraId="63C9FE16" w14:textId="77777777" w:rsidR="00C111B9" w:rsidRPr="008C6C91" w:rsidRDefault="00C111B9" w:rsidP="00D55813">
            <w:pPr>
              <w:spacing w:line="240" w:lineRule="auto"/>
              <w:jc w:val="left"/>
              <w:rPr>
                <w:b/>
                <w:szCs w:val="24"/>
              </w:rPr>
            </w:pPr>
          </w:p>
          <w:p w14:paraId="572588C1" w14:textId="77777777" w:rsidR="00C111B9" w:rsidRPr="008C6C91" w:rsidRDefault="00C111B9" w:rsidP="00D55813">
            <w:pPr>
              <w:tabs>
                <w:tab w:val="left" w:pos="-142"/>
                <w:tab w:val="right" w:leader="dot" w:pos="9072"/>
              </w:tabs>
              <w:spacing w:line="240" w:lineRule="auto"/>
              <w:jc w:val="left"/>
              <w:rPr>
                <w:b/>
                <w:szCs w:val="24"/>
              </w:rPr>
            </w:pPr>
          </w:p>
        </w:tc>
        <w:tc>
          <w:tcPr>
            <w:tcW w:w="3230" w:type="dxa"/>
            <w:vMerge w:val="restart"/>
            <w:tcBorders>
              <w:bottom w:val="nil"/>
            </w:tcBorders>
          </w:tcPr>
          <w:p w14:paraId="55FC2A21" w14:textId="77777777" w:rsidR="00C111B9" w:rsidRPr="008C6C91" w:rsidRDefault="00C111B9" w:rsidP="00D55813">
            <w:pPr>
              <w:spacing w:line="240" w:lineRule="auto"/>
              <w:jc w:val="left"/>
              <w:rPr>
                <w:b/>
                <w:szCs w:val="24"/>
              </w:rPr>
            </w:pPr>
          </w:p>
          <w:p w14:paraId="45E921E8" w14:textId="77777777" w:rsidR="00C111B9" w:rsidRPr="008C6C91" w:rsidRDefault="00C111B9" w:rsidP="00D55813">
            <w:pPr>
              <w:tabs>
                <w:tab w:val="left" w:pos="-142"/>
                <w:tab w:val="right" w:leader="dot" w:pos="9072"/>
              </w:tabs>
              <w:spacing w:line="240" w:lineRule="auto"/>
              <w:jc w:val="left"/>
              <w:rPr>
                <w:b/>
                <w:szCs w:val="24"/>
              </w:rPr>
            </w:pPr>
          </w:p>
        </w:tc>
      </w:tr>
      <w:tr w:rsidR="00C111B9" w:rsidRPr="008C6C91" w14:paraId="6D0A5BAA" w14:textId="77777777" w:rsidTr="00465238">
        <w:trPr>
          <w:trHeight w:val="574"/>
        </w:trPr>
        <w:tc>
          <w:tcPr>
            <w:tcW w:w="6476" w:type="dxa"/>
            <w:gridSpan w:val="2"/>
            <w:vMerge w:val="restart"/>
          </w:tcPr>
          <w:p w14:paraId="2FE8C707" w14:textId="77777777" w:rsidR="00C111B9" w:rsidRPr="008C6C91" w:rsidRDefault="00C111B9" w:rsidP="00D55813">
            <w:pPr>
              <w:tabs>
                <w:tab w:val="left" w:pos="-142"/>
                <w:tab w:val="right" w:leader="dot" w:pos="9072"/>
              </w:tabs>
              <w:spacing w:line="240" w:lineRule="auto"/>
              <w:ind w:left="33"/>
              <w:jc w:val="left"/>
              <w:rPr>
                <w:b/>
                <w:szCs w:val="24"/>
              </w:rPr>
            </w:pPr>
            <w:r w:rsidRPr="008C6C91">
              <w:rPr>
                <w:b/>
                <w:szCs w:val="24"/>
              </w:rPr>
              <w:t>Naam + voornaam AMLCO:</w:t>
            </w:r>
          </w:p>
        </w:tc>
        <w:tc>
          <w:tcPr>
            <w:tcW w:w="3230" w:type="dxa"/>
            <w:vMerge/>
            <w:tcBorders>
              <w:top w:val="nil"/>
              <w:bottom w:val="nil"/>
            </w:tcBorders>
          </w:tcPr>
          <w:p w14:paraId="10281716" w14:textId="77777777" w:rsidR="00C111B9" w:rsidRPr="008C6C91" w:rsidRDefault="00C111B9" w:rsidP="00D55813">
            <w:pPr>
              <w:tabs>
                <w:tab w:val="left" w:pos="-142"/>
                <w:tab w:val="right" w:leader="dot" w:pos="9072"/>
              </w:tabs>
              <w:spacing w:line="240" w:lineRule="auto"/>
              <w:jc w:val="left"/>
              <w:rPr>
                <w:b/>
                <w:szCs w:val="24"/>
              </w:rPr>
            </w:pPr>
          </w:p>
        </w:tc>
      </w:tr>
      <w:tr w:rsidR="00C111B9" w:rsidRPr="008C6C91" w14:paraId="73C182ED" w14:textId="77777777" w:rsidTr="00465238">
        <w:trPr>
          <w:trHeight w:val="574"/>
        </w:trPr>
        <w:tc>
          <w:tcPr>
            <w:tcW w:w="6476" w:type="dxa"/>
            <w:gridSpan w:val="2"/>
            <w:vMerge/>
            <w:tcBorders>
              <w:bottom w:val="single" w:sz="4" w:space="0" w:color="auto"/>
            </w:tcBorders>
            <w:vAlign w:val="center"/>
          </w:tcPr>
          <w:p w14:paraId="416B7D32" w14:textId="77777777" w:rsidR="00C111B9" w:rsidRPr="008C6C91" w:rsidRDefault="00C111B9" w:rsidP="00D55813">
            <w:pPr>
              <w:tabs>
                <w:tab w:val="left" w:pos="-142"/>
                <w:tab w:val="right" w:leader="dot" w:pos="9072"/>
              </w:tabs>
              <w:spacing w:line="240" w:lineRule="auto"/>
              <w:jc w:val="left"/>
              <w:rPr>
                <w:b/>
                <w:szCs w:val="24"/>
              </w:rPr>
            </w:pPr>
          </w:p>
        </w:tc>
        <w:tc>
          <w:tcPr>
            <w:tcW w:w="3230" w:type="dxa"/>
            <w:tcBorders>
              <w:top w:val="nil"/>
              <w:right w:val="single" w:sz="4" w:space="0" w:color="auto"/>
            </w:tcBorders>
            <w:vAlign w:val="bottom"/>
          </w:tcPr>
          <w:p w14:paraId="53AECB7E" w14:textId="77777777" w:rsidR="00C111B9" w:rsidRPr="008C6C91" w:rsidRDefault="00C111B9" w:rsidP="00D55813">
            <w:pPr>
              <w:tabs>
                <w:tab w:val="left" w:pos="-142"/>
                <w:tab w:val="right" w:leader="dot" w:pos="9072"/>
              </w:tabs>
              <w:spacing w:line="240" w:lineRule="auto"/>
              <w:jc w:val="left"/>
              <w:rPr>
                <w:b/>
                <w:szCs w:val="24"/>
              </w:rPr>
            </w:pPr>
            <w:r w:rsidRPr="008C6C91">
              <w:rPr>
                <w:b/>
                <w:szCs w:val="24"/>
              </w:rPr>
              <w:t>handtekening</w:t>
            </w:r>
          </w:p>
        </w:tc>
      </w:tr>
    </w:tbl>
    <w:p w14:paraId="61C8BC5A" w14:textId="77777777" w:rsidR="00A818C0" w:rsidRPr="008C6C91" w:rsidRDefault="00A818C0" w:rsidP="00D55813">
      <w:pPr>
        <w:spacing w:line="240" w:lineRule="auto"/>
      </w:pPr>
    </w:p>
    <w:p w14:paraId="6CEEA514" w14:textId="77777777" w:rsidR="00A818C0" w:rsidRPr="008C6C91" w:rsidRDefault="00A818C0" w:rsidP="00D55813">
      <w:pPr>
        <w:spacing w:line="240" w:lineRule="auto"/>
        <w:jc w:val="left"/>
        <w:rPr>
          <w:rFonts w:asciiTheme="majorHAnsi" w:eastAsia="Times New Roman" w:hAnsiTheme="majorHAnsi" w:cstheme="minorHAnsi"/>
          <w:b/>
          <w:iCs/>
          <w:color w:val="FFFFFF" w:themeColor="background1"/>
          <w:sz w:val="28"/>
          <w:szCs w:val="28"/>
          <w:lang w:eastAsia="fr-FR"/>
        </w:rPr>
      </w:pPr>
      <w:r w:rsidRPr="008C6C91">
        <w:br w:type="page"/>
      </w:r>
    </w:p>
    <w:p w14:paraId="1A3FEF0C" w14:textId="77777777" w:rsidR="00E4464C" w:rsidRPr="008C6C91" w:rsidRDefault="00E4464C" w:rsidP="00D55813">
      <w:pPr>
        <w:pStyle w:val="Titre1"/>
        <w:numPr>
          <w:ilvl w:val="0"/>
          <w:numId w:val="0"/>
        </w:numPr>
        <w:spacing w:line="240" w:lineRule="auto"/>
        <w:ind w:left="357"/>
      </w:pPr>
      <w:bookmarkStart w:id="244" w:name="_Toc17380321"/>
      <w:r w:rsidRPr="008C6C91">
        <w:lastRenderedPageBreak/>
        <w:t>A7. Intern verslag AMLCO – onmogelijkheid risicobeoordeling</w:t>
      </w:r>
      <w:bookmarkEnd w:id="244"/>
    </w:p>
    <w:tbl>
      <w:tblPr>
        <w:tblW w:w="9480"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26"/>
        <w:gridCol w:w="5454"/>
      </w:tblGrid>
      <w:tr w:rsidR="00A818C0" w:rsidRPr="008C6C91" w14:paraId="38DF172C" w14:textId="77777777" w:rsidTr="00C111B9">
        <w:trPr>
          <w:trHeight w:val="444"/>
        </w:trPr>
        <w:tc>
          <w:tcPr>
            <w:tcW w:w="9480" w:type="dxa"/>
            <w:gridSpan w:val="2"/>
            <w:tcBorders>
              <w:bottom w:val="single" w:sz="4" w:space="0" w:color="auto"/>
            </w:tcBorders>
            <w:shd w:val="clear" w:color="auto" w:fill="D9E2F3" w:themeFill="accent1" w:themeFillTint="33"/>
            <w:vAlign w:val="center"/>
          </w:tcPr>
          <w:p w14:paraId="21C25FBA" w14:textId="77777777" w:rsidR="00A818C0" w:rsidRPr="008C6C91" w:rsidRDefault="00A818C0" w:rsidP="00D55813">
            <w:pPr>
              <w:tabs>
                <w:tab w:val="left" w:pos="2835"/>
                <w:tab w:val="right" w:leader="dot" w:pos="9072"/>
              </w:tabs>
              <w:spacing w:line="240" w:lineRule="auto"/>
              <w:jc w:val="center"/>
              <w:rPr>
                <w:b/>
                <w:szCs w:val="24"/>
              </w:rPr>
            </w:pPr>
            <w:r w:rsidRPr="008C6C91">
              <w:rPr>
                <w:bCs/>
                <w:color w:val="000000"/>
                <w:szCs w:val="24"/>
              </w:rPr>
              <w:t xml:space="preserve">Formulier verslag onmogelijkheid </w:t>
            </w:r>
            <w:r w:rsidR="00C15A3F" w:rsidRPr="008C6C91">
              <w:rPr>
                <w:bCs/>
                <w:color w:val="000000"/>
                <w:szCs w:val="24"/>
              </w:rPr>
              <w:t xml:space="preserve">om een </w:t>
            </w:r>
            <w:r w:rsidRPr="008C6C91">
              <w:rPr>
                <w:bCs/>
                <w:color w:val="000000"/>
                <w:szCs w:val="24"/>
              </w:rPr>
              <w:t xml:space="preserve">risicobeoordeling uit te voeren </w:t>
            </w:r>
          </w:p>
        </w:tc>
      </w:tr>
      <w:tr w:rsidR="00A818C0" w:rsidRPr="008C6C91" w14:paraId="1B40C108" w14:textId="77777777" w:rsidTr="00C111B9">
        <w:trPr>
          <w:trHeight w:hRule="exact" w:val="367"/>
        </w:trPr>
        <w:tc>
          <w:tcPr>
            <w:tcW w:w="4026" w:type="dxa"/>
          </w:tcPr>
          <w:p w14:paraId="6188BA17" w14:textId="77777777" w:rsidR="00A818C0" w:rsidRPr="008C6C91" w:rsidRDefault="00A818C0" w:rsidP="00D55813">
            <w:pPr>
              <w:tabs>
                <w:tab w:val="left" w:pos="2835"/>
                <w:tab w:val="right" w:leader="dot" w:pos="9072"/>
              </w:tabs>
              <w:spacing w:line="240" w:lineRule="auto"/>
              <w:ind w:left="-3"/>
              <w:jc w:val="left"/>
              <w:rPr>
                <w:b/>
                <w:sz w:val="20"/>
              </w:rPr>
            </w:pPr>
            <w:r w:rsidRPr="008C6C91">
              <w:rPr>
                <w:b/>
                <w:sz w:val="20"/>
              </w:rPr>
              <w:t>dossiernummer / Identiteit cliënt</w:t>
            </w:r>
          </w:p>
        </w:tc>
        <w:tc>
          <w:tcPr>
            <w:tcW w:w="5454" w:type="dxa"/>
          </w:tcPr>
          <w:p w14:paraId="5557ECA8" w14:textId="77777777" w:rsidR="00A818C0" w:rsidRPr="008C6C91" w:rsidRDefault="00A818C0" w:rsidP="00D55813">
            <w:pPr>
              <w:spacing w:line="240" w:lineRule="auto"/>
              <w:jc w:val="left"/>
              <w:rPr>
                <w:b/>
                <w:sz w:val="20"/>
              </w:rPr>
            </w:pPr>
          </w:p>
          <w:p w14:paraId="291EBCE1" w14:textId="77777777" w:rsidR="00A818C0" w:rsidRPr="008C6C91" w:rsidRDefault="00A818C0" w:rsidP="00D55813">
            <w:pPr>
              <w:tabs>
                <w:tab w:val="left" w:pos="2835"/>
                <w:tab w:val="right" w:leader="dot" w:pos="9072"/>
              </w:tabs>
              <w:spacing w:line="240" w:lineRule="auto"/>
              <w:jc w:val="left"/>
              <w:rPr>
                <w:b/>
                <w:sz w:val="20"/>
              </w:rPr>
            </w:pPr>
          </w:p>
        </w:tc>
      </w:tr>
    </w:tbl>
    <w:p w14:paraId="1E3A19B7" w14:textId="77777777" w:rsidR="00A818C0" w:rsidRPr="008C6C91" w:rsidRDefault="00A818C0" w:rsidP="00D55813">
      <w:pPr>
        <w:tabs>
          <w:tab w:val="left" w:pos="2835"/>
          <w:tab w:val="right" w:leader="dot" w:pos="9072"/>
        </w:tabs>
        <w:spacing w:after="0" w:line="240" w:lineRule="auto"/>
        <w:jc w:val="left"/>
        <w:rPr>
          <w:b/>
          <w:szCs w:val="24"/>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676"/>
        <w:gridCol w:w="1068"/>
        <w:gridCol w:w="3785"/>
      </w:tblGrid>
      <w:tr w:rsidR="00A818C0" w:rsidRPr="008C6C91" w14:paraId="788F38EF" w14:textId="77777777" w:rsidTr="00A818C0">
        <w:trPr>
          <w:trHeight w:val="567"/>
        </w:trPr>
        <w:tc>
          <w:tcPr>
            <w:tcW w:w="4039" w:type="dxa"/>
            <w:vAlign w:val="center"/>
          </w:tcPr>
          <w:p w14:paraId="35F931BC" w14:textId="77777777" w:rsidR="00A818C0" w:rsidRPr="008C6C91" w:rsidRDefault="00A818C0" w:rsidP="00D55813">
            <w:pPr>
              <w:tabs>
                <w:tab w:val="left" w:pos="-142"/>
                <w:tab w:val="right" w:leader="dot" w:pos="9072"/>
              </w:tabs>
              <w:spacing w:line="240" w:lineRule="auto"/>
              <w:ind w:left="45"/>
              <w:jc w:val="left"/>
            </w:pPr>
            <w:r w:rsidRPr="008C6C91">
              <w:t>1.Reden onmogelijkheid</w:t>
            </w:r>
          </w:p>
        </w:tc>
        <w:tc>
          <w:tcPr>
            <w:tcW w:w="5529" w:type="dxa"/>
            <w:gridSpan w:val="3"/>
            <w:vAlign w:val="center"/>
          </w:tcPr>
          <w:p w14:paraId="33F5D23D" w14:textId="77777777" w:rsidR="00A818C0" w:rsidRPr="008C6C91" w:rsidRDefault="00A818C0" w:rsidP="00D55813">
            <w:pPr>
              <w:tabs>
                <w:tab w:val="left" w:pos="-142"/>
                <w:tab w:val="right" w:leader="dot" w:pos="9072"/>
              </w:tabs>
              <w:spacing w:line="240" w:lineRule="auto"/>
              <w:ind w:left="45"/>
              <w:jc w:val="left"/>
              <w:rPr>
                <w:szCs w:val="24"/>
              </w:rPr>
            </w:pPr>
          </w:p>
        </w:tc>
      </w:tr>
      <w:tr w:rsidR="00A818C0" w:rsidRPr="008C6C91" w14:paraId="62518AB7" w14:textId="77777777" w:rsidTr="00A818C0">
        <w:trPr>
          <w:trHeight w:val="567"/>
        </w:trPr>
        <w:tc>
          <w:tcPr>
            <w:tcW w:w="4039" w:type="dxa"/>
            <w:vAlign w:val="center"/>
          </w:tcPr>
          <w:p w14:paraId="298833AB" w14:textId="77777777" w:rsidR="00A818C0" w:rsidRPr="008C6C91" w:rsidRDefault="00A818C0" w:rsidP="00D55813">
            <w:pPr>
              <w:tabs>
                <w:tab w:val="left" w:pos="-142"/>
                <w:tab w:val="right" w:leader="dot" w:pos="9072"/>
              </w:tabs>
              <w:spacing w:line="240" w:lineRule="auto"/>
              <w:ind w:left="45"/>
              <w:jc w:val="left"/>
            </w:pPr>
            <w:r w:rsidRPr="008C6C91">
              <w:t>2.Datum vaststelling onmogelijkheid</w:t>
            </w:r>
          </w:p>
        </w:tc>
        <w:tc>
          <w:tcPr>
            <w:tcW w:w="5529" w:type="dxa"/>
            <w:gridSpan w:val="3"/>
          </w:tcPr>
          <w:p w14:paraId="6932F0EC" w14:textId="77777777" w:rsidR="00A818C0" w:rsidRPr="008C6C91" w:rsidRDefault="00A818C0" w:rsidP="00D55813">
            <w:pPr>
              <w:tabs>
                <w:tab w:val="left" w:pos="-142"/>
                <w:tab w:val="right" w:leader="dot" w:pos="9072"/>
              </w:tabs>
              <w:spacing w:line="240" w:lineRule="auto"/>
              <w:ind w:left="45"/>
              <w:jc w:val="left"/>
              <w:rPr>
                <w:szCs w:val="24"/>
              </w:rPr>
            </w:pPr>
          </w:p>
        </w:tc>
      </w:tr>
      <w:tr w:rsidR="00A818C0" w:rsidRPr="008C6C91" w14:paraId="27A708B8" w14:textId="77777777" w:rsidTr="00A818C0">
        <w:trPr>
          <w:trHeight w:val="567"/>
        </w:trPr>
        <w:tc>
          <w:tcPr>
            <w:tcW w:w="4039" w:type="dxa"/>
          </w:tcPr>
          <w:p w14:paraId="6D43676B" w14:textId="77777777" w:rsidR="00A818C0" w:rsidRPr="008C6C91" w:rsidRDefault="00A818C0" w:rsidP="00D55813">
            <w:pPr>
              <w:tabs>
                <w:tab w:val="left" w:pos="-142"/>
                <w:tab w:val="right" w:leader="dot" w:pos="9072"/>
              </w:tabs>
              <w:spacing w:line="240" w:lineRule="auto"/>
              <w:ind w:left="45"/>
              <w:jc w:val="left"/>
            </w:pPr>
            <w:r w:rsidRPr="008C6C91">
              <w:t>3.Elementen/informatie die de grondslag vormen voor de vaststelling:</w:t>
            </w:r>
          </w:p>
        </w:tc>
        <w:tc>
          <w:tcPr>
            <w:tcW w:w="5529" w:type="dxa"/>
            <w:gridSpan w:val="3"/>
          </w:tcPr>
          <w:p w14:paraId="4DE36503" w14:textId="77777777" w:rsidR="00A818C0" w:rsidRPr="008C6C91" w:rsidRDefault="00A818C0" w:rsidP="00D55813">
            <w:pPr>
              <w:tabs>
                <w:tab w:val="left" w:pos="-142"/>
                <w:tab w:val="right" w:leader="dot" w:pos="9072"/>
              </w:tabs>
              <w:spacing w:line="240" w:lineRule="auto"/>
              <w:jc w:val="left"/>
              <w:rPr>
                <w:szCs w:val="24"/>
              </w:rPr>
            </w:pPr>
          </w:p>
        </w:tc>
      </w:tr>
      <w:tr w:rsidR="00A818C0" w:rsidRPr="008C6C91" w14:paraId="60E93E72" w14:textId="77777777" w:rsidTr="00A818C0">
        <w:trPr>
          <w:trHeight w:val="567"/>
        </w:trPr>
        <w:tc>
          <w:tcPr>
            <w:tcW w:w="4039" w:type="dxa"/>
          </w:tcPr>
          <w:p w14:paraId="4E065282" w14:textId="77777777" w:rsidR="00A818C0" w:rsidRPr="008C6C91" w:rsidRDefault="00A818C0" w:rsidP="00D55813">
            <w:pPr>
              <w:tabs>
                <w:tab w:val="left" w:pos="-142"/>
                <w:tab w:val="right" w:leader="dot" w:pos="9072"/>
              </w:tabs>
              <w:spacing w:line="240" w:lineRule="auto"/>
              <w:ind w:left="45"/>
              <w:jc w:val="left"/>
            </w:pPr>
            <w:r w:rsidRPr="008C6C91">
              <w:t xml:space="preserve">4.Stappen die werden ondernomen </w:t>
            </w:r>
          </w:p>
        </w:tc>
        <w:tc>
          <w:tcPr>
            <w:tcW w:w="5529" w:type="dxa"/>
            <w:gridSpan w:val="3"/>
          </w:tcPr>
          <w:p w14:paraId="639832FF" w14:textId="77777777" w:rsidR="00A818C0" w:rsidRPr="008C6C91" w:rsidRDefault="00A818C0" w:rsidP="00D55813">
            <w:pPr>
              <w:tabs>
                <w:tab w:val="left" w:pos="-142"/>
                <w:tab w:val="right" w:leader="dot" w:pos="9072"/>
              </w:tabs>
              <w:spacing w:line="240" w:lineRule="auto"/>
              <w:ind w:left="45"/>
              <w:jc w:val="left"/>
              <w:rPr>
                <w:szCs w:val="24"/>
              </w:rPr>
            </w:pPr>
          </w:p>
        </w:tc>
      </w:tr>
      <w:tr w:rsidR="00A818C0" w:rsidRPr="008C6C91" w14:paraId="6EE03DA4" w14:textId="77777777" w:rsidTr="00A818C0">
        <w:trPr>
          <w:trHeight w:val="567"/>
        </w:trPr>
        <w:tc>
          <w:tcPr>
            <w:tcW w:w="4039" w:type="dxa"/>
            <w:vAlign w:val="center"/>
          </w:tcPr>
          <w:p w14:paraId="6F0D8523" w14:textId="77777777" w:rsidR="00A818C0" w:rsidRPr="008C6C91" w:rsidRDefault="00A818C0" w:rsidP="00D55813">
            <w:pPr>
              <w:tabs>
                <w:tab w:val="left" w:pos="-142"/>
                <w:tab w:val="right" w:leader="dot" w:pos="9072"/>
              </w:tabs>
              <w:spacing w:line="240" w:lineRule="auto"/>
              <w:ind w:left="45"/>
              <w:jc w:val="left"/>
            </w:pPr>
            <w:r w:rsidRPr="008C6C91">
              <w:t>5.Vermoeden van WG/FT</w:t>
            </w:r>
          </w:p>
        </w:tc>
        <w:tc>
          <w:tcPr>
            <w:tcW w:w="676" w:type="dxa"/>
            <w:vAlign w:val="center"/>
          </w:tcPr>
          <w:p w14:paraId="74B974DD" w14:textId="77777777" w:rsidR="00A818C0" w:rsidRPr="008C6C91" w:rsidRDefault="00A818C0" w:rsidP="00D55813">
            <w:pPr>
              <w:tabs>
                <w:tab w:val="left" w:pos="-142"/>
                <w:tab w:val="right" w:leader="dot" w:pos="9072"/>
              </w:tabs>
              <w:spacing w:line="240" w:lineRule="auto"/>
              <w:ind w:left="45"/>
              <w:jc w:val="left"/>
              <w:rPr>
                <w:szCs w:val="24"/>
              </w:rPr>
            </w:pPr>
            <w:r w:rsidRPr="008C6C91">
              <w:rPr>
                <w:szCs w:val="24"/>
              </w:rPr>
              <w:t>ja</w:t>
            </w:r>
          </w:p>
        </w:tc>
        <w:tc>
          <w:tcPr>
            <w:tcW w:w="1068" w:type="dxa"/>
            <w:vAlign w:val="center"/>
          </w:tcPr>
          <w:p w14:paraId="09C54AE2" w14:textId="77777777" w:rsidR="00A818C0" w:rsidRPr="008C6C91" w:rsidRDefault="00A818C0" w:rsidP="00D55813">
            <w:pPr>
              <w:tabs>
                <w:tab w:val="left" w:pos="-142"/>
                <w:tab w:val="right" w:leader="dot" w:pos="9072"/>
              </w:tabs>
              <w:spacing w:line="240" w:lineRule="auto"/>
              <w:ind w:left="45"/>
              <w:jc w:val="left"/>
              <w:rPr>
                <w:szCs w:val="24"/>
              </w:rPr>
            </w:pPr>
            <w:r w:rsidRPr="008C6C91">
              <w:rPr>
                <w:szCs w:val="24"/>
              </w:rPr>
              <w:t>neen</w:t>
            </w:r>
          </w:p>
        </w:tc>
        <w:tc>
          <w:tcPr>
            <w:tcW w:w="3785" w:type="dxa"/>
          </w:tcPr>
          <w:p w14:paraId="70D678AB" w14:textId="77777777" w:rsidR="00A818C0" w:rsidRPr="008C6C91" w:rsidRDefault="00A818C0" w:rsidP="00D55813">
            <w:pPr>
              <w:tabs>
                <w:tab w:val="left" w:pos="-142"/>
                <w:tab w:val="right" w:leader="dot" w:pos="9072"/>
              </w:tabs>
              <w:spacing w:line="240" w:lineRule="auto"/>
              <w:ind w:left="45"/>
              <w:jc w:val="left"/>
              <w:rPr>
                <w:b/>
                <w:szCs w:val="24"/>
              </w:rPr>
            </w:pPr>
          </w:p>
        </w:tc>
      </w:tr>
      <w:tr w:rsidR="00A818C0" w:rsidRPr="008C6C91" w14:paraId="2CA19B25" w14:textId="77777777" w:rsidTr="00A818C0">
        <w:trPr>
          <w:trHeight w:val="567"/>
        </w:trPr>
        <w:tc>
          <w:tcPr>
            <w:tcW w:w="4039" w:type="dxa"/>
            <w:vAlign w:val="center"/>
          </w:tcPr>
          <w:p w14:paraId="2BA9B0CB" w14:textId="77777777" w:rsidR="00A818C0" w:rsidRPr="008C6C91" w:rsidRDefault="00A818C0" w:rsidP="00D55813">
            <w:pPr>
              <w:tabs>
                <w:tab w:val="left" w:pos="-142"/>
                <w:tab w:val="right" w:leader="dot" w:pos="9072"/>
              </w:tabs>
              <w:spacing w:line="240" w:lineRule="auto"/>
              <w:ind w:left="45"/>
              <w:jc w:val="left"/>
            </w:pPr>
            <w:r w:rsidRPr="008C6C91">
              <w:t>6 Beslissing tot aangifte CFI:</w:t>
            </w:r>
          </w:p>
        </w:tc>
        <w:tc>
          <w:tcPr>
            <w:tcW w:w="676" w:type="dxa"/>
            <w:vAlign w:val="center"/>
          </w:tcPr>
          <w:p w14:paraId="27F02B19" w14:textId="77777777" w:rsidR="00A818C0" w:rsidRPr="008C6C91" w:rsidRDefault="00A818C0" w:rsidP="00D55813">
            <w:pPr>
              <w:tabs>
                <w:tab w:val="left" w:pos="-142"/>
                <w:tab w:val="right" w:leader="dot" w:pos="9072"/>
              </w:tabs>
              <w:spacing w:line="240" w:lineRule="auto"/>
              <w:ind w:left="45"/>
              <w:jc w:val="left"/>
              <w:rPr>
                <w:szCs w:val="24"/>
              </w:rPr>
            </w:pPr>
            <w:r w:rsidRPr="008C6C91">
              <w:rPr>
                <w:szCs w:val="24"/>
              </w:rPr>
              <w:t>ja</w:t>
            </w:r>
          </w:p>
        </w:tc>
        <w:tc>
          <w:tcPr>
            <w:tcW w:w="1068" w:type="dxa"/>
            <w:vAlign w:val="center"/>
          </w:tcPr>
          <w:p w14:paraId="43B21F45" w14:textId="77777777" w:rsidR="00A818C0" w:rsidRPr="008C6C91" w:rsidRDefault="00A818C0" w:rsidP="00D55813">
            <w:pPr>
              <w:tabs>
                <w:tab w:val="left" w:pos="-142"/>
                <w:tab w:val="right" w:leader="dot" w:pos="9072"/>
              </w:tabs>
              <w:spacing w:line="240" w:lineRule="auto"/>
              <w:ind w:left="45"/>
              <w:jc w:val="left"/>
              <w:rPr>
                <w:szCs w:val="24"/>
              </w:rPr>
            </w:pPr>
            <w:r w:rsidRPr="008C6C91">
              <w:rPr>
                <w:szCs w:val="24"/>
              </w:rPr>
              <w:t>neen</w:t>
            </w:r>
          </w:p>
        </w:tc>
        <w:tc>
          <w:tcPr>
            <w:tcW w:w="3785" w:type="dxa"/>
          </w:tcPr>
          <w:p w14:paraId="236674F5" w14:textId="77777777" w:rsidR="00A818C0" w:rsidRPr="008C6C91" w:rsidRDefault="00A818C0" w:rsidP="00D55813">
            <w:pPr>
              <w:tabs>
                <w:tab w:val="left" w:pos="-142"/>
                <w:tab w:val="right" w:leader="dot" w:pos="9072"/>
              </w:tabs>
              <w:spacing w:line="240" w:lineRule="auto"/>
              <w:ind w:left="45"/>
              <w:jc w:val="left"/>
              <w:rPr>
                <w:b/>
                <w:szCs w:val="24"/>
              </w:rPr>
            </w:pPr>
          </w:p>
        </w:tc>
      </w:tr>
      <w:tr w:rsidR="00A818C0" w:rsidRPr="008C6C91" w14:paraId="4D670E45" w14:textId="77777777" w:rsidTr="00A818C0">
        <w:trPr>
          <w:trHeight w:val="567"/>
        </w:trPr>
        <w:tc>
          <w:tcPr>
            <w:tcW w:w="4039" w:type="dxa"/>
          </w:tcPr>
          <w:p w14:paraId="4EC9A080" w14:textId="77777777" w:rsidR="00A818C0" w:rsidRPr="008C6C91" w:rsidRDefault="00A818C0" w:rsidP="00D55813">
            <w:pPr>
              <w:tabs>
                <w:tab w:val="left" w:pos="-142"/>
                <w:tab w:val="right" w:leader="dot" w:pos="9072"/>
              </w:tabs>
              <w:spacing w:line="240" w:lineRule="auto"/>
              <w:ind w:left="45"/>
              <w:jc w:val="left"/>
            </w:pPr>
            <w:r w:rsidRPr="008C6C91">
              <w:t>Indien ja bij 6.: voor de aangifte weerhouden aanwijzingen die leiden tot een vermoeden van witwassen:</w:t>
            </w:r>
          </w:p>
        </w:tc>
        <w:tc>
          <w:tcPr>
            <w:tcW w:w="5529" w:type="dxa"/>
            <w:gridSpan w:val="3"/>
          </w:tcPr>
          <w:p w14:paraId="281F21F9" w14:textId="77777777" w:rsidR="00A818C0" w:rsidRPr="008C6C91" w:rsidRDefault="00A818C0" w:rsidP="00D55813">
            <w:pPr>
              <w:tabs>
                <w:tab w:val="left" w:pos="-142"/>
                <w:tab w:val="right" w:leader="dot" w:pos="9072"/>
              </w:tabs>
              <w:spacing w:line="240" w:lineRule="auto"/>
              <w:ind w:left="45"/>
              <w:jc w:val="left"/>
              <w:rPr>
                <w:szCs w:val="24"/>
              </w:rPr>
            </w:pPr>
          </w:p>
        </w:tc>
      </w:tr>
      <w:tr w:rsidR="00A818C0" w:rsidRPr="008C6C91" w14:paraId="15F7BC5D" w14:textId="77777777" w:rsidTr="00A818C0">
        <w:trPr>
          <w:trHeight w:val="567"/>
        </w:trPr>
        <w:tc>
          <w:tcPr>
            <w:tcW w:w="4039" w:type="dxa"/>
          </w:tcPr>
          <w:p w14:paraId="059B4B7B" w14:textId="77777777" w:rsidR="00A818C0" w:rsidRPr="008C6C91" w:rsidRDefault="00A818C0" w:rsidP="00D55813">
            <w:pPr>
              <w:tabs>
                <w:tab w:val="left" w:pos="-142"/>
                <w:tab w:val="right" w:leader="dot" w:pos="9072"/>
              </w:tabs>
              <w:spacing w:line="240" w:lineRule="auto"/>
              <w:ind w:left="45"/>
              <w:jc w:val="left"/>
            </w:pPr>
            <w:r w:rsidRPr="008C6C91">
              <w:t>Toegevoegde stukken:</w:t>
            </w:r>
          </w:p>
        </w:tc>
        <w:tc>
          <w:tcPr>
            <w:tcW w:w="5529" w:type="dxa"/>
            <w:gridSpan w:val="3"/>
          </w:tcPr>
          <w:p w14:paraId="31AB5C11" w14:textId="77777777" w:rsidR="00A818C0" w:rsidRPr="008C6C91" w:rsidRDefault="00A818C0" w:rsidP="00D55813">
            <w:pPr>
              <w:tabs>
                <w:tab w:val="left" w:pos="-142"/>
                <w:tab w:val="right" w:leader="dot" w:pos="9072"/>
              </w:tabs>
              <w:spacing w:line="240" w:lineRule="auto"/>
              <w:jc w:val="left"/>
              <w:rPr>
                <w:b/>
                <w:szCs w:val="24"/>
              </w:rPr>
            </w:pPr>
          </w:p>
        </w:tc>
      </w:tr>
    </w:tbl>
    <w:p w14:paraId="5C01FA80" w14:textId="77777777" w:rsidR="00A818C0" w:rsidRPr="008C6C91" w:rsidRDefault="00A818C0" w:rsidP="00D55813">
      <w:pPr>
        <w:tabs>
          <w:tab w:val="left" w:pos="2835"/>
          <w:tab w:val="right" w:leader="dot" w:pos="9072"/>
        </w:tabs>
        <w:spacing w:line="240" w:lineRule="auto"/>
        <w:jc w:val="left"/>
        <w:rPr>
          <w:szCs w:val="24"/>
        </w:rPr>
      </w:pP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6"/>
        <w:gridCol w:w="4480"/>
        <w:gridCol w:w="3230"/>
      </w:tblGrid>
      <w:tr w:rsidR="00A818C0" w:rsidRPr="008C6C91" w14:paraId="00781CE3" w14:textId="77777777" w:rsidTr="00A40472">
        <w:trPr>
          <w:trHeight w:hRule="exact" w:val="408"/>
        </w:trPr>
        <w:tc>
          <w:tcPr>
            <w:tcW w:w="1996" w:type="dxa"/>
            <w:tcBorders>
              <w:bottom w:val="single" w:sz="4" w:space="0" w:color="auto"/>
            </w:tcBorders>
            <w:vAlign w:val="center"/>
          </w:tcPr>
          <w:p w14:paraId="52F3DB9D" w14:textId="77777777" w:rsidR="00A818C0" w:rsidRPr="008C6C91" w:rsidRDefault="00A818C0" w:rsidP="00D55813">
            <w:pPr>
              <w:tabs>
                <w:tab w:val="left" w:pos="-142"/>
                <w:tab w:val="right" w:leader="dot" w:pos="9072"/>
              </w:tabs>
              <w:spacing w:line="240" w:lineRule="auto"/>
              <w:ind w:left="33"/>
              <w:jc w:val="left"/>
              <w:rPr>
                <w:b/>
                <w:szCs w:val="24"/>
              </w:rPr>
            </w:pPr>
            <w:bookmarkStart w:id="245" w:name="_Hlk16087056"/>
            <w:r w:rsidRPr="008C6C91">
              <w:rPr>
                <w:b/>
                <w:szCs w:val="24"/>
              </w:rPr>
              <w:t>Opgemaakt op</w:t>
            </w:r>
          </w:p>
          <w:p w14:paraId="703CEB13" w14:textId="77777777" w:rsidR="00A818C0" w:rsidRPr="008C6C91" w:rsidRDefault="00A818C0" w:rsidP="00D55813">
            <w:pPr>
              <w:tabs>
                <w:tab w:val="left" w:pos="-142"/>
                <w:tab w:val="right" w:leader="dot" w:pos="9072"/>
              </w:tabs>
              <w:spacing w:line="240" w:lineRule="auto"/>
              <w:ind w:left="33"/>
              <w:jc w:val="left"/>
              <w:rPr>
                <w:b/>
                <w:szCs w:val="24"/>
              </w:rPr>
            </w:pPr>
          </w:p>
        </w:tc>
        <w:tc>
          <w:tcPr>
            <w:tcW w:w="4480" w:type="dxa"/>
            <w:tcBorders>
              <w:bottom w:val="single" w:sz="4" w:space="0" w:color="auto"/>
            </w:tcBorders>
          </w:tcPr>
          <w:p w14:paraId="6C133E52" w14:textId="77777777" w:rsidR="00A818C0" w:rsidRPr="008C6C91" w:rsidRDefault="00A818C0" w:rsidP="00D55813">
            <w:pPr>
              <w:spacing w:line="240" w:lineRule="auto"/>
              <w:jc w:val="left"/>
              <w:rPr>
                <w:b/>
                <w:szCs w:val="24"/>
              </w:rPr>
            </w:pPr>
          </w:p>
          <w:p w14:paraId="394ACAE6" w14:textId="77777777" w:rsidR="00A818C0" w:rsidRPr="008C6C91" w:rsidRDefault="00A818C0" w:rsidP="00D55813">
            <w:pPr>
              <w:spacing w:line="240" w:lineRule="auto"/>
              <w:jc w:val="left"/>
              <w:rPr>
                <w:b/>
                <w:szCs w:val="24"/>
              </w:rPr>
            </w:pPr>
          </w:p>
          <w:p w14:paraId="05569DD1" w14:textId="77777777" w:rsidR="00A818C0" w:rsidRPr="008C6C91" w:rsidRDefault="00A818C0" w:rsidP="00D55813">
            <w:pPr>
              <w:spacing w:line="240" w:lineRule="auto"/>
              <w:jc w:val="left"/>
              <w:rPr>
                <w:b/>
                <w:szCs w:val="24"/>
              </w:rPr>
            </w:pPr>
          </w:p>
          <w:p w14:paraId="66F1209B" w14:textId="77777777" w:rsidR="00A818C0" w:rsidRPr="008C6C91" w:rsidRDefault="00A818C0" w:rsidP="00D55813">
            <w:pPr>
              <w:tabs>
                <w:tab w:val="left" w:pos="-142"/>
                <w:tab w:val="right" w:leader="dot" w:pos="9072"/>
              </w:tabs>
              <w:spacing w:line="240" w:lineRule="auto"/>
              <w:jc w:val="left"/>
              <w:rPr>
                <w:b/>
                <w:szCs w:val="24"/>
              </w:rPr>
            </w:pPr>
          </w:p>
        </w:tc>
        <w:tc>
          <w:tcPr>
            <w:tcW w:w="3230" w:type="dxa"/>
            <w:vMerge w:val="restart"/>
            <w:tcBorders>
              <w:bottom w:val="nil"/>
            </w:tcBorders>
          </w:tcPr>
          <w:p w14:paraId="4B7CD7AA" w14:textId="77777777" w:rsidR="00A818C0" w:rsidRPr="008C6C91" w:rsidRDefault="00A818C0" w:rsidP="00D55813">
            <w:pPr>
              <w:spacing w:line="240" w:lineRule="auto"/>
              <w:jc w:val="left"/>
              <w:rPr>
                <w:b/>
                <w:szCs w:val="24"/>
              </w:rPr>
            </w:pPr>
          </w:p>
          <w:p w14:paraId="0F6A6A2E" w14:textId="77777777" w:rsidR="00A818C0" w:rsidRPr="008C6C91" w:rsidRDefault="00A818C0" w:rsidP="00D55813">
            <w:pPr>
              <w:tabs>
                <w:tab w:val="left" w:pos="-142"/>
                <w:tab w:val="right" w:leader="dot" w:pos="9072"/>
              </w:tabs>
              <w:spacing w:line="240" w:lineRule="auto"/>
              <w:jc w:val="left"/>
              <w:rPr>
                <w:b/>
                <w:szCs w:val="24"/>
              </w:rPr>
            </w:pPr>
          </w:p>
        </w:tc>
      </w:tr>
      <w:tr w:rsidR="00A818C0" w:rsidRPr="008C6C91" w14:paraId="79469156" w14:textId="77777777" w:rsidTr="00A40472">
        <w:trPr>
          <w:trHeight w:val="574"/>
        </w:trPr>
        <w:tc>
          <w:tcPr>
            <w:tcW w:w="6476" w:type="dxa"/>
            <w:gridSpan w:val="2"/>
            <w:vMerge w:val="restart"/>
          </w:tcPr>
          <w:p w14:paraId="1AF8F075" w14:textId="77777777" w:rsidR="00A818C0" w:rsidRPr="008C6C91" w:rsidRDefault="00A818C0" w:rsidP="00D55813">
            <w:pPr>
              <w:tabs>
                <w:tab w:val="left" w:pos="-142"/>
                <w:tab w:val="right" w:leader="dot" w:pos="9072"/>
              </w:tabs>
              <w:spacing w:line="240" w:lineRule="auto"/>
              <w:ind w:left="33"/>
              <w:jc w:val="left"/>
              <w:rPr>
                <w:b/>
                <w:szCs w:val="24"/>
              </w:rPr>
            </w:pPr>
            <w:r w:rsidRPr="008C6C91">
              <w:rPr>
                <w:b/>
                <w:szCs w:val="24"/>
              </w:rPr>
              <w:t>Naam + voornaam AMLCO:</w:t>
            </w:r>
          </w:p>
        </w:tc>
        <w:tc>
          <w:tcPr>
            <w:tcW w:w="3230" w:type="dxa"/>
            <w:vMerge/>
            <w:tcBorders>
              <w:top w:val="nil"/>
              <w:bottom w:val="nil"/>
            </w:tcBorders>
          </w:tcPr>
          <w:p w14:paraId="5B2D70A0" w14:textId="77777777" w:rsidR="00A818C0" w:rsidRPr="008C6C91" w:rsidRDefault="00A818C0" w:rsidP="00D55813">
            <w:pPr>
              <w:tabs>
                <w:tab w:val="left" w:pos="-142"/>
                <w:tab w:val="right" w:leader="dot" w:pos="9072"/>
              </w:tabs>
              <w:spacing w:line="240" w:lineRule="auto"/>
              <w:jc w:val="left"/>
              <w:rPr>
                <w:b/>
                <w:szCs w:val="24"/>
              </w:rPr>
            </w:pPr>
          </w:p>
        </w:tc>
      </w:tr>
      <w:tr w:rsidR="00A818C0" w:rsidRPr="008C6C91" w14:paraId="79D43E69" w14:textId="77777777" w:rsidTr="00A40472">
        <w:trPr>
          <w:trHeight w:val="574"/>
        </w:trPr>
        <w:tc>
          <w:tcPr>
            <w:tcW w:w="6476" w:type="dxa"/>
            <w:gridSpan w:val="2"/>
            <w:vMerge/>
            <w:tcBorders>
              <w:bottom w:val="single" w:sz="4" w:space="0" w:color="auto"/>
            </w:tcBorders>
            <w:vAlign w:val="center"/>
          </w:tcPr>
          <w:p w14:paraId="23428548" w14:textId="77777777" w:rsidR="00A818C0" w:rsidRPr="008C6C91" w:rsidRDefault="00A818C0" w:rsidP="00D55813">
            <w:pPr>
              <w:tabs>
                <w:tab w:val="left" w:pos="-142"/>
                <w:tab w:val="right" w:leader="dot" w:pos="9072"/>
              </w:tabs>
              <w:spacing w:line="240" w:lineRule="auto"/>
              <w:jc w:val="left"/>
              <w:rPr>
                <w:b/>
                <w:szCs w:val="24"/>
              </w:rPr>
            </w:pPr>
          </w:p>
        </w:tc>
        <w:tc>
          <w:tcPr>
            <w:tcW w:w="3230" w:type="dxa"/>
            <w:tcBorders>
              <w:top w:val="nil"/>
              <w:right w:val="single" w:sz="4" w:space="0" w:color="auto"/>
            </w:tcBorders>
            <w:vAlign w:val="bottom"/>
          </w:tcPr>
          <w:p w14:paraId="49FFEA81" w14:textId="77777777" w:rsidR="00A818C0" w:rsidRPr="008C6C91" w:rsidRDefault="00A818C0" w:rsidP="00D55813">
            <w:pPr>
              <w:tabs>
                <w:tab w:val="left" w:pos="-142"/>
                <w:tab w:val="right" w:leader="dot" w:pos="9072"/>
              </w:tabs>
              <w:spacing w:line="240" w:lineRule="auto"/>
              <w:jc w:val="left"/>
              <w:rPr>
                <w:b/>
                <w:szCs w:val="24"/>
              </w:rPr>
            </w:pPr>
            <w:r w:rsidRPr="008C6C91">
              <w:rPr>
                <w:b/>
                <w:szCs w:val="24"/>
              </w:rPr>
              <w:t>handtekening</w:t>
            </w:r>
          </w:p>
        </w:tc>
      </w:tr>
      <w:bookmarkEnd w:id="245"/>
    </w:tbl>
    <w:p w14:paraId="5E6B4365" w14:textId="77777777" w:rsidR="00A818C0" w:rsidRPr="008C6C91" w:rsidRDefault="00A818C0" w:rsidP="00D55813">
      <w:pPr>
        <w:spacing w:line="240" w:lineRule="auto"/>
      </w:pPr>
    </w:p>
    <w:p w14:paraId="54056044" w14:textId="77777777" w:rsidR="00A818C0" w:rsidRPr="008C6C91" w:rsidRDefault="00A818C0" w:rsidP="00D55813">
      <w:pPr>
        <w:spacing w:line="240" w:lineRule="auto"/>
        <w:jc w:val="left"/>
        <w:rPr>
          <w:rFonts w:asciiTheme="majorHAnsi" w:eastAsia="Times New Roman" w:hAnsiTheme="majorHAnsi" w:cstheme="minorHAnsi"/>
          <w:b/>
          <w:iCs/>
          <w:color w:val="FFFFFF" w:themeColor="background1"/>
          <w:sz w:val="28"/>
          <w:szCs w:val="28"/>
          <w:lang w:eastAsia="fr-FR"/>
        </w:rPr>
      </w:pPr>
      <w:r w:rsidRPr="008C6C91">
        <w:br w:type="page"/>
      </w:r>
    </w:p>
    <w:p w14:paraId="6D4B0417" w14:textId="77777777" w:rsidR="00E4464C" w:rsidRPr="008C6C91" w:rsidRDefault="00E4464C" w:rsidP="00D55813">
      <w:pPr>
        <w:pStyle w:val="Titre1"/>
        <w:numPr>
          <w:ilvl w:val="0"/>
          <w:numId w:val="0"/>
        </w:numPr>
        <w:spacing w:line="240" w:lineRule="auto"/>
        <w:ind w:left="357"/>
      </w:pPr>
      <w:bookmarkStart w:id="246" w:name="_Toc17380322"/>
      <w:r w:rsidRPr="008C6C91">
        <w:lastRenderedPageBreak/>
        <w:t xml:space="preserve">A8. Intern verslag AMLCO – onmogelijkheid </w:t>
      </w:r>
      <w:r w:rsidR="00C15A3F" w:rsidRPr="008C6C91">
        <w:t>tot identificatie of</w:t>
      </w:r>
      <w:r w:rsidRPr="008C6C91">
        <w:t xml:space="preserve"> verificatie van de identiteit</w:t>
      </w:r>
      <w:r w:rsidR="00C15A3F" w:rsidRPr="008C6C91">
        <w:t xml:space="preserve"> over te gaan</w:t>
      </w:r>
      <w:bookmarkEnd w:id="246"/>
      <w:r w:rsidR="00C15A3F" w:rsidRPr="008C6C91">
        <w:t xml:space="preserve"> </w:t>
      </w:r>
    </w:p>
    <w:tbl>
      <w:tblPr>
        <w:tblW w:w="9198"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26"/>
        <w:gridCol w:w="5172"/>
      </w:tblGrid>
      <w:tr w:rsidR="00A818C0" w:rsidRPr="008C6C91" w14:paraId="0D4F5FCE" w14:textId="77777777" w:rsidTr="00CB07B2">
        <w:trPr>
          <w:trHeight w:val="444"/>
        </w:trPr>
        <w:tc>
          <w:tcPr>
            <w:tcW w:w="9198" w:type="dxa"/>
            <w:gridSpan w:val="2"/>
            <w:shd w:val="clear" w:color="auto" w:fill="D9E2F3" w:themeFill="accent1" w:themeFillTint="33"/>
            <w:vAlign w:val="center"/>
          </w:tcPr>
          <w:p w14:paraId="71E8DC11" w14:textId="77777777" w:rsidR="00A818C0" w:rsidRPr="008C6C91" w:rsidRDefault="00A818C0" w:rsidP="00D55813">
            <w:pPr>
              <w:tabs>
                <w:tab w:val="left" w:pos="2835"/>
                <w:tab w:val="right" w:leader="dot" w:pos="9072"/>
              </w:tabs>
              <w:spacing w:line="240" w:lineRule="auto"/>
              <w:jc w:val="center"/>
              <w:rPr>
                <w:b/>
                <w:szCs w:val="24"/>
              </w:rPr>
            </w:pPr>
            <w:r w:rsidRPr="008C6C91">
              <w:rPr>
                <w:bCs/>
                <w:color w:val="000000"/>
                <w:szCs w:val="24"/>
              </w:rPr>
              <w:t xml:space="preserve">Formulier verslag onmogelijkheid </w:t>
            </w:r>
            <w:r w:rsidR="00C15A3F" w:rsidRPr="008C6C91">
              <w:rPr>
                <w:bCs/>
                <w:color w:val="000000"/>
                <w:szCs w:val="24"/>
              </w:rPr>
              <w:t>om de identificatie of</w:t>
            </w:r>
            <w:r w:rsidRPr="008C6C91">
              <w:rPr>
                <w:bCs/>
                <w:color w:val="000000"/>
                <w:szCs w:val="24"/>
              </w:rPr>
              <w:t xml:space="preserve"> verificatie van de identiteit uit te voeren</w:t>
            </w:r>
          </w:p>
        </w:tc>
      </w:tr>
      <w:tr w:rsidR="00A818C0" w:rsidRPr="008C6C91" w14:paraId="517CFC10" w14:textId="77777777" w:rsidTr="00CB07B2">
        <w:trPr>
          <w:trHeight w:hRule="exact" w:val="367"/>
        </w:trPr>
        <w:tc>
          <w:tcPr>
            <w:tcW w:w="4026" w:type="dxa"/>
          </w:tcPr>
          <w:p w14:paraId="391B1D68" w14:textId="77777777" w:rsidR="00A818C0" w:rsidRPr="008C6C91" w:rsidRDefault="00A818C0" w:rsidP="00D55813">
            <w:pPr>
              <w:tabs>
                <w:tab w:val="left" w:pos="2835"/>
                <w:tab w:val="right" w:leader="dot" w:pos="9072"/>
              </w:tabs>
              <w:spacing w:line="240" w:lineRule="auto"/>
              <w:ind w:left="-3"/>
              <w:jc w:val="left"/>
              <w:rPr>
                <w:b/>
                <w:sz w:val="20"/>
              </w:rPr>
            </w:pPr>
            <w:r w:rsidRPr="008C6C91">
              <w:rPr>
                <w:b/>
                <w:sz w:val="20"/>
              </w:rPr>
              <w:t>dossiernummer / Identiteit cliënt</w:t>
            </w:r>
          </w:p>
        </w:tc>
        <w:tc>
          <w:tcPr>
            <w:tcW w:w="5172" w:type="dxa"/>
          </w:tcPr>
          <w:p w14:paraId="6043E1C4" w14:textId="77777777" w:rsidR="00A818C0" w:rsidRPr="008C6C91" w:rsidRDefault="00A818C0" w:rsidP="00D55813">
            <w:pPr>
              <w:spacing w:line="240" w:lineRule="auto"/>
              <w:jc w:val="left"/>
              <w:rPr>
                <w:b/>
                <w:sz w:val="20"/>
              </w:rPr>
            </w:pPr>
          </w:p>
          <w:p w14:paraId="273904E1" w14:textId="77777777" w:rsidR="00A818C0" w:rsidRPr="008C6C91" w:rsidRDefault="00A818C0" w:rsidP="00D55813">
            <w:pPr>
              <w:tabs>
                <w:tab w:val="left" w:pos="2835"/>
                <w:tab w:val="right" w:leader="dot" w:pos="9072"/>
              </w:tabs>
              <w:spacing w:line="240" w:lineRule="auto"/>
              <w:jc w:val="left"/>
              <w:rPr>
                <w:b/>
                <w:sz w:val="20"/>
              </w:rPr>
            </w:pPr>
          </w:p>
        </w:tc>
      </w:tr>
    </w:tbl>
    <w:p w14:paraId="42DEC0DD" w14:textId="77777777" w:rsidR="00A818C0" w:rsidRPr="008C6C91" w:rsidRDefault="00A818C0" w:rsidP="00D55813">
      <w:pPr>
        <w:tabs>
          <w:tab w:val="left" w:pos="2835"/>
          <w:tab w:val="right" w:leader="dot" w:pos="9072"/>
        </w:tabs>
        <w:spacing w:after="0" w:line="240" w:lineRule="auto"/>
        <w:jc w:val="left"/>
        <w:rPr>
          <w:b/>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676"/>
        <w:gridCol w:w="1068"/>
        <w:gridCol w:w="3426"/>
      </w:tblGrid>
      <w:tr w:rsidR="00A818C0" w:rsidRPr="008C6C91" w14:paraId="075990BE" w14:textId="77777777" w:rsidTr="00CB07B2">
        <w:trPr>
          <w:trHeight w:val="567"/>
        </w:trPr>
        <w:tc>
          <w:tcPr>
            <w:tcW w:w="4039" w:type="dxa"/>
            <w:vAlign w:val="center"/>
          </w:tcPr>
          <w:p w14:paraId="7699A9F6" w14:textId="77777777" w:rsidR="00A818C0" w:rsidRPr="008C6C91" w:rsidRDefault="00A818C0" w:rsidP="00D55813">
            <w:pPr>
              <w:tabs>
                <w:tab w:val="left" w:pos="-142"/>
                <w:tab w:val="right" w:leader="dot" w:pos="9072"/>
              </w:tabs>
              <w:spacing w:line="240" w:lineRule="auto"/>
              <w:ind w:left="45"/>
              <w:jc w:val="left"/>
            </w:pPr>
            <w:r w:rsidRPr="008C6C91">
              <w:t>1.Reden onmogelijkheid</w:t>
            </w:r>
          </w:p>
        </w:tc>
        <w:tc>
          <w:tcPr>
            <w:tcW w:w="5170" w:type="dxa"/>
            <w:gridSpan w:val="3"/>
            <w:vAlign w:val="center"/>
          </w:tcPr>
          <w:p w14:paraId="001A2DBE" w14:textId="77777777" w:rsidR="00A818C0" w:rsidRPr="008C6C91" w:rsidRDefault="00A818C0" w:rsidP="00D55813">
            <w:pPr>
              <w:tabs>
                <w:tab w:val="left" w:pos="-142"/>
                <w:tab w:val="right" w:leader="dot" w:pos="9072"/>
              </w:tabs>
              <w:spacing w:line="240" w:lineRule="auto"/>
              <w:ind w:left="45"/>
              <w:jc w:val="left"/>
              <w:rPr>
                <w:szCs w:val="24"/>
              </w:rPr>
            </w:pPr>
          </w:p>
        </w:tc>
      </w:tr>
      <w:tr w:rsidR="00A818C0" w:rsidRPr="008C6C91" w14:paraId="649760B5" w14:textId="77777777" w:rsidTr="00CB07B2">
        <w:trPr>
          <w:trHeight w:val="567"/>
        </w:trPr>
        <w:tc>
          <w:tcPr>
            <w:tcW w:w="4039" w:type="dxa"/>
            <w:vAlign w:val="center"/>
          </w:tcPr>
          <w:p w14:paraId="12127DC7" w14:textId="77777777" w:rsidR="00A818C0" w:rsidRPr="008C6C91" w:rsidRDefault="00A818C0" w:rsidP="00D55813">
            <w:pPr>
              <w:tabs>
                <w:tab w:val="left" w:pos="-142"/>
                <w:tab w:val="right" w:leader="dot" w:pos="9072"/>
              </w:tabs>
              <w:spacing w:line="240" w:lineRule="auto"/>
              <w:ind w:left="45"/>
              <w:jc w:val="left"/>
            </w:pPr>
            <w:r w:rsidRPr="008C6C91">
              <w:t>2.Datum vaststelling onmogelijkheid</w:t>
            </w:r>
          </w:p>
        </w:tc>
        <w:tc>
          <w:tcPr>
            <w:tcW w:w="5170" w:type="dxa"/>
            <w:gridSpan w:val="3"/>
          </w:tcPr>
          <w:p w14:paraId="6A6FF859" w14:textId="77777777" w:rsidR="00A818C0" w:rsidRPr="008C6C91" w:rsidRDefault="00A818C0" w:rsidP="00D55813">
            <w:pPr>
              <w:tabs>
                <w:tab w:val="left" w:pos="-142"/>
                <w:tab w:val="right" w:leader="dot" w:pos="9072"/>
              </w:tabs>
              <w:spacing w:line="240" w:lineRule="auto"/>
              <w:ind w:left="45"/>
              <w:jc w:val="left"/>
              <w:rPr>
                <w:szCs w:val="24"/>
              </w:rPr>
            </w:pPr>
          </w:p>
        </w:tc>
      </w:tr>
      <w:tr w:rsidR="00A818C0" w:rsidRPr="008C6C91" w14:paraId="390BD3D0" w14:textId="77777777" w:rsidTr="00CB07B2">
        <w:trPr>
          <w:trHeight w:val="567"/>
        </w:trPr>
        <w:tc>
          <w:tcPr>
            <w:tcW w:w="4039" w:type="dxa"/>
          </w:tcPr>
          <w:p w14:paraId="1E65F758" w14:textId="77777777" w:rsidR="00A818C0" w:rsidRPr="008C6C91" w:rsidRDefault="00A818C0" w:rsidP="00D55813">
            <w:pPr>
              <w:tabs>
                <w:tab w:val="left" w:pos="-142"/>
                <w:tab w:val="right" w:leader="dot" w:pos="9072"/>
              </w:tabs>
              <w:spacing w:line="240" w:lineRule="auto"/>
              <w:ind w:left="45"/>
              <w:jc w:val="left"/>
            </w:pPr>
            <w:r w:rsidRPr="008C6C91">
              <w:t>3.Elementen/informatie die de grondslag vormen voor de vaststelling:</w:t>
            </w:r>
          </w:p>
        </w:tc>
        <w:tc>
          <w:tcPr>
            <w:tcW w:w="5170" w:type="dxa"/>
            <w:gridSpan w:val="3"/>
          </w:tcPr>
          <w:p w14:paraId="48CE9A8C" w14:textId="77777777" w:rsidR="00A818C0" w:rsidRPr="008C6C91" w:rsidRDefault="00A818C0" w:rsidP="00D55813">
            <w:pPr>
              <w:tabs>
                <w:tab w:val="left" w:pos="-142"/>
                <w:tab w:val="right" w:leader="dot" w:pos="9072"/>
              </w:tabs>
              <w:spacing w:line="240" w:lineRule="auto"/>
              <w:jc w:val="left"/>
              <w:rPr>
                <w:szCs w:val="24"/>
              </w:rPr>
            </w:pPr>
          </w:p>
        </w:tc>
      </w:tr>
      <w:tr w:rsidR="00A818C0" w:rsidRPr="008C6C91" w14:paraId="1157C895" w14:textId="77777777" w:rsidTr="00CB07B2">
        <w:trPr>
          <w:trHeight w:val="567"/>
        </w:trPr>
        <w:tc>
          <w:tcPr>
            <w:tcW w:w="4039" w:type="dxa"/>
          </w:tcPr>
          <w:p w14:paraId="15C99C12" w14:textId="77777777" w:rsidR="00A818C0" w:rsidRPr="008C6C91" w:rsidRDefault="00A818C0" w:rsidP="00D55813">
            <w:pPr>
              <w:tabs>
                <w:tab w:val="left" w:pos="-142"/>
                <w:tab w:val="right" w:leader="dot" w:pos="9072"/>
              </w:tabs>
              <w:spacing w:line="240" w:lineRule="auto"/>
              <w:ind w:left="45"/>
              <w:jc w:val="left"/>
            </w:pPr>
            <w:r w:rsidRPr="008C6C91">
              <w:t xml:space="preserve">4.Stappen die werden ondernomen </w:t>
            </w:r>
          </w:p>
        </w:tc>
        <w:tc>
          <w:tcPr>
            <w:tcW w:w="5170" w:type="dxa"/>
            <w:gridSpan w:val="3"/>
          </w:tcPr>
          <w:p w14:paraId="72751948" w14:textId="77777777" w:rsidR="00A818C0" w:rsidRPr="008C6C91" w:rsidRDefault="00A818C0" w:rsidP="00D55813">
            <w:pPr>
              <w:tabs>
                <w:tab w:val="left" w:pos="-142"/>
                <w:tab w:val="right" w:leader="dot" w:pos="9072"/>
              </w:tabs>
              <w:spacing w:line="240" w:lineRule="auto"/>
              <w:ind w:left="45"/>
              <w:jc w:val="left"/>
              <w:rPr>
                <w:szCs w:val="24"/>
              </w:rPr>
            </w:pPr>
          </w:p>
        </w:tc>
      </w:tr>
      <w:tr w:rsidR="00A818C0" w:rsidRPr="008C6C91" w14:paraId="0A0384C6" w14:textId="77777777" w:rsidTr="00CB07B2">
        <w:trPr>
          <w:trHeight w:val="567"/>
        </w:trPr>
        <w:tc>
          <w:tcPr>
            <w:tcW w:w="4039" w:type="dxa"/>
            <w:vAlign w:val="center"/>
          </w:tcPr>
          <w:p w14:paraId="6FB6C57B" w14:textId="77777777" w:rsidR="00A818C0" w:rsidRPr="008C6C91" w:rsidRDefault="00A818C0" w:rsidP="00D55813">
            <w:pPr>
              <w:tabs>
                <w:tab w:val="left" w:pos="-142"/>
                <w:tab w:val="right" w:leader="dot" w:pos="9072"/>
              </w:tabs>
              <w:spacing w:line="240" w:lineRule="auto"/>
              <w:ind w:left="45"/>
              <w:jc w:val="left"/>
            </w:pPr>
            <w:r w:rsidRPr="008C6C91">
              <w:t>5.Vermoeden van WG/FT</w:t>
            </w:r>
          </w:p>
        </w:tc>
        <w:tc>
          <w:tcPr>
            <w:tcW w:w="676" w:type="dxa"/>
            <w:vAlign w:val="center"/>
          </w:tcPr>
          <w:p w14:paraId="51C2F937" w14:textId="77777777" w:rsidR="00A818C0" w:rsidRPr="008C6C91" w:rsidRDefault="00A818C0" w:rsidP="00D55813">
            <w:pPr>
              <w:tabs>
                <w:tab w:val="left" w:pos="-142"/>
                <w:tab w:val="right" w:leader="dot" w:pos="9072"/>
              </w:tabs>
              <w:spacing w:line="240" w:lineRule="auto"/>
              <w:ind w:left="45"/>
              <w:jc w:val="left"/>
              <w:rPr>
                <w:szCs w:val="24"/>
              </w:rPr>
            </w:pPr>
            <w:r w:rsidRPr="008C6C91">
              <w:rPr>
                <w:szCs w:val="24"/>
              </w:rPr>
              <w:t>ja</w:t>
            </w:r>
          </w:p>
        </w:tc>
        <w:tc>
          <w:tcPr>
            <w:tcW w:w="1068" w:type="dxa"/>
            <w:vAlign w:val="center"/>
          </w:tcPr>
          <w:p w14:paraId="3FDFA4CC" w14:textId="77777777" w:rsidR="00A818C0" w:rsidRPr="008C6C91" w:rsidRDefault="00A818C0" w:rsidP="00D55813">
            <w:pPr>
              <w:tabs>
                <w:tab w:val="left" w:pos="-142"/>
                <w:tab w:val="right" w:leader="dot" w:pos="9072"/>
              </w:tabs>
              <w:spacing w:line="240" w:lineRule="auto"/>
              <w:ind w:left="45"/>
              <w:jc w:val="left"/>
              <w:rPr>
                <w:szCs w:val="24"/>
              </w:rPr>
            </w:pPr>
            <w:r w:rsidRPr="008C6C91">
              <w:rPr>
                <w:szCs w:val="24"/>
              </w:rPr>
              <w:t>neen</w:t>
            </w:r>
          </w:p>
        </w:tc>
        <w:tc>
          <w:tcPr>
            <w:tcW w:w="3426" w:type="dxa"/>
          </w:tcPr>
          <w:p w14:paraId="01C1FC95" w14:textId="77777777" w:rsidR="00A818C0" w:rsidRPr="008C6C91" w:rsidRDefault="00A818C0" w:rsidP="00D55813">
            <w:pPr>
              <w:tabs>
                <w:tab w:val="left" w:pos="-142"/>
                <w:tab w:val="right" w:leader="dot" w:pos="9072"/>
              </w:tabs>
              <w:spacing w:line="240" w:lineRule="auto"/>
              <w:ind w:left="45"/>
              <w:jc w:val="left"/>
              <w:rPr>
                <w:b/>
                <w:szCs w:val="24"/>
              </w:rPr>
            </w:pPr>
          </w:p>
        </w:tc>
      </w:tr>
      <w:tr w:rsidR="00A818C0" w:rsidRPr="008C6C91" w14:paraId="6D13EC8A" w14:textId="77777777" w:rsidTr="00CB07B2">
        <w:trPr>
          <w:trHeight w:val="567"/>
        </w:trPr>
        <w:tc>
          <w:tcPr>
            <w:tcW w:w="4039" w:type="dxa"/>
            <w:vAlign w:val="center"/>
          </w:tcPr>
          <w:p w14:paraId="44094C97" w14:textId="77777777" w:rsidR="00A818C0" w:rsidRPr="008C6C91" w:rsidRDefault="00A818C0" w:rsidP="00D55813">
            <w:pPr>
              <w:tabs>
                <w:tab w:val="left" w:pos="-142"/>
                <w:tab w:val="right" w:leader="dot" w:pos="9072"/>
              </w:tabs>
              <w:spacing w:line="240" w:lineRule="auto"/>
              <w:ind w:left="45"/>
              <w:jc w:val="left"/>
            </w:pPr>
            <w:r w:rsidRPr="008C6C91">
              <w:t>6 Beslissing tot aangifte CFI:</w:t>
            </w:r>
          </w:p>
        </w:tc>
        <w:tc>
          <w:tcPr>
            <w:tcW w:w="676" w:type="dxa"/>
            <w:vAlign w:val="center"/>
          </w:tcPr>
          <w:p w14:paraId="33CC1137" w14:textId="77777777" w:rsidR="00A818C0" w:rsidRPr="008C6C91" w:rsidRDefault="00A818C0" w:rsidP="00D55813">
            <w:pPr>
              <w:tabs>
                <w:tab w:val="left" w:pos="-142"/>
                <w:tab w:val="right" w:leader="dot" w:pos="9072"/>
              </w:tabs>
              <w:spacing w:line="240" w:lineRule="auto"/>
              <w:ind w:left="45"/>
              <w:jc w:val="left"/>
              <w:rPr>
                <w:szCs w:val="24"/>
              </w:rPr>
            </w:pPr>
            <w:r w:rsidRPr="008C6C91">
              <w:rPr>
                <w:szCs w:val="24"/>
              </w:rPr>
              <w:t>ja</w:t>
            </w:r>
          </w:p>
        </w:tc>
        <w:tc>
          <w:tcPr>
            <w:tcW w:w="1068" w:type="dxa"/>
            <w:vAlign w:val="center"/>
          </w:tcPr>
          <w:p w14:paraId="36BD49C4" w14:textId="77777777" w:rsidR="00A818C0" w:rsidRPr="008C6C91" w:rsidRDefault="00A818C0" w:rsidP="00D55813">
            <w:pPr>
              <w:tabs>
                <w:tab w:val="left" w:pos="-142"/>
                <w:tab w:val="right" w:leader="dot" w:pos="9072"/>
              </w:tabs>
              <w:spacing w:line="240" w:lineRule="auto"/>
              <w:ind w:left="45"/>
              <w:jc w:val="left"/>
              <w:rPr>
                <w:szCs w:val="24"/>
              </w:rPr>
            </w:pPr>
            <w:r w:rsidRPr="008C6C91">
              <w:rPr>
                <w:szCs w:val="24"/>
              </w:rPr>
              <w:t>neen</w:t>
            </w:r>
          </w:p>
        </w:tc>
        <w:tc>
          <w:tcPr>
            <w:tcW w:w="3426" w:type="dxa"/>
          </w:tcPr>
          <w:p w14:paraId="16C3B56E" w14:textId="77777777" w:rsidR="00A818C0" w:rsidRPr="008C6C91" w:rsidRDefault="00A818C0" w:rsidP="00D55813">
            <w:pPr>
              <w:tabs>
                <w:tab w:val="left" w:pos="-142"/>
                <w:tab w:val="right" w:leader="dot" w:pos="9072"/>
              </w:tabs>
              <w:spacing w:line="240" w:lineRule="auto"/>
              <w:ind w:left="45"/>
              <w:jc w:val="left"/>
              <w:rPr>
                <w:b/>
                <w:szCs w:val="24"/>
              </w:rPr>
            </w:pPr>
          </w:p>
        </w:tc>
      </w:tr>
      <w:tr w:rsidR="00A818C0" w:rsidRPr="008C6C91" w14:paraId="4C3DE2FC" w14:textId="77777777" w:rsidTr="00CB07B2">
        <w:trPr>
          <w:trHeight w:val="567"/>
        </w:trPr>
        <w:tc>
          <w:tcPr>
            <w:tcW w:w="4039" w:type="dxa"/>
          </w:tcPr>
          <w:p w14:paraId="30665116" w14:textId="77777777" w:rsidR="00A818C0" w:rsidRPr="008C6C91" w:rsidRDefault="00A818C0" w:rsidP="00D55813">
            <w:pPr>
              <w:tabs>
                <w:tab w:val="left" w:pos="-142"/>
                <w:tab w:val="right" w:leader="dot" w:pos="9072"/>
              </w:tabs>
              <w:spacing w:line="240" w:lineRule="auto"/>
              <w:ind w:left="45"/>
              <w:jc w:val="left"/>
            </w:pPr>
            <w:r w:rsidRPr="008C6C91">
              <w:t>Indien ja bij 6.: voor de aangifte weerhouden aanwijzingen die leiden tot een vermoeden van witwassen:</w:t>
            </w:r>
          </w:p>
        </w:tc>
        <w:tc>
          <w:tcPr>
            <w:tcW w:w="5170" w:type="dxa"/>
            <w:gridSpan w:val="3"/>
          </w:tcPr>
          <w:p w14:paraId="604182A5" w14:textId="77777777" w:rsidR="00A818C0" w:rsidRPr="008C6C91" w:rsidRDefault="00A818C0" w:rsidP="00D55813">
            <w:pPr>
              <w:tabs>
                <w:tab w:val="left" w:pos="-142"/>
                <w:tab w:val="right" w:leader="dot" w:pos="9072"/>
              </w:tabs>
              <w:spacing w:line="240" w:lineRule="auto"/>
              <w:ind w:left="45"/>
              <w:jc w:val="left"/>
              <w:rPr>
                <w:szCs w:val="24"/>
              </w:rPr>
            </w:pPr>
          </w:p>
        </w:tc>
      </w:tr>
      <w:tr w:rsidR="00A818C0" w:rsidRPr="008C6C91" w14:paraId="3D5B29E4" w14:textId="77777777" w:rsidTr="00CB07B2">
        <w:trPr>
          <w:trHeight w:val="567"/>
        </w:trPr>
        <w:tc>
          <w:tcPr>
            <w:tcW w:w="4039" w:type="dxa"/>
          </w:tcPr>
          <w:p w14:paraId="7D39BEBA" w14:textId="77777777" w:rsidR="00A818C0" w:rsidRPr="008C6C91" w:rsidRDefault="00A818C0" w:rsidP="00D55813">
            <w:pPr>
              <w:tabs>
                <w:tab w:val="left" w:pos="-142"/>
                <w:tab w:val="right" w:leader="dot" w:pos="9072"/>
              </w:tabs>
              <w:spacing w:line="240" w:lineRule="auto"/>
              <w:ind w:left="45"/>
              <w:jc w:val="left"/>
            </w:pPr>
            <w:r w:rsidRPr="008C6C91">
              <w:t>Toegevoegde stukken:</w:t>
            </w:r>
          </w:p>
        </w:tc>
        <w:tc>
          <w:tcPr>
            <w:tcW w:w="5170" w:type="dxa"/>
            <w:gridSpan w:val="3"/>
          </w:tcPr>
          <w:p w14:paraId="2B56D5F7" w14:textId="77777777" w:rsidR="00A818C0" w:rsidRPr="008C6C91" w:rsidRDefault="00A818C0" w:rsidP="00D55813">
            <w:pPr>
              <w:tabs>
                <w:tab w:val="left" w:pos="-142"/>
                <w:tab w:val="right" w:leader="dot" w:pos="9072"/>
              </w:tabs>
              <w:spacing w:line="240" w:lineRule="auto"/>
              <w:jc w:val="left"/>
              <w:rPr>
                <w:b/>
                <w:szCs w:val="24"/>
              </w:rPr>
            </w:pPr>
          </w:p>
        </w:tc>
      </w:tr>
    </w:tbl>
    <w:p w14:paraId="6D62DC67" w14:textId="77777777" w:rsidR="00A818C0" w:rsidRPr="008C6C91" w:rsidRDefault="00A818C0" w:rsidP="00D55813">
      <w:pPr>
        <w:tabs>
          <w:tab w:val="left" w:pos="2835"/>
          <w:tab w:val="right" w:leader="dot" w:pos="9072"/>
        </w:tabs>
        <w:spacing w:line="240" w:lineRule="auto"/>
        <w:jc w:val="left"/>
        <w:rPr>
          <w:szCs w:val="24"/>
        </w:rPr>
      </w:pPr>
    </w:p>
    <w:tbl>
      <w:tblPr>
        <w:tblW w:w="92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6"/>
        <w:gridCol w:w="4480"/>
        <w:gridCol w:w="2805"/>
      </w:tblGrid>
      <w:tr w:rsidR="00A818C0" w:rsidRPr="008C6C91" w14:paraId="1E1EABD7" w14:textId="77777777" w:rsidTr="00CB07B2">
        <w:trPr>
          <w:trHeight w:hRule="exact" w:val="408"/>
        </w:trPr>
        <w:tc>
          <w:tcPr>
            <w:tcW w:w="1996" w:type="dxa"/>
            <w:tcBorders>
              <w:bottom w:val="single" w:sz="4" w:space="0" w:color="auto"/>
            </w:tcBorders>
            <w:vAlign w:val="center"/>
          </w:tcPr>
          <w:p w14:paraId="04AE4DB0" w14:textId="77777777" w:rsidR="00A818C0" w:rsidRPr="008C6C91" w:rsidRDefault="00A818C0" w:rsidP="00D55813">
            <w:pPr>
              <w:tabs>
                <w:tab w:val="left" w:pos="-142"/>
                <w:tab w:val="right" w:leader="dot" w:pos="9072"/>
              </w:tabs>
              <w:spacing w:line="240" w:lineRule="auto"/>
              <w:ind w:left="33"/>
              <w:jc w:val="left"/>
              <w:rPr>
                <w:b/>
                <w:szCs w:val="24"/>
              </w:rPr>
            </w:pPr>
            <w:r w:rsidRPr="008C6C91">
              <w:rPr>
                <w:b/>
                <w:szCs w:val="24"/>
              </w:rPr>
              <w:t>Opgemaakt op</w:t>
            </w:r>
          </w:p>
          <w:p w14:paraId="2DE70C91" w14:textId="77777777" w:rsidR="00A818C0" w:rsidRPr="008C6C91" w:rsidRDefault="00A818C0" w:rsidP="00D55813">
            <w:pPr>
              <w:tabs>
                <w:tab w:val="left" w:pos="-142"/>
                <w:tab w:val="right" w:leader="dot" w:pos="9072"/>
              </w:tabs>
              <w:spacing w:line="240" w:lineRule="auto"/>
              <w:ind w:left="33"/>
              <w:jc w:val="left"/>
              <w:rPr>
                <w:b/>
                <w:szCs w:val="24"/>
              </w:rPr>
            </w:pPr>
          </w:p>
        </w:tc>
        <w:tc>
          <w:tcPr>
            <w:tcW w:w="4480" w:type="dxa"/>
            <w:tcBorders>
              <w:bottom w:val="single" w:sz="4" w:space="0" w:color="auto"/>
            </w:tcBorders>
          </w:tcPr>
          <w:p w14:paraId="13D9CFED" w14:textId="77777777" w:rsidR="00A818C0" w:rsidRPr="008C6C91" w:rsidRDefault="00A818C0" w:rsidP="00D55813">
            <w:pPr>
              <w:spacing w:line="240" w:lineRule="auto"/>
              <w:jc w:val="left"/>
              <w:rPr>
                <w:b/>
                <w:szCs w:val="24"/>
              </w:rPr>
            </w:pPr>
          </w:p>
          <w:p w14:paraId="260A61E2" w14:textId="77777777" w:rsidR="00A818C0" w:rsidRPr="008C6C91" w:rsidRDefault="00A818C0" w:rsidP="00D55813">
            <w:pPr>
              <w:spacing w:line="240" w:lineRule="auto"/>
              <w:jc w:val="left"/>
              <w:rPr>
                <w:b/>
                <w:szCs w:val="24"/>
              </w:rPr>
            </w:pPr>
          </w:p>
          <w:p w14:paraId="7759EA13" w14:textId="77777777" w:rsidR="00A818C0" w:rsidRPr="008C6C91" w:rsidRDefault="00A818C0" w:rsidP="00D55813">
            <w:pPr>
              <w:spacing w:line="240" w:lineRule="auto"/>
              <w:jc w:val="left"/>
              <w:rPr>
                <w:b/>
                <w:szCs w:val="24"/>
              </w:rPr>
            </w:pPr>
          </w:p>
          <w:p w14:paraId="4F75C5F9" w14:textId="77777777" w:rsidR="00A818C0" w:rsidRPr="008C6C91" w:rsidRDefault="00A818C0" w:rsidP="00D55813">
            <w:pPr>
              <w:tabs>
                <w:tab w:val="left" w:pos="-142"/>
                <w:tab w:val="right" w:leader="dot" w:pos="9072"/>
              </w:tabs>
              <w:spacing w:line="240" w:lineRule="auto"/>
              <w:jc w:val="left"/>
              <w:rPr>
                <w:b/>
                <w:szCs w:val="24"/>
              </w:rPr>
            </w:pPr>
          </w:p>
        </w:tc>
        <w:tc>
          <w:tcPr>
            <w:tcW w:w="2805" w:type="dxa"/>
            <w:vMerge w:val="restart"/>
            <w:tcBorders>
              <w:bottom w:val="nil"/>
            </w:tcBorders>
          </w:tcPr>
          <w:p w14:paraId="7438D106" w14:textId="77777777" w:rsidR="00A818C0" w:rsidRPr="008C6C91" w:rsidRDefault="00A818C0" w:rsidP="00D55813">
            <w:pPr>
              <w:spacing w:line="240" w:lineRule="auto"/>
              <w:jc w:val="left"/>
              <w:rPr>
                <w:b/>
                <w:szCs w:val="24"/>
              </w:rPr>
            </w:pPr>
          </w:p>
          <w:p w14:paraId="42B7BEC7" w14:textId="77777777" w:rsidR="00A818C0" w:rsidRPr="008C6C91" w:rsidRDefault="00A818C0" w:rsidP="00D55813">
            <w:pPr>
              <w:tabs>
                <w:tab w:val="left" w:pos="-142"/>
                <w:tab w:val="right" w:leader="dot" w:pos="9072"/>
              </w:tabs>
              <w:spacing w:line="240" w:lineRule="auto"/>
              <w:jc w:val="left"/>
              <w:rPr>
                <w:b/>
                <w:szCs w:val="24"/>
              </w:rPr>
            </w:pPr>
          </w:p>
        </w:tc>
      </w:tr>
      <w:tr w:rsidR="00A818C0" w:rsidRPr="008C6C91" w14:paraId="3CECF53B" w14:textId="77777777" w:rsidTr="00CB07B2">
        <w:trPr>
          <w:trHeight w:val="574"/>
        </w:trPr>
        <w:tc>
          <w:tcPr>
            <w:tcW w:w="6476" w:type="dxa"/>
            <w:gridSpan w:val="2"/>
            <w:vMerge w:val="restart"/>
          </w:tcPr>
          <w:p w14:paraId="19B31EE4" w14:textId="77777777" w:rsidR="00A818C0" w:rsidRPr="008C6C91" w:rsidRDefault="00A818C0" w:rsidP="00D55813">
            <w:pPr>
              <w:tabs>
                <w:tab w:val="left" w:pos="-142"/>
                <w:tab w:val="right" w:leader="dot" w:pos="9072"/>
              </w:tabs>
              <w:spacing w:line="240" w:lineRule="auto"/>
              <w:ind w:left="33"/>
              <w:jc w:val="left"/>
              <w:rPr>
                <w:b/>
                <w:szCs w:val="24"/>
              </w:rPr>
            </w:pPr>
            <w:r w:rsidRPr="008C6C91">
              <w:rPr>
                <w:b/>
                <w:szCs w:val="24"/>
              </w:rPr>
              <w:t>Naam + voornaam AMLCO:</w:t>
            </w:r>
          </w:p>
        </w:tc>
        <w:tc>
          <w:tcPr>
            <w:tcW w:w="2805" w:type="dxa"/>
            <w:vMerge/>
            <w:tcBorders>
              <w:top w:val="nil"/>
              <w:bottom w:val="nil"/>
            </w:tcBorders>
          </w:tcPr>
          <w:p w14:paraId="07B4C4C2" w14:textId="77777777" w:rsidR="00A818C0" w:rsidRPr="008C6C91" w:rsidRDefault="00A818C0" w:rsidP="00D55813">
            <w:pPr>
              <w:tabs>
                <w:tab w:val="left" w:pos="-142"/>
                <w:tab w:val="right" w:leader="dot" w:pos="9072"/>
              </w:tabs>
              <w:spacing w:line="240" w:lineRule="auto"/>
              <w:jc w:val="left"/>
              <w:rPr>
                <w:b/>
                <w:szCs w:val="24"/>
              </w:rPr>
            </w:pPr>
          </w:p>
        </w:tc>
      </w:tr>
      <w:tr w:rsidR="00A818C0" w:rsidRPr="008C6C91" w14:paraId="4E690097" w14:textId="77777777" w:rsidTr="00CB07B2">
        <w:trPr>
          <w:trHeight w:val="574"/>
        </w:trPr>
        <w:tc>
          <w:tcPr>
            <w:tcW w:w="6476" w:type="dxa"/>
            <w:gridSpan w:val="2"/>
            <w:vMerge/>
            <w:tcBorders>
              <w:bottom w:val="single" w:sz="4" w:space="0" w:color="auto"/>
            </w:tcBorders>
            <w:vAlign w:val="center"/>
          </w:tcPr>
          <w:p w14:paraId="6988BF75" w14:textId="77777777" w:rsidR="00A818C0" w:rsidRPr="008C6C91" w:rsidRDefault="00A818C0" w:rsidP="00D55813">
            <w:pPr>
              <w:tabs>
                <w:tab w:val="left" w:pos="-142"/>
                <w:tab w:val="right" w:leader="dot" w:pos="9072"/>
              </w:tabs>
              <w:spacing w:line="240" w:lineRule="auto"/>
              <w:jc w:val="left"/>
              <w:rPr>
                <w:b/>
                <w:szCs w:val="24"/>
              </w:rPr>
            </w:pPr>
          </w:p>
        </w:tc>
        <w:tc>
          <w:tcPr>
            <w:tcW w:w="2805" w:type="dxa"/>
            <w:tcBorders>
              <w:top w:val="nil"/>
              <w:right w:val="single" w:sz="4" w:space="0" w:color="auto"/>
            </w:tcBorders>
            <w:vAlign w:val="bottom"/>
          </w:tcPr>
          <w:p w14:paraId="3E25E257" w14:textId="77777777" w:rsidR="00A818C0" w:rsidRPr="008C6C91" w:rsidRDefault="00A818C0" w:rsidP="00D55813">
            <w:pPr>
              <w:tabs>
                <w:tab w:val="left" w:pos="-142"/>
                <w:tab w:val="right" w:leader="dot" w:pos="9072"/>
              </w:tabs>
              <w:spacing w:line="240" w:lineRule="auto"/>
              <w:jc w:val="left"/>
              <w:rPr>
                <w:b/>
                <w:szCs w:val="24"/>
              </w:rPr>
            </w:pPr>
            <w:r w:rsidRPr="008C6C91">
              <w:rPr>
                <w:b/>
                <w:szCs w:val="24"/>
              </w:rPr>
              <w:t>handtekening</w:t>
            </w:r>
          </w:p>
        </w:tc>
      </w:tr>
    </w:tbl>
    <w:p w14:paraId="2D488AA8" w14:textId="77777777" w:rsidR="00A818C0" w:rsidRPr="008C6C91" w:rsidRDefault="00A818C0" w:rsidP="00D55813">
      <w:pPr>
        <w:spacing w:line="240" w:lineRule="auto"/>
      </w:pPr>
    </w:p>
    <w:p w14:paraId="52FC14CA" w14:textId="77777777" w:rsidR="00A818C0" w:rsidRPr="008C6C91" w:rsidRDefault="00A818C0" w:rsidP="00D55813">
      <w:pPr>
        <w:spacing w:line="240" w:lineRule="auto"/>
        <w:jc w:val="left"/>
        <w:rPr>
          <w:rFonts w:asciiTheme="majorHAnsi" w:eastAsia="Times New Roman" w:hAnsiTheme="majorHAnsi" w:cstheme="minorHAnsi"/>
          <w:b/>
          <w:iCs/>
          <w:color w:val="FFFFFF" w:themeColor="background1"/>
          <w:sz w:val="28"/>
          <w:szCs w:val="28"/>
          <w:lang w:eastAsia="fr-FR"/>
        </w:rPr>
      </w:pPr>
      <w:r w:rsidRPr="008C6C91">
        <w:br w:type="page"/>
      </w:r>
    </w:p>
    <w:p w14:paraId="2BB66758" w14:textId="77777777" w:rsidR="00E4464C" w:rsidRPr="008C6C91" w:rsidRDefault="00E4464C" w:rsidP="00D55813">
      <w:pPr>
        <w:pStyle w:val="Titre1"/>
        <w:numPr>
          <w:ilvl w:val="0"/>
          <w:numId w:val="0"/>
        </w:numPr>
        <w:spacing w:line="240" w:lineRule="auto"/>
        <w:ind w:left="357"/>
      </w:pPr>
      <w:bookmarkStart w:id="247" w:name="_Toc17380323"/>
      <w:r w:rsidRPr="008C6C91">
        <w:lastRenderedPageBreak/>
        <w:t>A9. Bijlagen bij de AWW</w:t>
      </w:r>
      <w:bookmarkEnd w:id="247"/>
    </w:p>
    <w:p w14:paraId="0FA76C45" w14:textId="77777777" w:rsidR="00A818C0" w:rsidRPr="008C6C91" w:rsidRDefault="00A818C0" w:rsidP="00DF4634">
      <w:pPr>
        <w:pStyle w:val="Titre2"/>
        <w:rPr>
          <w:noProof/>
        </w:rPr>
      </w:pPr>
      <w:bookmarkStart w:id="248" w:name="_Toc8819582"/>
      <w:bookmarkStart w:id="249" w:name="_Toc8804670"/>
      <w:bookmarkStart w:id="250" w:name="_Toc522015648"/>
      <w:bookmarkStart w:id="251" w:name="_Toc9517526"/>
      <w:bookmarkStart w:id="252" w:name="_Toc17380324"/>
      <w:r w:rsidRPr="008C6C91">
        <w:rPr>
          <w:noProof/>
        </w:rPr>
        <w:t>BIJLAGE I</w:t>
      </w:r>
      <w:bookmarkEnd w:id="248"/>
      <w:bookmarkEnd w:id="249"/>
      <w:bookmarkEnd w:id="250"/>
      <w:bookmarkEnd w:id="251"/>
      <w:bookmarkEnd w:id="252"/>
    </w:p>
    <w:p w14:paraId="24F1499E" w14:textId="77777777" w:rsidR="00A818C0" w:rsidRPr="008C6C91" w:rsidRDefault="00A818C0" w:rsidP="00D55813">
      <w:pPr>
        <w:spacing w:line="240" w:lineRule="auto"/>
        <w:rPr>
          <w:rFonts w:cs="Arial"/>
        </w:rPr>
      </w:pPr>
      <w:r w:rsidRPr="008C6C91">
        <w:rPr>
          <w:rFonts w:cs="Arial"/>
          <w:b/>
        </w:rPr>
        <w:t>Artikel 1</w:t>
      </w:r>
      <w:r w:rsidRPr="008C6C91">
        <w:rPr>
          <w:rFonts w:cs="Arial"/>
        </w:rPr>
        <w:t>. De variabelen die de onderworpen entiteiten ten minste in overweging nemen in hun integrale risicobeoordeling bedoeld in artikel 16, tweede lid, zijn de volgende :</w:t>
      </w:r>
    </w:p>
    <w:p w14:paraId="57A1EEDD" w14:textId="77777777" w:rsidR="00A818C0" w:rsidRPr="008C6C91" w:rsidRDefault="00A818C0" w:rsidP="00D55813">
      <w:pPr>
        <w:spacing w:line="240" w:lineRule="auto"/>
        <w:ind w:left="708"/>
        <w:rPr>
          <w:rFonts w:cs="Arial"/>
        </w:rPr>
      </w:pPr>
      <w:r w:rsidRPr="008C6C91">
        <w:rPr>
          <w:rFonts w:cs="Arial"/>
        </w:rPr>
        <w:t>1° het doel van een rekening of een relatie;</w:t>
      </w:r>
    </w:p>
    <w:p w14:paraId="7A558486" w14:textId="77777777" w:rsidR="00A818C0" w:rsidRPr="008C6C91" w:rsidRDefault="00A818C0" w:rsidP="00D55813">
      <w:pPr>
        <w:spacing w:line="240" w:lineRule="auto"/>
        <w:ind w:left="708"/>
        <w:rPr>
          <w:rFonts w:cs="Arial"/>
        </w:rPr>
      </w:pPr>
      <w:r w:rsidRPr="008C6C91">
        <w:rPr>
          <w:rFonts w:cs="Arial"/>
        </w:rPr>
        <w:t>2° de omvang van de activa die door een cliënt worden gedeponeerd of de omvang van de gesloten verrichtingen;</w:t>
      </w:r>
    </w:p>
    <w:p w14:paraId="3DCA0CA1" w14:textId="77777777" w:rsidR="00A818C0" w:rsidRPr="008C6C91" w:rsidRDefault="00A818C0" w:rsidP="00D55813">
      <w:pPr>
        <w:spacing w:line="240" w:lineRule="auto"/>
        <w:ind w:left="708"/>
        <w:rPr>
          <w:rFonts w:cs="Arial"/>
        </w:rPr>
      </w:pPr>
      <w:r w:rsidRPr="008C6C91">
        <w:rPr>
          <w:rFonts w:cs="Arial"/>
        </w:rPr>
        <w:t>3° de regelmaat of de duur van de zakelijke relatie.</w:t>
      </w:r>
    </w:p>
    <w:p w14:paraId="0B535163" w14:textId="77777777" w:rsidR="00A818C0" w:rsidRPr="008C6C91" w:rsidRDefault="00A818C0" w:rsidP="00DF4634">
      <w:pPr>
        <w:pStyle w:val="Titre2"/>
        <w:rPr>
          <w:noProof/>
        </w:rPr>
      </w:pPr>
      <w:bookmarkStart w:id="253" w:name="_Toc8819583"/>
      <w:bookmarkStart w:id="254" w:name="_Toc8804671"/>
      <w:bookmarkStart w:id="255" w:name="_Toc522015649"/>
      <w:bookmarkStart w:id="256" w:name="_Toc9517527"/>
      <w:bookmarkStart w:id="257" w:name="_Toc17380325"/>
      <w:r w:rsidRPr="008C6C91">
        <w:rPr>
          <w:noProof/>
        </w:rPr>
        <w:t>BIJLAGE II</w:t>
      </w:r>
      <w:bookmarkEnd w:id="253"/>
      <w:bookmarkEnd w:id="254"/>
      <w:bookmarkEnd w:id="255"/>
      <w:bookmarkEnd w:id="256"/>
      <w:bookmarkEnd w:id="257"/>
    </w:p>
    <w:p w14:paraId="1665EEBA" w14:textId="77777777" w:rsidR="00A818C0" w:rsidRPr="008C6C91" w:rsidRDefault="00A818C0" w:rsidP="00D55813">
      <w:pPr>
        <w:spacing w:line="240" w:lineRule="auto"/>
        <w:rPr>
          <w:rFonts w:cs="Arial"/>
        </w:rPr>
      </w:pPr>
      <w:r w:rsidRPr="008C6C91">
        <w:rPr>
          <w:rFonts w:cs="Arial"/>
          <w:b/>
        </w:rPr>
        <w:t>Artikel 1.</w:t>
      </w:r>
      <w:r w:rsidRPr="008C6C91">
        <w:rPr>
          <w:rFonts w:cs="Arial"/>
        </w:rPr>
        <w:t xml:space="preserve"> De indicatieve factoren van een </w:t>
      </w:r>
      <w:r w:rsidRPr="008C6C91">
        <w:rPr>
          <w:rFonts w:cs="Arial"/>
          <w:b/>
        </w:rPr>
        <w:t>potentieel lager risico</w:t>
      </w:r>
      <w:r w:rsidRPr="008C6C91">
        <w:rPr>
          <w:rFonts w:cs="Arial"/>
        </w:rPr>
        <w:t xml:space="preserve"> bedoeld in de artikelen 16, tweede lid, en 19, § 2, zijn de volgende:</w:t>
      </w:r>
    </w:p>
    <w:p w14:paraId="5F840C0B" w14:textId="77777777" w:rsidR="00A818C0" w:rsidRPr="008C6C91" w:rsidRDefault="00A818C0" w:rsidP="00D55813">
      <w:pPr>
        <w:spacing w:line="240" w:lineRule="auto"/>
        <w:ind w:left="708"/>
        <w:rPr>
          <w:rFonts w:cs="Arial"/>
          <w:b/>
        </w:rPr>
      </w:pPr>
      <w:r w:rsidRPr="008C6C91">
        <w:rPr>
          <w:rFonts w:cs="Arial"/>
          <w:b/>
        </w:rPr>
        <w:t>1° cliëntgebonden risicofactoren:</w:t>
      </w:r>
    </w:p>
    <w:p w14:paraId="67CEDDDB" w14:textId="77777777" w:rsidR="00A818C0" w:rsidRPr="008C6C91" w:rsidRDefault="00A818C0" w:rsidP="00D55813">
      <w:pPr>
        <w:spacing w:line="240" w:lineRule="auto"/>
        <w:ind w:left="1416"/>
        <w:rPr>
          <w:rFonts w:cs="Arial"/>
        </w:rPr>
      </w:pPr>
      <w:r w:rsidRPr="008C6C91">
        <w:rPr>
          <w:rFonts w:cs="Arial"/>
        </w:rPr>
        <w:t>a) beursgenoteerde vennootschappen die onderworpen zijn aan informatievereisten (op grond van het beursreglement of krachtens wettelijke of afdwingbare middelen) welke voorschriften omvatten om toereikende transparantie betreffende de uiteindelijke begunstigden te garanderen;</w:t>
      </w:r>
    </w:p>
    <w:p w14:paraId="06220EED" w14:textId="77777777" w:rsidR="00A818C0" w:rsidRPr="008C6C91" w:rsidRDefault="00A818C0" w:rsidP="00D55813">
      <w:pPr>
        <w:spacing w:line="240" w:lineRule="auto"/>
        <w:ind w:left="1416"/>
        <w:rPr>
          <w:rFonts w:cs="Arial"/>
        </w:rPr>
      </w:pPr>
      <w:r w:rsidRPr="008C6C91">
        <w:rPr>
          <w:rFonts w:cs="Arial"/>
        </w:rPr>
        <w:t>b) overheden of overheidsbedrijven;</w:t>
      </w:r>
    </w:p>
    <w:p w14:paraId="63A350F1" w14:textId="77777777" w:rsidR="00A818C0" w:rsidRPr="008C6C91" w:rsidRDefault="00A818C0" w:rsidP="00D55813">
      <w:pPr>
        <w:spacing w:line="240" w:lineRule="auto"/>
        <w:ind w:left="1416"/>
        <w:rPr>
          <w:rFonts w:cs="Arial"/>
        </w:rPr>
      </w:pPr>
      <w:r w:rsidRPr="008C6C91">
        <w:rPr>
          <w:rFonts w:cs="Arial"/>
        </w:rPr>
        <w:t>c) cliënten die inwoner zijn van geografische gebieden met een lager risico als vermeld in punt 3°;</w:t>
      </w:r>
    </w:p>
    <w:p w14:paraId="0B652C42" w14:textId="77777777" w:rsidR="00A818C0" w:rsidRPr="008C6C91" w:rsidRDefault="00A818C0" w:rsidP="00D55813">
      <w:pPr>
        <w:spacing w:line="240" w:lineRule="auto"/>
        <w:ind w:left="708"/>
        <w:rPr>
          <w:rFonts w:cs="Arial"/>
        </w:rPr>
      </w:pPr>
      <w:r w:rsidRPr="008C6C91">
        <w:rPr>
          <w:rFonts w:cs="Arial"/>
          <w:b/>
        </w:rPr>
        <w:t>2° risicofactoren verbonden aan producten, diensten, verrichtingen of leveringskanalen</w:t>
      </w:r>
      <w:r w:rsidRPr="008C6C91">
        <w:rPr>
          <w:rFonts w:cs="Arial"/>
        </w:rPr>
        <w:t>:</w:t>
      </w:r>
    </w:p>
    <w:p w14:paraId="435F995F" w14:textId="77777777" w:rsidR="00A818C0" w:rsidRPr="008C6C91" w:rsidRDefault="00A818C0" w:rsidP="00D55813">
      <w:pPr>
        <w:spacing w:line="240" w:lineRule="auto"/>
        <w:ind w:left="1416"/>
        <w:rPr>
          <w:rFonts w:cs="Arial"/>
        </w:rPr>
      </w:pPr>
      <w:r w:rsidRPr="008C6C91">
        <w:rPr>
          <w:rFonts w:cs="Arial"/>
        </w:rPr>
        <w:t>a) levensverzekeringsovereenkomsten met een lage premie;</w:t>
      </w:r>
    </w:p>
    <w:p w14:paraId="458BB099" w14:textId="77777777" w:rsidR="00A818C0" w:rsidRPr="008C6C91" w:rsidRDefault="00A818C0" w:rsidP="00D55813">
      <w:pPr>
        <w:spacing w:line="240" w:lineRule="auto"/>
        <w:ind w:left="1416"/>
        <w:rPr>
          <w:rFonts w:cs="Arial"/>
        </w:rPr>
      </w:pPr>
      <w:r w:rsidRPr="008C6C91">
        <w:rPr>
          <w:rFonts w:cs="Arial"/>
        </w:rPr>
        <w:t>b) pensioenverzekeringsovereenkomsten die geen afkoopclausule bevatten en niet als zekerheidstelling kunnen dienen;</w:t>
      </w:r>
    </w:p>
    <w:p w14:paraId="1B02A451" w14:textId="77777777" w:rsidR="00A818C0" w:rsidRPr="008C6C91" w:rsidRDefault="00A818C0" w:rsidP="00D55813">
      <w:pPr>
        <w:spacing w:line="240" w:lineRule="auto"/>
        <w:ind w:left="1416"/>
        <w:rPr>
          <w:rFonts w:cs="Arial"/>
        </w:rPr>
      </w:pPr>
      <w:r w:rsidRPr="008C6C91">
        <w:rPr>
          <w:rFonts w:cs="Arial"/>
        </w:rPr>
        <w:t>c) een pensioenstelsel, een pensioenfonds of een soortgelijk stelsel dat pensioenen uitkeert aan werknemers, waarbij de bijdragen worden ingehouden op het loon en de regels van het stelsel de deelnemers niet toestaan hun rechten uit hoofde van het stelsel over te dragen;</w:t>
      </w:r>
    </w:p>
    <w:p w14:paraId="4F667CE2" w14:textId="77777777" w:rsidR="00A818C0" w:rsidRPr="008C6C91" w:rsidRDefault="00A818C0" w:rsidP="00D55813">
      <w:pPr>
        <w:spacing w:line="240" w:lineRule="auto"/>
        <w:ind w:left="1416"/>
        <w:rPr>
          <w:rFonts w:cs="Arial"/>
        </w:rPr>
      </w:pPr>
      <w:r w:rsidRPr="008C6C91">
        <w:rPr>
          <w:rFonts w:cs="Arial"/>
        </w:rPr>
        <w:t>d) financiële producten of diensten die op passende wijze bepaalde en beperkte diensten voor bepaalde soorten cliënten omvatten, om voor financiële inclusiedoeleinden de toegang te vergroten;</w:t>
      </w:r>
    </w:p>
    <w:p w14:paraId="29D1D28E" w14:textId="77777777" w:rsidR="00A818C0" w:rsidRPr="008C6C91" w:rsidRDefault="00A818C0" w:rsidP="00D55813">
      <w:pPr>
        <w:spacing w:line="240" w:lineRule="auto"/>
        <w:ind w:left="1416"/>
        <w:rPr>
          <w:rFonts w:cs="Arial"/>
        </w:rPr>
      </w:pPr>
      <w:r w:rsidRPr="008C6C91">
        <w:rPr>
          <w:rFonts w:cs="Arial"/>
        </w:rPr>
        <w:t>e) producten waarbij het WG/FT-risico wordt beheerd door andere factoren zoals bestedingslimieten of transparantie van eigendom (bv. bepaalde soorten elektronisch geld);</w:t>
      </w:r>
    </w:p>
    <w:p w14:paraId="71874D00" w14:textId="77777777" w:rsidR="00A818C0" w:rsidRPr="008C6C91" w:rsidRDefault="00A818C0" w:rsidP="00D55813">
      <w:pPr>
        <w:spacing w:line="240" w:lineRule="auto"/>
        <w:ind w:left="708"/>
        <w:rPr>
          <w:rFonts w:cs="Arial"/>
          <w:b/>
        </w:rPr>
      </w:pPr>
      <w:r w:rsidRPr="008C6C91">
        <w:rPr>
          <w:rFonts w:cs="Arial"/>
          <w:b/>
        </w:rPr>
        <w:t>3° geografische risicofactoren :</w:t>
      </w:r>
    </w:p>
    <w:p w14:paraId="6EA1FAC6" w14:textId="77777777" w:rsidR="00A818C0" w:rsidRPr="008C6C91" w:rsidRDefault="00A818C0" w:rsidP="00D55813">
      <w:pPr>
        <w:spacing w:line="240" w:lineRule="auto"/>
        <w:ind w:left="1416"/>
        <w:rPr>
          <w:rFonts w:cs="Arial"/>
        </w:rPr>
      </w:pPr>
      <w:r w:rsidRPr="008C6C91">
        <w:rPr>
          <w:rFonts w:cs="Arial"/>
        </w:rPr>
        <w:t>a) lidstaten;</w:t>
      </w:r>
    </w:p>
    <w:p w14:paraId="571E6ED8" w14:textId="77777777" w:rsidR="00A818C0" w:rsidRPr="008C6C91" w:rsidRDefault="00A818C0" w:rsidP="00D55813">
      <w:pPr>
        <w:spacing w:line="240" w:lineRule="auto"/>
        <w:ind w:left="1416"/>
        <w:rPr>
          <w:rFonts w:cs="Arial"/>
        </w:rPr>
      </w:pPr>
      <w:r w:rsidRPr="008C6C91">
        <w:rPr>
          <w:rFonts w:cs="Arial"/>
        </w:rPr>
        <w:lastRenderedPageBreak/>
        <w:t>b) derde landen met doeltreffende systemen ter bestrijding van WG/FT;</w:t>
      </w:r>
    </w:p>
    <w:p w14:paraId="458F4A7B" w14:textId="77777777" w:rsidR="00A818C0" w:rsidRPr="008C6C91" w:rsidRDefault="00A818C0" w:rsidP="00D55813">
      <w:pPr>
        <w:spacing w:line="240" w:lineRule="auto"/>
        <w:ind w:left="1416"/>
        <w:rPr>
          <w:rFonts w:cs="Arial"/>
        </w:rPr>
      </w:pPr>
      <w:r w:rsidRPr="008C6C91">
        <w:rPr>
          <w:rFonts w:cs="Arial"/>
        </w:rPr>
        <w:t>c) derde landen die volgens geloofwaardige bronnen een laag niveau van corruptie of andere criminele activiteit hebben;</w:t>
      </w:r>
    </w:p>
    <w:p w14:paraId="25292DBF" w14:textId="77777777" w:rsidR="00A818C0" w:rsidRPr="008C6C91" w:rsidRDefault="00A818C0" w:rsidP="00D55813">
      <w:pPr>
        <w:spacing w:line="240" w:lineRule="auto"/>
        <w:ind w:left="1416"/>
        <w:rPr>
          <w:rFonts w:cs="Arial"/>
        </w:rPr>
      </w:pPr>
      <w:r w:rsidRPr="008C6C91">
        <w:rPr>
          <w:rFonts w:cs="Arial"/>
        </w:rPr>
        <w:t>d) derde landen die volgens geloofwaardige bronnen zoals wederzijdse beoordelingen, gedetailleerde evaluatierapporten, of gepubliceerde follow-uprapporten, voorschriften inzake de bestrijding van WG/FT hebben die beantwoorden aan de herziene FAG-aanbevelingen en die voorschriften effectief ten uitvoer leggen.</w:t>
      </w:r>
    </w:p>
    <w:p w14:paraId="37CCC2CB" w14:textId="77777777" w:rsidR="00A818C0" w:rsidRPr="008C6C91" w:rsidRDefault="00A818C0" w:rsidP="00DF4634">
      <w:pPr>
        <w:pStyle w:val="Titre2"/>
        <w:rPr>
          <w:noProof/>
        </w:rPr>
      </w:pPr>
      <w:bookmarkStart w:id="258" w:name="_Toc8819584"/>
      <w:bookmarkStart w:id="259" w:name="_Toc8804672"/>
      <w:bookmarkStart w:id="260" w:name="_Toc522015650"/>
      <w:bookmarkStart w:id="261" w:name="_Toc9517528"/>
      <w:bookmarkStart w:id="262" w:name="_Toc17380326"/>
      <w:r w:rsidRPr="008C6C91">
        <w:rPr>
          <w:noProof/>
        </w:rPr>
        <w:t>BIJLAGE III</w:t>
      </w:r>
      <w:bookmarkEnd w:id="258"/>
      <w:bookmarkEnd w:id="259"/>
      <w:bookmarkEnd w:id="260"/>
      <w:bookmarkEnd w:id="261"/>
      <w:bookmarkEnd w:id="262"/>
    </w:p>
    <w:p w14:paraId="4559A762" w14:textId="77777777" w:rsidR="00A818C0" w:rsidRPr="008C6C91" w:rsidRDefault="00A818C0" w:rsidP="00D55813">
      <w:pPr>
        <w:spacing w:line="240" w:lineRule="auto"/>
        <w:rPr>
          <w:rFonts w:cs="Arial"/>
        </w:rPr>
      </w:pPr>
      <w:r w:rsidRPr="008C6C91">
        <w:rPr>
          <w:rFonts w:cs="Arial"/>
          <w:b/>
        </w:rPr>
        <w:t>Artikel 1.</w:t>
      </w:r>
      <w:r w:rsidRPr="008C6C91">
        <w:rPr>
          <w:rFonts w:cs="Arial"/>
        </w:rPr>
        <w:t xml:space="preserve"> De indicatieve factoren van een </w:t>
      </w:r>
      <w:r w:rsidRPr="008C6C91">
        <w:rPr>
          <w:rFonts w:cs="Arial"/>
          <w:b/>
        </w:rPr>
        <w:t>potentieel hoger risico</w:t>
      </w:r>
      <w:r w:rsidRPr="008C6C91">
        <w:rPr>
          <w:rFonts w:cs="Arial"/>
        </w:rPr>
        <w:t xml:space="preserve"> bedoeld in de artikelen 16, tweede lid, en 19, § 2, zijn de volgende:</w:t>
      </w:r>
    </w:p>
    <w:p w14:paraId="1B7738F0" w14:textId="77777777" w:rsidR="00A818C0" w:rsidRPr="008C6C91" w:rsidRDefault="00A818C0" w:rsidP="00D55813">
      <w:pPr>
        <w:spacing w:line="240" w:lineRule="auto"/>
        <w:ind w:left="708"/>
        <w:rPr>
          <w:rFonts w:cs="Arial"/>
        </w:rPr>
      </w:pPr>
      <w:r w:rsidRPr="008C6C91">
        <w:rPr>
          <w:rFonts w:cs="Arial"/>
          <w:b/>
        </w:rPr>
        <w:t>1° cliëntgebonden risicofactoren</w:t>
      </w:r>
      <w:r w:rsidRPr="008C6C91">
        <w:rPr>
          <w:rFonts w:cs="Arial"/>
        </w:rPr>
        <w:t>:</w:t>
      </w:r>
    </w:p>
    <w:p w14:paraId="47D01CF7" w14:textId="77777777" w:rsidR="00A818C0" w:rsidRPr="008C6C91" w:rsidRDefault="00A818C0" w:rsidP="00D55813">
      <w:pPr>
        <w:spacing w:line="240" w:lineRule="auto"/>
        <w:ind w:left="1416"/>
        <w:rPr>
          <w:rFonts w:cs="Arial"/>
        </w:rPr>
      </w:pPr>
      <w:r w:rsidRPr="008C6C91">
        <w:rPr>
          <w:rFonts w:cs="Arial"/>
        </w:rPr>
        <w:t>a) de zakelijke relatie vindt plaats in ongebruikelijke omstandigheden;</w:t>
      </w:r>
    </w:p>
    <w:p w14:paraId="15F3F80A" w14:textId="77777777" w:rsidR="00A818C0" w:rsidRPr="008C6C91" w:rsidRDefault="00A818C0" w:rsidP="00D55813">
      <w:pPr>
        <w:spacing w:line="240" w:lineRule="auto"/>
        <w:ind w:left="1416"/>
        <w:rPr>
          <w:rFonts w:cs="Arial"/>
        </w:rPr>
      </w:pPr>
      <w:r w:rsidRPr="008C6C91">
        <w:rPr>
          <w:rFonts w:cs="Arial"/>
        </w:rPr>
        <w:t>b) de cliënten die inwoner zijn van geografische gebieden met een hoog risico bedoeld onder 3°;</w:t>
      </w:r>
    </w:p>
    <w:p w14:paraId="4B7F55F9" w14:textId="77777777" w:rsidR="00A818C0" w:rsidRPr="008C6C91" w:rsidRDefault="00A818C0" w:rsidP="00D55813">
      <w:pPr>
        <w:spacing w:line="240" w:lineRule="auto"/>
        <w:ind w:left="1416"/>
        <w:rPr>
          <w:rFonts w:cs="Arial"/>
        </w:rPr>
      </w:pPr>
      <w:r w:rsidRPr="008C6C91">
        <w:rPr>
          <w:rFonts w:cs="Arial"/>
        </w:rPr>
        <w:t>c) rechtspersonen of juridische constructies die vehikels zijn voor het aanhouden van persoonlijke activa;</w:t>
      </w:r>
    </w:p>
    <w:p w14:paraId="6F121017" w14:textId="77777777" w:rsidR="00A818C0" w:rsidRPr="008C6C91" w:rsidRDefault="00A818C0" w:rsidP="00D55813">
      <w:pPr>
        <w:spacing w:line="240" w:lineRule="auto"/>
        <w:ind w:left="1416"/>
        <w:rPr>
          <w:rFonts w:cs="Arial"/>
        </w:rPr>
      </w:pPr>
      <w:r w:rsidRPr="008C6C91">
        <w:rPr>
          <w:rFonts w:cs="Arial"/>
        </w:rPr>
        <w:t>d) vennootschappen met gevolmachtigde aandeelhouders ("shareholders") of met aandelen aan toonder;</w:t>
      </w:r>
    </w:p>
    <w:p w14:paraId="23002C02" w14:textId="77777777" w:rsidR="00A818C0" w:rsidRPr="008C6C91" w:rsidRDefault="00A818C0" w:rsidP="00D55813">
      <w:pPr>
        <w:spacing w:line="240" w:lineRule="auto"/>
        <w:ind w:left="1416"/>
        <w:rPr>
          <w:rFonts w:cs="Arial"/>
        </w:rPr>
      </w:pPr>
      <w:r w:rsidRPr="008C6C91">
        <w:rPr>
          <w:rFonts w:cs="Arial"/>
        </w:rPr>
        <w:t>e) bedrijven waar veel geldverkeer in contanten plaatsvindt;</w:t>
      </w:r>
    </w:p>
    <w:p w14:paraId="58A500B2" w14:textId="77777777" w:rsidR="00A818C0" w:rsidRPr="008C6C91" w:rsidRDefault="00A818C0" w:rsidP="00D55813">
      <w:pPr>
        <w:spacing w:line="240" w:lineRule="auto"/>
        <w:ind w:left="1416"/>
        <w:rPr>
          <w:rFonts w:cs="Arial"/>
        </w:rPr>
      </w:pPr>
      <w:r w:rsidRPr="008C6C91">
        <w:rPr>
          <w:rFonts w:cs="Arial"/>
        </w:rPr>
        <w:t>f) de eigendomsstructuur van de vennootschap lijkt ongebruikelijk of buitensporig complex gezien de aard van de vennootschapsactiviteit;</w:t>
      </w:r>
    </w:p>
    <w:p w14:paraId="4D18A0CD" w14:textId="77777777" w:rsidR="00A818C0" w:rsidRPr="008C6C91" w:rsidRDefault="00A818C0" w:rsidP="00D55813">
      <w:pPr>
        <w:spacing w:line="240" w:lineRule="auto"/>
        <w:ind w:left="708"/>
        <w:rPr>
          <w:rFonts w:cs="Arial"/>
        </w:rPr>
      </w:pPr>
      <w:r w:rsidRPr="008C6C91">
        <w:rPr>
          <w:rFonts w:cs="Arial"/>
          <w:b/>
        </w:rPr>
        <w:t>2° risicofactoren verbonden aan producten, diensten, verrichtingen of leveringskanalen</w:t>
      </w:r>
      <w:r w:rsidRPr="008C6C91">
        <w:rPr>
          <w:rFonts w:cs="Arial"/>
        </w:rPr>
        <w:t>:</w:t>
      </w:r>
    </w:p>
    <w:p w14:paraId="44DDC724" w14:textId="77777777" w:rsidR="00A818C0" w:rsidRPr="008C6C91" w:rsidRDefault="00A818C0" w:rsidP="00D55813">
      <w:pPr>
        <w:spacing w:line="240" w:lineRule="auto"/>
        <w:ind w:left="1416"/>
        <w:rPr>
          <w:rFonts w:cs="Arial"/>
        </w:rPr>
      </w:pPr>
      <w:r w:rsidRPr="008C6C91">
        <w:rPr>
          <w:rFonts w:cs="Arial"/>
        </w:rPr>
        <w:t>a) private banking;</w:t>
      </w:r>
    </w:p>
    <w:p w14:paraId="0B2D94C9" w14:textId="77777777" w:rsidR="00A818C0" w:rsidRPr="008C6C91" w:rsidRDefault="00A818C0" w:rsidP="00D55813">
      <w:pPr>
        <w:spacing w:line="240" w:lineRule="auto"/>
        <w:ind w:left="1416"/>
        <w:rPr>
          <w:rFonts w:cs="Arial"/>
        </w:rPr>
      </w:pPr>
      <w:r w:rsidRPr="008C6C91">
        <w:rPr>
          <w:rFonts w:cs="Arial"/>
        </w:rPr>
        <w:t>b) producten of verrichtingen die anonimiteit bevorderen;</w:t>
      </w:r>
    </w:p>
    <w:p w14:paraId="6EB19B4A" w14:textId="77777777" w:rsidR="00A818C0" w:rsidRPr="008C6C91" w:rsidRDefault="00A818C0" w:rsidP="00D55813">
      <w:pPr>
        <w:spacing w:line="240" w:lineRule="auto"/>
        <w:ind w:left="1416"/>
        <w:rPr>
          <w:rFonts w:cs="Arial"/>
        </w:rPr>
      </w:pPr>
      <w:r w:rsidRPr="008C6C91">
        <w:rPr>
          <w:rFonts w:cs="Arial"/>
        </w:rPr>
        <w:t>c) zakelijke relaties op afstand of verrichtingen op afstand, zonder sommige garanties, zoals elektronische handtekeningen;</w:t>
      </w:r>
    </w:p>
    <w:p w14:paraId="2E9F4F88" w14:textId="77777777" w:rsidR="00A818C0" w:rsidRPr="008C6C91" w:rsidRDefault="00A818C0" w:rsidP="00D55813">
      <w:pPr>
        <w:spacing w:line="240" w:lineRule="auto"/>
        <w:ind w:left="1416"/>
        <w:rPr>
          <w:rFonts w:cs="Arial"/>
        </w:rPr>
      </w:pPr>
      <w:r w:rsidRPr="008C6C91">
        <w:rPr>
          <w:rFonts w:cs="Arial"/>
        </w:rPr>
        <w:t>d) betalingen die worden ontvangen van onbekende of niet-verbonden derden;</w:t>
      </w:r>
    </w:p>
    <w:p w14:paraId="30BAF2BE" w14:textId="77777777" w:rsidR="00A818C0" w:rsidRPr="008C6C91" w:rsidRDefault="00A818C0" w:rsidP="00D55813">
      <w:pPr>
        <w:spacing w:line="240" w:lineRule="auto"/>
        <w:ind w:left="1416"/>
        <w:rPr>
          <w:rFonts w:cs="Arial"/>
        </w:rPr>
      </w:pPr>
      <w:r w:rsidRPr="008C6C91">
        <w:rPr>
          <w:rFonts w:cs="Arial"/>
        </w:rPr>
        <w:t>e) nieuwe producten en nieuwe zakelijke praktijken, daaronder begrepen nieuwe leveringsmechanismen, en het gebruik van nieuwe of in ontwikkeling zijnde technologieën voor zowel nieuwe als reeds bestaande producten.</w:t>
      </w:r>
    </w:p>
    <w:p w14:paraId="0EFF30CD" w14:textId="77777777" w:rsidR="00A818C0" w:rsidRPr="008C6C91" w:rsidRDefault="00A818C0" w:rsidP="00D55813">
      <w:pPr>
        <w:spacing w:line="240" w:lineRule="auto"/>
        <w:ind w:left="708"/>
        <w:rPr>
          <w:rFonts w:cs="Arial"/>
          <w:b/>
        </w:rPr>
      </w:pPr>
      <w:r w:rsidRPr="008C6C91">
        <w:rPr>
          <w:rFonts w:cs="Arial"/>
          <w:b/>
        </w:rPr>
        <w:t>3° geografische risicofactoren :</w:t>
      </w:r>
    </w:p>
    <w:p w14:paraId="6EFFF0C7" w14:textId="77777777" w:rsidR="00A818C0" w:rsidRPr="008C6C91" w:rsidRDefault="00A818C0" w:rsidP="00D55813">
      <w:pPr>
        <w:spacing w:line="240" w:lineRule="auto"/>
        <w:ind w:left="1416"/>
        <w:rPr>
          <w:rFonts w:cs="Arial"/>
        </w:rPr>
      </w:pPr>
      <w:r w:rsidRPr="008C6C91">
        <w:rPr>
          <w:rFonts w:cs="Arial"/>
        </w:rPr>
        <w:t>a) onverminderd artikel 38, landen die op basis van geloofwaardige bronnen zoals wederzijdse beoordelingen, gedetailleerde evaluatierapporten, of gepubliceerde follow-uprapporten, worden aangemerkt als een land zonder effectieve WG/FT-systemen;</w:t>
      </w:r>
    </w:p>
    <w:p w14:paraId="6BC4E6FF" w14:textId="77777777" w:rsidR="00A818C0" w:rsidRPr="008C6C91" w:rsidRDefault="00A818C0" w:rsidP="00D55813">
      <w:pPr>
        <w:spacing w:line="240" w:lineRule="auto"/>
        <w:ind w:left="1416"/>
        <w:rPr>
          <w:rFonts w:cs="Arial"/>
        </w:rPr>
      </w:pPr>
      <w:r w:rsidRPr="008C6C91">
        <w:rPr>
          <w:rFonts w:cs="Arial"/>
        </w:rPr>
        <w:t>b) landen die volgens geloofwaardige bronnen significante niveaus van corruptie of andere criminele activiteit hebben;</w:t>
      </w:r>
    </w:p>
    <w:p w14:paraId="7BDEA345" w14:textId="77777777" w:rsidR="00A818C0" w:rsidRPr="008C6C91" w:rsidRDefault="00A818C0" w:rsidP="00D55813">
      <w:pPr>
        <w:spacing w:line="240" w:lineRule="auto"/>
        <w:ind w:left="1416"/>
        <w:rPr>
          <w:rFonts w:cs="Arial"/>
        </w:rPr>
      </w:pPr>
      <w:r w:rsidRPr="008C6C91">
        <w:rPr>
          <w:rFonts w:cs="Arial"/>
        </w:rPr>
        <w:lastRenderedPageBreak/>
        <w:t>c) landen waarvoor sancties, embargo's of soortgelijke maatregelen gelden die bijvoorbeeld door de Europese Unie of de Verenigde Naties zijn uitgevaardigd;</w:t>
      </w:r>
    </w:p>
    <w:p w14:paraId="272A77CB" w14:textId="77777777" w:rsidR="00A818C0" w:rsidRPr="008C6C91" w:rsidRDefault="00A818C0" w:rsidP="00D55813">
      <w:pPr>
        <w:spacing w:line="240" w:lineRule="auto"/>
        <w:ind w:left="1416"/>
        <w:rPr>
          <w:rFonts w:cs="Arial"/>
        </w:rPr>
      </w:pPr>
      <w:r w:rsidRPr="008C6C91">
        <w:rPr>
          <w:rFonts w:cs="Arial"/>
        </w:rPr>
        <w:t>d) landen die financiering of ondersteuning verschaffen voor terroristische activiteiten, of op het grondgebied waarvan als terroristisch aangemerkte organisaties actief zijn.</w:t>
      </w:r>
    </w:p>
    <w:p w14:paraId="2342659D" w14:textId="77777777" w:rsidR="00C15A3F" w:rsidRPr="008C6C91" w:rsidRDefault="00C15A3F" w:rsidP="00D55813">
      <w:pPr>
        <w:spacing w:line="240" w:lineRule="auto"/>
        <w:jc w:val="left"/>
      </w:pPr>
      <w:r w:rsidRPr="008C6C91">
        <w:br w:type="page"/>
      </w:r>
    </w:p>
    <w:p w14:paraId="4540FAB9" w14:textId="77777777" w:rsidR="00A818C0" w:rsidRPr="008C6C91" w:rsidRDefault="00A818C0" w:rsidP="00D55813">
      <w:pPr>
        <w:spacing w:line="240" w:lineRule="auto"/>
      </w:pPr>
    </w:p>
    <w:p w14:paraId="68DF5802" w14:textId="77777777" w:rsidR="00E4464C" w:rsidRPr="008C6C91" w:rsidRDefault="00E4464C" w:rsidP="00D55813">
      <w:pPr>
        <w:pStyle w:val="Titre1"/>
        <w:numPr>
          <w:ilvl w:val="0"/>
          <w:numId w:val="0"/>
        </w:numPr>
        <w:spacing w:line="240" w:lineRule="auto"/>
        <w:ind w:left="357"/>
      </w:pPr>
      <w:bookmarkStart w:id="263" w:name="_Toc17380327"/>
      <w:r w:rsidRPr="008C6C91">
        <w:t>A10. Voorbeelden van risicoverhogende factoren</w:t>
      </w:r>
      <w:bookmarkEnd w:id="263"/>
    </w:p>
    <w:p w14:paraId="5B402588" w14:textId="1642DB87" w:rsidR="00A818C0" w:rsidRPr="00DF4634" w:rsidRDefault="00DF4634" w:rsidP="00DF4634">
      <w:pPr>
        <w:pStyle w:val="Titre2"/>
      </w:pPr>
      <w:r>
        <w:t xml:space="preserve">1. </w:t>
      </w:r>
      <w:bookmarkStart w:id="264" w:name="_Toc17380328"/>
      <w:r w:rsidR="00A818C0" w:rsidRPr="00DF4634">
        <w:t>Risicofactoren verbonden aan bepaalde landen en geografische gebieden</w:t>
      </w:r>
      <w:bookmarkEnd w:id="264"/>
    </w:p>
    <w:p w14:paraId="46ECC652" w14:textId="77777777" w:rsidR="00A818C0" w:rsidRPr="008C6C91" w:rsidRDefault="00A818C0" w:rsidP="00D55813">
      <w:pPr>
        <w:spacing w:line="240" w:lineRule="auto"/>
      </w:pPr>
      <w:r w:rsidRPr="008C6C91">
        <w:t xml:space="preserve">Er bestaat geen universeel aanvaarde definitie die bepaalt of een specifiek land of geografisch gebied een verhoogd risico inhoudt. Men kan evenwel aannemen dat </w:t>
      </w:r>
      <w:r w:rsidR="00601CE9" w:rsidRPr="008C6C91">
        <w:t>cliënten</w:t>
      </w:r>
      <w:r w:rsidRPr="008C6C91">
        <w:t xml:space="preserve"> een hoger risico inhouden als zij gevestigd zijn in of verbonden zijn met een land dat, of als het land van herkomst of bestemming van de diensten een land is dat:</w:t>
      </w:r>
    </w:p>
    <w:p w14:paraId="0481118F" w14:textId="77777777" w:rsidR="00A818C0" w:rsidRPr="008C6C91" w:rsidRDefault="00A818C0" w:rsidP="00221400">
      <w:pPr>
        <w:pStyle w:val="Lijstalinea"/>
        <w:numPr>
          <w:ilvl w:val="1"/>
          <w:numId w:val="29"/>
        </w:numPr>
        <w:spacing w:line="240" w:lineRule="auto"/>
      </w:pPr>
      <w:r w:rsidRPr="008C6C91">
        <w:t>onderworpen is aan sancties, embargo’s of gelijkaardige maatregelen uitgevaardigd door bijvoorbeeld de Verenigde Naties. In bepaalde omstandigheden omvat dit landen die onderworpen zijn aan sancties of gelijkaardige maatregelen als deze uitgevaardigd door instellingen zoals de Verenigde Naties;</w:t>
      </w:r>
    </w:p>
    <w:p w14:paraId="668B3F4A" w14:textId="5DB42F2C" w:rsidR="00A818C0" w:rsidRPr="008C6C91" w:rsidRDefault="00A818C0" w:rsidP="00221400">
      <w:pPr>
        <w:pStyle w:val="Lijstalinea"/>
        <w:numPr>
          <w:ilvl w:val="1"/>
          <w:numId w:val="29"/>
        </w:numPr>
        <w:spacing w:line="240" w:lineRule="auto"/>
      </w:pPr>
      <w:r w:rsidRPr="008C6C91">
        <w:t>door geloofwaardige bronnen werd geïdentificeerd als een land dat geen wetgeving, regelgeving of andere maatregelen heeft aangenomen ter bestrijding van</w:t>
      </w:r>
      <w:r w:rsidR="00E87E01" w:rsidRPr="008C6C91">
        <w:t xml:space="preserve"> WG/FT</w:t>
      </w:r>
      <w:r w:rsidRPr="008C6C91">
        <w:t>;</w:t>
      </w:r>
    </w:p>
    <w:p w14:paraId="0707D766" w14:textId="77777777" w:rsidR="00A818C0" w:rsidRPr="008C6C91" w:rsidRDefault="00A818C0" w:rsidP="00221400">
      <w:pPr>
        <w:pStyle w:val="Lijstalinea"/>
        <w:numPr>
          <w:ilvl w:val="1"/>
          <w:numId w:val="29"/>
        </w:numPr>
        <w:spacing w:line="240" w:lineRule="auto"/>
      </w:pPr>
      <w:r w:rsidRPr="008C6C91">
        <w:t>door geloofwaardige bronnen werd geïdentificeerd als een land dat financiering of bijstand verleent aan terroristische activiteiten door actieve contacten met terroristische organisaties;</w:t>
      </w:r>
    </w:p>
    <w:p w14:paraId="52DF0B8B" w14:textId="77777777" w:rsidR="00A818C0" w:rsidRPr="008C6C91" w:rsidRDefault="00A818C0" w:rsidP="00221400">
      <w:pPr>
        <w:pStyle w:val="Lijstalinea"/>
        <w:numPr>
          <w:ilvl w:val="1"/>
          <w:numId w:val="29"/>
        </w:numPr>
        <w:spacing w:line="240" w:lineRule="auto"/>
      </w:pPr>
      <w:r w:rsidRPr="008C6C91">
        <w:t xml:space="preserve">door geloofwaardige bronnen werd geïdentificeerd als een land dat gekend is voor zijn verregaande corruptie of andere criminele praktijken. </w:t>
      </w:r>
    </w:p>
    <w:p w14:paraId="51CAA2C5" w14:textId="3E5BF5E5" w:rsidR="00A818C0" w:rsidRPr="008C6C91" w:rsidRDefault="00A818C0" w:rsidP="00221400">
      <w:pPr>
        <w:pStyle w:val="Lijstalinea"/>
        <w:numPr>
          <w:ilvl w:val="1"/>
          <w:numId w:val="29"/>
        </w:numPr>
        <w:spacing w:line="240" w:lineRule="auto"/>
      </w:pPr>
      <w:r w:rsidRPr="008C6C91">
        <w:t>een vestiging</w:t>
      </w:r>
      <w:r w:rsidR="00C15A3F" w:rsidRPr="008C6C91">
        <w:t>s</w:t>
      </w:r>
      <w:r w:rsidRPr="008C6C91">
        <w:t>land is dat op de lijst van “</w:t>
      </w:r>
      <w:r w:rsidRPr="008C6C91">
        <w:rPr>
          <w:i/>
        </w:rPr>
        <w:t>Non Co-operative Countries and Territories</w:t>
      </w:r>
      <w:r w:rsidRPr="008C6C91">
        <w:t>” (NCCT) van de FATF staat</w:t>
      </w:r>
      <w:r w:rsidR="00E87E01" w:rsidRPr="008C6C91">
        <w:t xml:space="preserve"> en waarin vermoed wordt dat er een hoog risico op WG/FT bestaat</w:t>
      </w:r>
      <w:r w:rsidRPr="008C6C91">
        <w:t>;</w:t>
      </w:r>
    </w:p>
    <w:p w14:paraId="65D34026" w14:textId="77777777" w:rsidR="00A818C0" w:rsidRPr="008C6C91" w:rsidRDefault="00A818C0" w:rsidP="00221400">
      <w:pPr>
        <w:pStyle w:val="Lijstalinea"/>
        <w:numPr>
          <w:ilvl w:val="1"/>
          <w:numId w:val="29"/>
        </w:numPr>
        <w:spacing w:line="240" w:lineRule="auto"/>
      </w:pPr>
      <w:r w:rsidRPr="008C6C91">
        <w:t>door geloofwaardige bronnen geïdenti</w:t>
      </w:r>
      <w:r w:rsidR="00C15A3F" w:rsidRPr="008C6C91">
        <w:t>ficeerd is als niet-coöperatief in</w:t>
      </w:r>
      <w:r w:rsidRPr="008C6C91">
        <w:t>zake het voorzien van UBO-informatie en/of het gebruik van aandelen aan toonder toelaten en dus toelaten om de uiteindelijke begunstigde verborgen te houden</w:t>
      </w:r>
    </w:p>
    <w:p w14:paraId="7450D0D0" w14:textId="0EE664AE" w:rsidR="00A818C0" w:rsidRPr="008C6C91" w:rsidRDefault="00A818C0" w:rsidP="00DF4634">
      <w:pPr>
        <w:pStyle w:val="Titre2"/>
        <w:numPr>
          <w:ilvl w:val="0"/>
          <w:numId w:val="15"/>
        </w:numPr>
      </w:pPr>
      <w:bookmarkStart w:id="265" w:name="_Toc17380329"/>
      <w:r w:rsidRPr="008C6C91">
        <w:t>Risicofactoren verbonden aan de cliënt</w:t>
      </w:r>
      <w:bookmarkEnd w:id="265"/>
    </w:p>
    <w:p w14:paraId="5B67A1B0" w14:textId="77777777" w:rsidR="00A818C0" w:rsidRPr="008C6C91" w:rsidRDefault="00386461" w:rsidP="00D55813">
      <w:pPr>
        <w:pStyle w:val="Plattetekst"/>
        <w:spacing w:line="240" w:lineRule="auto"/>
        <w:rPr>
          <w:lang w:eastAsia="fr-FR"/>
        </w:rPr>
      </w:pPr>
      <w:r w:rsidRPr="008C6C91">
        <w:rPr>
          <w:lang w:eastAsia="fr-FR"/>
        </w:rPr>
        <w:t>De risico’s verbonden aan de cliënt kunnen in drie categorieën onderverdeeld worden</w:t>
      </w:r>
      <w:r w:rsidR="00A818C0" w:rsidRPr="008C6C91">
        <w:rPr>
          <w:lang w:eastAsia="fr-FR"/>
        </w:rPr>
        <w:t>:</w:t>
      </w:r>
    </w:p>
    <w:p w14:paraId="31B2CCF5" w14:textId="77777777" w:rsidR="00A818C0" w:rsidRPr="008C6C91" w:rsidRDefault="00386461" w:rsidP="00221400">
      <w:pPr>
        <w:pStyle w:val="Plattetekst"/>
        <w:numPr>
          <w:ilvl w:val="0"/>
          <w:numId w:val="30"/>
        </w:numPr>
        <w:spacing w:line="240" w:lineRule="auto"/>
        <w:rPr>
          <w:lang w:eastAsia="fr-FR"/>
        </w:rPr>
      </w:pPr>
      <w:r w:rsidRPr="008C6C91">
        <w:rPr>
          <w:lang w:eastAsia="fr-FR"/>
        </w:rPr>
        <w:t>De risico’s verbonden aan de beperkte transparantie van de cliënt</w:t>
      </w:r>
      <w:r w:rsidR="00A818C0" w:rsidRPr="008C6C91">
        <w:rPr>
          <w:lang w:eastAsia="fr-FR"/>
        </w:rPr>
        <w:t>;</w:t>
      </w:r>
    </w:p>
    <w:p w14:paraId="336D9BAF" w14:textId="77777777" w:rsidR="00A818C0" w:rsidRPr="008C6C91" w:rsidRDefault="00386461" w:rsidP="00221400">
      <w:pPr>
        <w:pStyle w:val="Plattetekst"/>
        <w:numPr>
          <w:ilvl w:val="0"/>
          <w:numId w:val="30"/>
        </w:numPr>
        <w:spacing w:line="240" w:lineRule="auto"/>
        <w:rPr>
          <w:lang w:eastAsia="fr-FR"/>
        </w:rPr>
      </w:pPr>
      <w:r w:rsidRPr="008C6C91">
        <w:rPr>
          <w:lang w:eastAsia="fr-FR"/>
        </w:rPr>
        <w:t>De risico’s verbonden aan bepaalde sectoren</w:t>
      </w:r>
      <w:r w:rsidR="00A818C0" w:rsidRPr="008C6C91">
        <w:rPr>
          <w:lang w:eastAsia="fr-FR"/>
        </w:rPr>
        <w:t>.</w:t>
      </w:r>
    </w:p>
    <w:p w14:paraId="0EFA69C2" w14:textId="77777777" w:rsidR="00A818C0" w:rsidRPr="008C6C91" w:rsidRDefault="00386461" w:rsidP="00221400">
      <w:pPr>
        <w:pStyle w:val="Plattetekst"/>
        <w:numPr>
          <w:ilvl w:val="0"/>
          <w:numId w:val="30"/>
        </w:numPr>
        <w:spacing w:line="240" w:lineRule="auto"/>
        <w:rPr>
          <w:lang w:eastAsia="fr-FR"/>
        </w:rPr>
      </w:pPr>
      <w:r w:rsidRPr="008C6C91">
        <w:rPr>
          <w:lang w:eastAsia="fr-FR"/>
        </w:rPr>
        <w:t xml:space="preserve">De onnatuurlijk complexe aard van de cliënt, met inbegrip van een onnodig complexe controlestructuur. </w:t>
      </w:r>
    </w:p>
    <w:p w14:paraId="37B80182" w14:textId="77777777" w:rsidR="00A818C0" w:rsidRPr="008C6C91" w:rsidRDefault="00A818C0" w:rsidP="00D55813">
      <w:pPr>
        <w:pStyle w:val="Plattetekst"/>
        <w:spacing w:line="240" w:lineRule="auto"/>
        <w:rPr>
          <w:lang w:eastAsia="fr-FR"/>
        </w:rPr>
      </w:pPr>
      <w:r w:rsidRPr="008C6C91">
        <w:rPr>
          <w:lang w:eastAsia="fr-FR"/>
        </w:rPr>
        <w:t>Dit zijn de belangrijkste risicofactoren waarmee we rekening moeten houden:</w:t>
      </w:r>
    </w:p>
    <w:p w14:paraId="291E9D63" w14:textId="77777777" w:rsidR="00A818C0" w:rsidRPr="008C6C91" w:rsidRDefault="00A818C0" w:rsidP="00221400">
      <w:pPr>
        <w:pStyle w:val="Plattetekst"/>
        <w:numPr>
          <w:ilvl w:val="0"/>
          <w:numId w:val="31"/>
        </w:numPr>
        <w:spacing w:line="240" w:lineRule="auto"/>
        <w:rPr>
          <w:lang w:eastAsia="fr-FR"/>
        </w:rPr>
      </w:pPr>
      <w:r w:rsidRPr="008C6C91">
        <w:rPr>
          <w:lang w:eastAsia="fr-FR"/>
        </w:rPr>
        <w:t>de cliënten die PPP’s zijn en personen die nauwe banden hebben met of verwant zijn met PPP’s, worden beschouwd als cliënten met een hoger risico;</w:t>
      </w:r>
    </w:p>
    <w:p w14:paraId="1688AB8B" w14:textId="77777777" w:rsidR="00A818C0" w:rsidRPr="008C6C91" w:rsidRDefault="00A818C0" w:rsidP="00221400">
      <w:pPr>
        <w:pStyle w:val="Plattetekst"/>
        <w:numPr>
          <w:ilvl w:val="0"/>
          <w:numId w:val="31"/>
        </w:numPr>
        <w:spacing w:line="240" w:lineRule="auto"/>
        <w:rPr>
          <w:lang w:eastAsia="fr-FR"/>
        </w:rPr>
      </w:pPr>
      <w:r w:rsidRPr="008C6C91">
        <w:rPr>
          <w:lang w:eastAsia="fr-FR"/>
        </w:rPr>
        <w:t xml:space="preserve">de cliënten die zaken doen of diensten vragen in ongewone of ongebruikelijke omstandigheden (zoals geëvalueerd in alle omstandigheden van de representatie); </w:t>
      </w:r>
    </w:p>
    <w:p w14:paraId="1429BF67" w14:textId="77777777" w:rsidR="00A818C0" w:rsidRPr="008C6C91" w:rsidRDefault="00A818C0" w:rsidP="00221400">
      <w:pPr>
        <w:pStyle w:val="Plattetekst"/>
        <w:numPr>
          <w:ilvl w:val="0"/>
          <w:numId w:val="31"/>
        </w:numPr>
        <w:spacing w:line="240" w:lineRule="auto"/>
        <w:rPr>
          <w:lang w:eastAsia="fr-FR"/>
        </w:rPr>
      </w:pPr>
      <w:r w:rsidRPr="008C6C91">
        <w:rPr>
          <w:lang w:eastAsia="fr-FR"/>
        </w:rPr>
        <w:t xml:space="preserve">de cliënten waarbij het door de structuur of de aard van de entiteit of van de relatie moeilijk is om tijdig de echte UBO(‘s)  of de meerderheidsaandeelhouder te identificeren of cliënten die proberen om onduidelijkheid te scheppen over hun activiteiten, de eigendom of de aard van hun transacties, zoals: </w:t>
      </w:r>
    </w:p>
    <w:p w14:paraId="20A085F9" w14:textId="77777777" w:rsidR="00A818C0" w:rsidRPr="008C6C91" w:rsidRDefault="00A818C0" w:rsidP="00221400">
      <w:pPr>
        <w:pStyle w:val="Plattetekst"/>
        <w:numPr>
          <w:ilvl w:val="1"/>
          <w:numId w:val="32"/>
        </w:numPr>
        <w:spacing w:line="240" w:lineRule="auto"/>
        <w:rPr>
          <w:lang w:eastAsia="fr-FR"/>
        </w:rPr>
      </w:pPr>
      <w:r w:rsidRPr="008C6C91">
        <w:rPr>
          <w:lang w:eastAsia="fr-FR"/>
        </w:rPr>
        <w:lastRenderedPageBreak/>
        <w:t>onverklaard gebruik van fictieve en slapende vennootschappen, dekmantelbedrijven, juridische entiteiten met eigendo</w:t>
      </w:r>
      <w:r w:rsidR="00386461" w:rsidRPr="008C6C91">
        <w:rPr>
          <w:lang w:eastAsia="fr-FR"/>
        </w:rPr>
        <w:t>msrechten via fiducie of verdeling</w:t>
      </w:r>
      <w:r w:rsidRPr="008C6C91">
        <w:rPr>
          <w:lang w:eastAsia="fr-FR"/>
        </w:rPr>
        <w:t xml:space="preserve"> of aandelen aan toonder, leiding door gevolmachtigden (stromannen) en bedrijfsdirecteurs, rechtspersonen of rechtsregelingen, splitsing tussen de statutaire zetel en de werkelijke bedrijfszetel (waar de middelen werkelijke beheerd worden) over verschillende landen, dit alles zonder duidelijke juridische of rechtmatige fiscale, zakelijke, economische of andere redenen;</w:t>
      </w:r>
    </w:p>
    <w:p w14:paraId="494053BC" w14:textId="77777777" w:rsidR="00A818C0" w:rsidRPr="008C6C91" w:rsidRDefault="00A818C0" w:rsidP="00221400">
      <w:pPr>
        <w:pStyle w:val="Plattetekst"/>
        <w:numPr>
          <w:ilvl w:val="1"/>
          <w:numId w:val="32"/>
        </w:numPr>
        <w:spacing w:line="240" w:lineRule="auto"/>
        <w:rPr>
          <w:lang w:eastAsia="fr-FR"/>
        </w:rPr>
      </w:pPr>
      <w:r w:rsidRPr="008C6C91">
        <w:rPr>
          <w:lang w:eastAsia="fr-FR"/>
        </w:rPr>
        <w:t>onverklaard gebruik van informele regelingen zoals familieleden of nauwe partners die optreden als gevolmachtigde aandeelhouders of bestuurders of cliënten die lijken te handelen op instructies van anderen, zonder dat dit wordt bekendgemaakt;</w:t>
      </w:r>
    </w:p>
    <w:p w14:paraId="43D92891" w14:textId="77777777" w:rsidR="00A818C0" w:rsidRPr="008C6C91" w:rsidRDefault="00A818C0" w:rsidP="00221400">
      <w:pPr>
        <w:pStyle w:val="Plattetekst"/>
        <w:numPr>
          <w:ilvl w:val="1"/>
          <w:numId w:val="32"/>
        </w:numPr>
        <w:spacing w:line="240" w:lineRule="auto"/>
        <w:rPr>
          <w:lang w:eastAsia="fr-FR"/>
        </w:rPr>
      </w:pPr>
      <w:r w:rsidRPr="008C6C91">
        <w:rPr>
          <w:lang w:eastAsia="fr-FR"/>
        </w:rPr>
        <w:t xml:space="preserve">ongebruikelijke complexiteit in de bestuurs- of eigendomsstructuren zonder duidelijke verklaring. </w:t>
      </w:r>
    </w:p>
    <w:p w14:paraId="7CF61146" w14:textId="77777777" w:rsidR="00A818C0" w:rsidRPr="008C6C91" w:rsidRDefault="00A818C0" w:rsidP="00221400">
      <w:pPr>
        <w:pStyle w:val="Plattetekst"/>
        <w:numPr>
          <w:ilvl w:val="0"/>
          <w:numId w:val="31"/>
        </w:numPr>
        <w:spacing w:line="240" w:lineRule="auto"/>
        <w:rPr>
          <w:lang w:eastAsia="fr-FR"/>
        </w:rPr>
      </w:pPr>
      <w:r w:rsidRPr="008C6C91">
        <w:rPr>
          <w:lang w:eastAsia="fr-FR"/>
        </w:rPr>
        <w:t>bedrijven van cliënten met een aanzienlijk deel van hun activiteiten of met belangrijke dochterondernemingen in landen met een groter geografisch risico;</w:t>
      </w:r>
    </w:p>
    <w:p w14:paraId="07019907" w14:textId="77777777" w:rsidR="00A818C0" w:rsidRPr="008C6C91" w:rsidRDefault="00A818C0" w:rsidP="00221400">
      <w:pPr>
        <w:pStyle w:val="Plattetekst"/>
        <w:numPr>
          <w:ilvl w:val="0"/>
          <w:numId w:val="31"/>
        </w:numPr>
        <w:spacing w:line="240" w:lineRule="auto"/>
        <w:rPr>
          <w:lang w:eastAsia="fr-FR"/>
        </w:rPr>
      </w:pPr>
      <w:r w:rsidRPr="008C6C91">
        <w:rPr>
          <w:lang w:eastAsia="fr-FR"/>
        </w:rPr>
        <w:t>cliënten met bedrijven waarin veel liquide middelen (en/of snel vrij te maken middelen) omgaan. Dit is bv. het geval bij:</w:t>
      </w:r>
    </w:p>
    <w:p w14:paraId="635858EA" w14:textId="77777777" w:rsidR="00A818C0" w:rsidRPr="008C6C91" w:rsidRDefault="00A818C0" w:rsidP="00221400">
      <w:pPr>
        <w:pStyle w:val="Plattetekst"/>
        <w:numPr>
          <w:ilvl w:val="1"/>
          <w:numId w:val="33"/>
        </w:numPr>
        <w:spacing w:line="240" w:lineRule="auto"/>
        <w:rPr>
          <w:lang w:eastAsia="fr-FR"/>
        </w:rPr>
      </w:pPr>
      <w:r w:rsidRPr="008C6C91">
        <w:rPr>
          <w:lang w:eastAsia="fr-FR"/>
        </w:rPr>
        <w:t>Money of Value Transfer Services (MVTS) bedrijven die geldtransferdiensten aanbieden. Indien dergelijke cliënten (bv. MVTS-bedrijven) zelf onderworpen zijn aan en gereglementeerd zijn conform de AWW of de EU-richtlijn, helpt dit om de risico’s te beperken;</w:t>
      </w:r>
    </w:p>
    <w:p w14:paraId="4F57EBC3" w14:textId="77777777" w:rsidR="00A818C0" w:rsidRPr="008C6C91" w:rsidRDefault="00A818C0" w:rsidP="00221400">
      <w:pPr>
        <w:pStyle w:val="Plattetekst"/>
        <w:numPr>
          <w:ilvl w:val="1"/>
          <w:numId w:val="33"/>
        </w:numPr>
        <w:spacing w:line="240" w:lineRule="auto"/>
        <w:rPr>
          <w:lang w:eastAsia="fr-FR"/>
        </w:rPr>
      </w:pPr>
      <w:r w:rsidRPr="008C6C91">
        <w:rPr>
          <w:lang w:eastAsia="fr-FR"/>
        </w:rPr>
        <w:t>operatoren, makelaars en anderen die diensten rond virtuele activa verlenen;</w:t>
      </w:r>
    </w:p>
    <w:p w14:paraId="7AFC811C" w14:textId="77777777" w:rsidR="00A818C0" w:rsidRPr="008C6C91" w:rsidRDefault="00A818C0" w:rsidP="00221400">
      <w:pPr>
        <w:pStyle w:val="Plattetekst"/>
        <w:numPr>
          <w:ilvl w:val="1"/>
          <w:numId w:val="33"/>
        </w:numPr>
        <w:spacing w:line="240" w:lineRule="auto"/>
        <w:rPr>
          <w:lang w:eastAsia="fr-FR"/>
        </w:rPr>
      </w:pPr>
      <w:r w:rsidRPr="008C6C91">
        <w:rPr>
          <w:lang w:eastAsia="fr-FR"/>
        </w:rPr>
        <w:t>casino’s, gokkantoren en andere gokgerelateerde instellingen en activiteiten.</w:t>
      </w:r>
    </w:p>
    <w:p w14:paraId="43F2173E" w14:textId="77777777" w:rsidR="00A818C0" w:rsidRPr="008C6C91" w:rsidRDefault="00A818C0" w:rsidP="00221400">
      <w:pPr>
        <w:pStyle w:val="Plattetekst"/>
        <w:numPr>
          <w:ilvl w:val="0"/>
          <w:numId w:val="31"/>
        </w:numPr>
        <w:spacing w:line="240" w:lineRule="auto"/>
        <w:rPr>
          <w:lang w:eastAsia="fr-FR"/>
        </w:rPr>
      </w:pPr>
      <w:r w:rsidRPr="008C6C91">
        <w:rPr>
          <w:lang w:eastAsia="fr-FR"/>
        </w:rPr>
        <w:t>bedrijven die gewoonlijk niet veel liquide middelen hebben en toch lijken te beschikken over grote hoeveelheden liquide middelen;</w:t>
      </w:r>
    </w:p>
    <w:p w14:paraId="397279F8" w14:textId="77777777" w:rsidR="00A818C0" w:rsidRPr="008C6C91" w:rsidRDefault="00A818C0" w:rsidP="00221400">
      <w:pPr>
        <w:pStyle w:val="Plattetekst"/>
        <w:numPr>
          <w:ilvl w:val="0"/>
          <w:numId w:val="31"/>
        </w:numPr>
        <w:spacing w:line="240" w:lineRule="auto"/>
        <w:rPr>
          <w:lang w:eastAsia="fr-FR"/>
        </w:rPr>
      </w:pPr>
      <w:r w:rsidRPr="008C6C91">
        <w:rPr>
          <w:lang w:eastAsia="fr-FR"/>
        </w:rPr>
        <w:t>bedrijven die sterk afhankelijk zijn van nieuwe technologieën (bv. online handelsplatformen) die inherent kwetsbaar zijn voor misbruiken door criminelen, vooral indien deze niet gereguleerd zijn voor AML/FT;</w:t>
      </w:r>
    </w:p>
    <w:p w14:paraId="77BDEDC4" w14:textId="77777777" w:rsidR="00A818C0" w:rsidRPr="008C6C91" w:rsidRDefault="00A818C0" w:rsidP="00221400">
      <w:pPr>
        <w:pStyle w:val="Plattetekst"/>
        <w:numPr>
          <w:ilvl w:val="0"/>
          <w:numId w:val="31"/>
        </w:numPr>
        <w:spacing w:line="240" w:lineRule="auto"/>
        <w:rPr>
          <w:lang w:eastAsia="fr-FR"/>
        </w:rPr>
      </w:pPr>
      <w:r w:rsidRPr="008C6C91">
        <w:rPr>
          <w:lang w:eastAsia="fr-FR"/>
        </w:rPr>
        <w:t>cliënten die een beroep doen op financiële tussenpersonen, financiële instellingen of niet-financiële beroepen en beroepsuitoefenaars (DNFBP’s) die niet onderworpen zijn aan gepaste AML/FT-wetten en maatregelen en die niet naar behoren onder toezicht staan van toezichtoverheden;</w:t>
      </w:r>
    </w:p>
    <w:p w14:paraId="4C576DC4" w14:textId="77777777" w:rsidR="00A818C0" w:rsidRPr="008C6C91" w:rsidRDefault="00A818C0" w:rsidP="00221400">
      <w:pPr>
        <w:pStyle w:val="Plattetekst"/>
        <w:numPr>
          <w:ilvl w:val="0"/>
          <w:numId w:val="31"/>
        </w:numPr>
        <w:spacing w:line="240" w:lineRule="auto"/>
        <w:rPr>
          <w:lang w:eastAsia="fr-FR"/>
        </w:rPr>
      </w:pPr>
      <w:r w:rsidRPr="008C6C91">
        <w:rPr>
          <w:lang w:eastAsia="fr-FR"/>
        </w:rPr>
        <w:t xml:space="preserve">cliënten die actief en zonder verklaring contacten </w:t>
      </w:r>
      <w:r w:rsidRPr="008C6C91">
        <w:rPr>
          <w:i/>
          <w:lang w:eastAsia="fr-FR"/>
        </w:rPr>
        <w:t>face-to-face</w:t>
      </w:r>
      <w:r w:rsidRPr="008C6C91">
        <w:rPr>
          <w:lang w:eastAsia="fr-FR"/>
        </w:rPr>
        <w:t xml:space="preserve"> lijken te vermijden of die af en toe zonder legitieme redenen instructies geven en voor het overige ontwijkend optreden of moeilijk te bereiken zijn op momenten wanneer ze normaal naar verwachting wel bereikbaar zouden moeten zijn;</w:t>
      </w:r>
    </w:p>
    <w:p w14:paraId="511AD1E4" w14:textId="77777777" w:rsidR="00A818C0" w:rsidRPr="008C6C91" w:rsidRDefault="00A818C0" w:rsidP="00221400">
      <w:pPr>
        <w:pStyle w:val="Plattetekst"/>
        <w:numPr>
          <w:ilvl w:val="0"/>
          <w:numId w:val="31"/>
        </w:numPr>
        <w:spacing w:line="240" w:lineRule="auto"/>
        <w:rPr>
          <w:lang w:eastAsia="fr-FR"/>
        </w:rPr>
      </w:pPr>
      <w:r w:rsidRPr="008C6C91">
        <w:rPr>
          <w:lang w:eastAsia="fr-FR"/>
        </w:rPr>
        <w:t>cliënten die vragen om transacties op ongewoon korte termijn of versneld af te handelen zonder redelijke verklaring voor de versnelde transactie, waardoor het voor de beroepsbeoefenaar moeilijk is om een gepaste risicobeoordeling uit te voeren;</w:t>
      </w:r>
    </w:p>
    <w:p w14:paraId="0CF301EE" w14:textId="77777777" w:rsidR="00A818C0" w:rsidRPr="008C6C91" w:rsidRDefault="00A818C0" w:rsidP="00221400">
      <w:pPr>
        <w:pStyle w:val="Plattetekst"/>
        <w:numPr>
          <w:ilvl w:val="0"/>
          <w:numId w:val="31"/>
        </w:numPr>
        <w:spacing w:line="240" w:lineRule="auto"/>
        <w:rPr>
          <w:lang w:eastAsia="fr-FR"/>
        </w:rPr>
      </w:pPr>
      <w:r w:rsidRPr="008C6C91">
        <w:rPr>
          <w:lang w:eastAsia="fr-FR"/>
        </w:rPr>
        <w:t>cliënten die beschikken over fondsen  die duidelijk en zonder enige verklaring niet in verhouding staan tot hun situatie (bv. hun leeftijd, inkomsten, beroep of vermogen);</w:t>
      </w:r>
    </w:p>
    <w:p w14:paraId="619DC2BA" w14:textId="77777777" w:rsidR="00A818C0" w:rsidRPr="008C6C91" w:rsidRDefault="00A818C0" w:rsidP="00221400">
      <w:pPr>
        <w:pStyle w:val="Plattetekst"/>
        <w:numPr>
          <w:ilvl w:val="0"/>
          <w:numId w:val="31"/>
        </w:numPr>
        <w:spacing w:line="240" w:lineRule="auto"/>
        <w:rPr>
          <w:lang w:eastAsia="fr-FR"/>
        </w:rPr>
      </w:pPr>
      <w:r w:rsidRPr="008C6C91">
        <w:rPr>
          <w:lang w:eastAsia="fr-FR"/>
        </w:rPr>
        <w:t>cliënten die ongewoon hoge honoraria betalen voor diensten waarvoor zoiets gewoonlijk niet gerechtvaardigd is. Bonafide en gepaste afspraken voor resultaatafhankelijke honoraria, waarbij een beroepsbeoefenaar een aanzienlijke premie krijgt voor een geslaagde dienstverlening, hoeven echter niet beschouwd te worden als een risicofactor;</w:t>
      </w:r>
    </w:p>
    <w:p w14:paraId="7C444D68" w14:textId="77777777" w:rsidR="00A818C0" w:rsidRPr="008C6C91" w:rsidRDefault="00A818C0" w:rsidP="00221400">
      <w:pPr>
        <w:pStyle w:val="Plattetekst"/>
        <w:numPr>
          <w:ilvl w:val="0"/>
          <w:numId w:val="31"/>
        </w:numPr>
        <w:spacing w:line="240" w:lineRule="auto"/>
        <w:rPr>
          <w:lang w:eastAsia="fr-FR"/>
        </w:rPr>
      </w:pPr>
      <w:r w:rsidRPr="008C6C91">
        <w:rPr>
          <w:lang w:eastAsia="fr-FR"/>
        </w:rPr>
        <w:lastRenderedPageBreak/>
        <w:t>ongebruikelijk grote activa of ongebruikelijk grote transacties in verhouding tot wat billijkerwijze verwacht mag worden van cliënten met een gelijkaardig profiel, kunnen erop wijzen dat een cliënt die anders niet als een cliënt met een groter risico wordt beschouwd, toch als dusdanig moet worden behandeld. Omgekeerd kan een  beroepsbeoefenaar bij kleine activa of transacties van lage waarde bij een cliënt die anders een hoger risiconiveau lijkt te hebben, deze cliënt behandelen als een cliënt met een lager risico;</w:t>
      </w:r>
    </w:p>
    <w:p w14:paraId="635A87F0" w14:textId="77777777" w:rsidR="00A818C0" w:rsidRPr="008C6C91" w:rsidRDefault="00A818C0" w:rsidP="00221400">
      <w:pPr>
        <w:pStyle w:val="Plattetekst"/>
        <w:numPr>
          <w:ilvl w:val="0"/>
          <w:numId w:val="31"/>
        </w:numPr>
        <w:spacing w:line="240" w:lineRule="auto"/>
        <w:rPr>
          <w:lang w:eastAsia="fr-FR"/>
        </w:rPr>
      </w:pPr>
      <w:r w:rsidRPr="008C6C91">
        <w:rPr>
          <w:lang w:eastAsia="fr-FR"/>
        </w:rPr>
        <w:t>cliënten waarvan wordt vermoed dat zij betrokken zijn bij vervalsingen door het gebruik van valse leningen, valse facturen en misleidende benamingen;</w:t>
      </w:r>
    </w:p>
    <w:p w14:paraId="231DF774" w14:textId="77777777" w:rsidR="00A818C0" w:rsidRPr="008C6C91" w:rsidRDefault="00A818C0" w:rsidP="00221400">
      <w:pPr>
        <w:pStyle w:val="Plattetekst"/>
        <w:numPr>
          <w:ilvl w:val="0"/>
          <w:numId w:val="31"/>
        </w:numPr>
        <w:spacing w:line="240" w:lineRule="auto"/>
        <w:rPr>
          <w:lang w:eastAsia="fr-FR"/>
        </w:rPr>
      </w:pPr>
      <w:r w:rsidRPr="008C6C91">
        <w:rPr>
          <w:lang w:eastAsia="fr-FR"/>
        </w:rPr>
        <w:t>de overdracht van de zetel van een bedrijf naar een ander rechtsgebied zonder authentieke economische activiteiten in het land waarnaar de zetel wordt verhuisd, gaat gepaard met een risico op de oprichting van lege bedrijven die gebruikt kunnen worden om de begunstigde eigenaar te verdoezelen;</w:t>
      </w:r>
    </w:p>
    <w:p w14:paraId="4FAADAE2" w14:textId="77777777" w:rsidR="00A818C0" w:rsidRPr="008C6C91" w:rsidRDefault="00A818C0" w:rsidP="00221400">
      <w:pPr>
        <w:pStyle w:val="Plattetekst"/>
        <w:numPr>
          <w:ilvl w:val="0"/>
          <w:numId w:val="31"/>
        </w:numPr>
        <w:spacing w:line="240" w:lineRule="auto"/>
        <w:rPr>
          <w:lang w:eastAsia="fr-FR"/>
        </w:rPr>
      </w:pPr>
      <w:r w:rsidRPr="008C6C91">
        <w:rPr>
          <w:lang w:eastAsia="fr-FR"/>
        </w:rPr>
        <w:t>de verhouding tussen het personeelsaantal/de personeelsstructuur en de aard van het bedrijf wijkt af van de norm voor de sector (bv. de omzet van een bedrijf is onredelijk hoog in vergelijking met het personeelsaantal en de gebruikte activa in vergelijkbare bedrijven);</w:t>
      </w:r>
    </w:p>
    <w:p w14:paraId="689BDD5A" w14:textId="77777777" w:rsidR="00A818C0" w:rsidRPr="008C6C91" w:rsidRDefault="00A818C0" w:rsidP="00221400">
      <w:pPr>
        <w:pStyle w:val="Plattetekst"/>
        <w:numPr>
          <w:ilvl w:val="0"/>
          <w:numId w:val="31"/>
        </w:numPr>
        <w:spacing w:line="240" w:lineRule="auto"/>
        <w:rPr>
          <w:lang w:eastAsia="fr-FR"/>
        </w:rPr>
      </w:pPr>
      <w:r w:rsidRPr="008C6C91">
        <w:rPr>
          <w:lang w:eastAsia="fr-FR"/>
        </w:rPr>
        <w:t>plotse activiteit van een voordien slapend bedrijf zonder duidelijke verklaring;</w:t>
      </w:r>
    </w:p>
    <w:p w14:paraId="3E87A9F3" w14:textId="77777777" w:rsidR="00A818C0" w:rsidRPr="008C6C91" w:rsidRDefault="00A818C0" w:rsidP="00221400">
      <w:pPr>
        <w:pStyle w:val="Plattetekst"/>
        <w:numPr>
          <w:ilvl w:val="0"/>
          <w:numId w:val="31"/>
        </w:numPr>
        <w:spacing w:line="240" w:lineRule="auto"/>
        <w:rPr>
          <w:lang w:eastAsia="fr-FR"/>
        </w:rPr>
      </w:pPr>
      <w:r w:rsidRPr="008C6C91">
        <w:rPr>
          <w:lang w:eastAsia="fr-FR"/>
        </w:rPr>
        <w:t>indicatoren dat de cliënt geen moeite doet om de nodige erkenningen door de overheid/registraties te verkrijgen, enz</w:t>
      </w:r>
      <w:r w:rsidR="00386461" w:rsidRPr="008C6C91">
        <w:rPr>
          <w:lang w:eastAsia="fr-FR"/>
        </w:rPr>
        <w:t>.</w:t>
      </w:r>
      <w:r w:rsidRPr="008C6C91">
        <w:rPr>
          <w:lang w:eastAsia="fr-FR"/>
        </w:rPr>
        <w:t xml:space="preserve">; </w:t>
      </w:r>
    </w:p>
    <w:p w14:paraId="758FAA76" w14:textId="77777777" w:rsidR="00A818C0" w:rsidRPr="008C6C91" w:rsidRDefault="00A818C0" w:rsidP="00221400">
      <w:pPr>
        <w:pStyle w:val="Plattetekst"/>
        <w:numPr>
          <w:ilvl w:val="0"/>
          <w:numId w:val="31"/>
        </w:numPr>
        <w:spacing w:line="240" w:lineRule="auto"/>
        <w:rPr>
          <w:lang w:eastAsia="fr-FR"/>
        </w:rPr>
      </w:pPr>
      <w:r w:rsidRPr="008C6C91">
        <w:rPr>
          <w:lang w:eastAsia="fr-FR"/>
        </w:rPr>
        <w:t>de reden waarom de cliënt voor het kantoor kiest is onduidelijk, gezien de omvang, de locatie of de specialisatie van het kantoor;</w:t>
      </w:r>
    </w:p>
    <w:p w14:paraId="238B733F" w14:textId="77777777" w:rsidR="00A818C0" w:rsidRPr="008C6C91" w:rsidRDefault="00A818C0" w:rsidP="00221400">
      <w:pPr>
        <w:pStyle w:val="Plattetekst"/>
        <w:numPr>
          <w:ilvl w:val="0"/>
          <w:numId w:val="31"/>
        </w:numPr>
        <w:spacing w:line="240" w:lineRule="auto"/>
        <w:rPr>
          <w:lang w:eastAsia="fr-FR"/>
        </w:rPr>
      </w:pPr>
      <w:r w:rsidRPr="008C6C91">
        <w:rPr>
          <w:lang w:eastAsia="fr-FR"/>
        </w:rPr>
        <w:t>frequente of onverklaarde wijzigingen bij de professionele adviseurs of de leden van het management;</w:t>
      </w:r>
    </w:p>
    <w:p w14:paraId="37D0ED76" w14:textId="77777777" w:rsidR="00A818C0" w:rsidRPr="008C6C91" w:rsidRDefault="00A818C0" w:rsidP="00221400">
      <w:pPr>
        <w:pStyle w:val="Plattetekst"/>
        <w:numPr>
          <w:ilvl w:val="0"/>
          <w:numId w:val="31"/>
        </w:numPr>
        <w:spacing w:line="240" w:lineRule="auto"/>
        <w:rPr>
          <w:lang w:eastAsia="fr-FR"/>
        </w:rPr>
      </w:pPr>
      <w:r w:rsidRPr="008C6C91">
        <w:rPr>
          <w:lang w:eastAsia="fr-FR"/>
        </w:rPr>
        <w:t>de cliënt weigert om alle relevante gegevens te verstrekken of de beroepsbeoefenaar heeft gegronde twijfels of de verstrekte informatie correct is en volstaat.</w:t>
      </w:r>
    </w:p>
    <w:p w14:paraId="65329CD5" w14:textId="0209EB2F" w:rsidR="00A818C0" w:rsidRPr="008C6C91" w:rsidRDefault="00DF4634" w:rsidP="00DF4634">
      <w:pPr>
        <w:pStyle w:val="Titre2"/>
      </w:pPr>
      <w:r>
        <w:t xml:space="preserve">3. </w:t>
      </w:r>
      <w:bookmarkStart w:id="266" w:name="_Toc17380330"/>
      <w:r w:rsidR="00A818C0" w:rsidRPr="008C6C91">
        <w:t>Risico’s verbonden aan de dienstverlening-leveringskanalen</w:t>
      </w:r>
      <w:bookmarkEnd w:id="266"/>
    </w:p>
    <w:p w14:paraId="61B796D5" w14:textId="77777777" w:rsidR="00A818C0" w:rsidRPr="008C6C91" w:rsidRDefault="00A818C0" w:rsidP="00D55813">
      <w:pPr>
        <w:pStyle w:val="Plattetekst"/>
        <w:spacing w:line="240" w:lineRule="auto"/>
        <w:rPr>
          <w:lang w:eastAsia="fr-FR"/>
        </w:rPr>
      </w:pPr>
      <w:r w:rsidRPr="008C6C91">
        <w:rPr>
          <w:lang w:eastAsia="fr-FR"/>
        </w:rPr>
        <w:t xml:space="preserve">Volgende diensten die </w:t>
      </w:r>
      <w:r w:rsidR="00386461" w:rsidRPr="008C6C91">
        <w:rPr>
          <w:lang w:eastAsia="fr-FR"/>
        </w:rPr>
        <w:t>kunnen worden verstrekt door ons</w:t>
      </w:r>
      <w:r w:rsidRPr="008C6C91">
        <w:rPr>
          <w:lang w:eastAsia="fr-FR"/>
        </w:rPr>
        <w:t xml:space="preserve"> kantoor kunnen (in bepaalde omstandigheden) het risico lopen om gebruikt te worden in het kader van het WG/FT:</w:t>
      </w:r>
    </w:p>
    <w:p w14:paraId="5B224218" w14:textId="77777777" w:rsidR="00A818C0" w:rsidRPr="008C6C91" w:rsidRDefault="00A818C0" w:rsidP="00221400">
      <w:pPr>
        <w:pStyle w:val="Plattetekst"/>
        <w:numPr>
          <w:ilvl w:val="0"/>
          <w:numId w:val="34"/>
        </w:numPr>
        <w:spacing w:line="240" w:lineRule="auto"/>
        <w:rPr>
          <w:lang w:eastAsia="fr-FR"/>
        </w:rPr>
      </w:pPr>
      <w:r w:rsidRPr="008C6C91">
        <w:rPr>
          <w:lang w:eastAsia="fr-FR"/>
        </w:rPr>
        <w:t>onverklaard (in gevallen waarin een verklaring gewettigd is) gebruik van gemeenschappelijke cliëntenrekeningen of bewaarneming van activa of gelden van cliënten;</w:t>
      </w:r>
    </w:p>
    <w:p w14:paraId="4C4E6EF4" w14:textId="77777777" w:rsidR="00A818C0" w:rsidRPr="008C6C91" w:rsidRDefault="00A818C0" w:rsidP="00221400">
      <w:pPr>
        <w:pStyle w:val="Plattetekst"/>
        <w:numPr>
          <w:ilvl w:val="0"/>
          <w:numId w:val="34"/>
        </w:numPr>
        <w:spacing w:line="240" w:lineRule="auto"/>
        <w:rPr>
          <w:lang w:eastAsia="fr-FR"/>
        </w:rPr>
      </w:pPr>
      <w:r w:rsidRPr="008C6C91">
        <w:rPr>
          <w:lang w:eastAsia="fr-FR"/>
        </w:rPr>
        <w:t>diensten waarbij beroepsbeoefenaars in de praktijk het prestige, de reputatie en de geloofwaardigheid van de cliënt kunnen vertegenwoordigen of garanderen tegenover derden, zonder een grondige kennis van de zaken van de cliënt;</w:t>
      </w:r>
    </w:p>
    <w:p w14:paraId="7803777B" w14:textId="77777777" w:rsidR="00A818C0" w:rsidRPr="008C6C91" w:rsidRDefault="00A818C0" w:rsidP="00221400">
      <w:pPr>
        <w:pStyle w:val="Plattetekst"/>
        <w:numPr>
          <w:ilvl w:val="0"/>
          <w:numId w:val="34"/>
        </w:numPr>
        <w:spacing w:line="240" w:lineRule="auto"/>
        <w:rPr>
          <w:lang w:eastAsia="fr-FR"/>
        </w:rPr>
      </w:pPr>
      <w:r w:rsidRPr="008C6C91">
        <w:rPr>
          <w:lang w:eastAsia="fr-FR"/>
        </w:rPr>
        <w:t>diensten die in grote mate steunen op nieuwe technologieën (bv. online handelsplatformen) die inherent kwetsbaar kunnen zijn voor misbruik door criminelen;</w:t>
      </w:r>
    </w:p>
    <w:p w14:paraId="380B98A7" w14:textId="77777777" w:rsidR="00A818C0" w:rsidRPr="008C6C91" w:rsidRDefault="00A818C0" w:rsidP="00221400">
      <w:pPr>
        <w:pStyle w:val="Plattetekst"/>
        <w:numPr>
          <w:ilvl w:val="0"/>
          <w:numId w:val="34"/>
        </w:numPr>
        <w:spacing w:line="240" w:lineRule="auto"/>
        <w:rPr>
          <w:lang w:eastAsia="fr-FR"/>
        </w:rPr>
      </w:pPr>
      <w:r w:rsidRPr="008C6C91">
        <w:rPr>
          <w:lang w:eastAsia="fr-FR"/>
        </w:rPr>
        <w:t>overdracht van vastgoed of andere goederen of activa van grote waarde tussen partijen binnen een termijn die ongebruikelijk kort is voor gelijkaardige transacties zonder duidelijke juridische, fiscale, commerciële, economische of andere legitieme redenen;</w:t>
      </w:r>
    </w:p>
    <w:p w14:paraId="2FEC18F5" w14:textId="77777777" w:rsidR="00A818C0" w:rsidRPr="008C6C91" w:rsidRDefault="00A818C0" w:rsidP="00221400">
      <w:pPr>
        <w:pStyle w:val="Plattetekst"/>
        <w:numPr>
          <w:ilvl w:val="0"/>
          <w:numId w:val="34"/>
        </w:numPr>
        <w:spacing w:line="240" w:lineRule="auto"/>
        <w:rPr>
          <w:lang w:eastAsia="fr-FR"/>
        </w:rPr>
      </w:pPr>
      <w:r w:rsidRPr="008C6C91">
        <w:rPr>
          <w:lang w:eastAsia="fr-FR"/>
        </w:rPr>
        <w:t>gebruik van virtuele activa of andere anonieme betalingsmiddelen en middelen voor vermogensoverdracht binnen de transactie zonder duidelijke juridische, fiscale, commerciële, economische of andere legitieme redenen;</w:t>
      </w:r>
    </w:p>
    <w:p w14:paraId="0F864420" w14:textId="77777777" w:rsidR="00A818C0" w:rsidRPr="008C6C91" w:rsidRDefault="00A818C0" w:rsidP="00221400">
      <w:pPr>
        <w:pStyle w:val="Plattetekst"/>
        <w:numPr>
          <w:ilvl w:val="0"/>
          <w:numId w:val="34"/>
        </w:numPr>
        <w:spacing w:line="240" w:lineRule="auto"/>
        <w:rPr>
          <w:lang w:eastAsia="fr-FR"/>
        </w:rPr>
      </w:pPr>
      <w:r w:rsidRPr="008C6C91">
        <w:rPr>
          <w:lang w:eastAsia="fr-FR"/>
        </w:rPr>
        <w:t>Transacties waarbij ongebruikelijke betaalmiddelen worden gebruikt (bv. edele metalen of edelstenen);</w:t>
      </w:r>
    </w:p>
    <w:p w14:paraId="2CF0404A" w14:textId="77777777" w:rsidR="00A818C0" w:rsidRPr="008C6C91" w:rsidRDefault="00A818C0" w:rsidP="00221400">
      <w:pPr>
        <w:pStyle w:val="Plattetekst"/>
        <w:numPr>
          <w:ilvl w:val="0"/>
          <w:numId w:val="34"/>
        </w:numPr>
        <w:spacing w:line="240" w:lineRule="auto"/>
        <w:rPr>
          <w:lang w:eastAsia="fr-FR"/>
        </w:rPr>
      </w:pPr>
      <w:r w:rsidRPr="008C6C91">
        <w:rPr>
          <w:lang w:eastAsia="fr-FR"/>
        </w:rPr>
        <w:lastRenderedPageBreak/>
        <w:t>inbrengen of overdrachten van goederen waarvan de waarde moeilijk te bepalen is (bv. juwelen, edelstenen, kunstvoorwerpen of antiek, virtuele activa) indien dat niet gebruikelijk is voor het type van cliënten, transacties of in de normale activiteiten van de beroepsbeoefenaar zoals een overdracht naar een vennootschapsrechtelijke entiteit, of over het algemeen zonder een gepaste uitleg;</w:t>
      </w:r>
    </w:p>
    <w:p w14:paraId="17DF275C" w14:textId="77777777" w:rsidR="00A818C0" w:rsidRPr="008C6C91" w:rsidRDefault="00A818C0" w:rsidP="00221400">
      <w:pPr>
        <w:pStyle w:val="Plattetekst"/>
        <w:numPr>
          <w:ilvl w:val="0"/>
          <w:numId w:val="34"/>
        </w:numPr>
        <w:spacing w:line="240" w:lineRule="auto"/>
        <w:rPr>
          <w:lang w:eastAsia="fr-FR"/>
        </w:rPr>
      </w:pPr>
      <w:r w:rsidRPr="008C6C91">
        <w:rPr>
          <w:lang w:eastAsia="fr-FR"/>
        </w:rPr>
        <w:t>opeenvolgende kapitaalinbrengen of andere inbrengen in hetzelfde bedrijf binnen een korte termijn, zonder duidelijke juridische, fiscale, commerciële, economische of andere legitieme redenen;</w:t>
      </w:r>
    </w:p>
    <w:p w14:paraId="66F5AB0B" w14:textId="77777777" w:rsidR="00A818C0" w:rsidRPr="008C6C91" w:rsidRDefault="00A818C0" w:rsidP="00221400">
      <w:pPr>
        <w:pStyle w:val="Plattetekst"/>
        <w:numPr>
          <w:ilvl w:val="0"/>
          <w:numId w:val="34"/>
        </w:numPr>
        <w:spacing w:line="240" w:lineRule="auto"/>
        <w:rPr>
          <w:lang w:eastAsia="fr-FR"/>
        </w:rPr>
      </w:pPr>
      <w:r w:rsidRPr="008C6C91">
        <w:rPr>
          <w:lang w:eastAsia="fr-FR"/>
        </w:rPr>
        <w:t>overnames van bedrijven in liquidatie zonder duidelijke juridische, fiscale, commerciële, economische of andere legitieme redenen;</w:t>
      </w:r>
    </w:p>
    <w:p w14:paraId="79AFAECB" w14:textId="77777777" w:rsidR="00A818C0" w:rsidRPr="008C6C91" w:rsidRDefault="00A818C0" w:rsidP="00221400">
      <w:pPr>
        <w:pStyle w:val="Plattetekst"/>
        <w:numPr>
          <w:ilvl w:val="0"/>
          <w:numId w:val="34"/>
        </w:numPr>
        <w:spacing w:line="240" w:lineRule="auto"/>
        <w:rPr>
          <w:lang w:eastAsia="fr-FR"/>
        </w:rPr>
      </w:pPr>
      <w:r w:rsidRPr="008C6C91">
        <w:rPr>
          <w:lang w:eastAsia="fr-FR"/>
        </w:rPr>
        <w:t>transacties waarbij nauw verbonden personen betrokken zijn en waarvoor de cliënt en/of zijn financiële adviseurs inconsistente of irrationele redenen aangeven en waarvoor zij vervolgens geen juridische, fiscale, commerciële, economische of andere legitieme redenen kunnen of willen aanhalen;</w:t>
      </w:r>
    </w:p>
    <w:p w14:paraId="63D18DDE" w14:textId="77777777" w:rsidR="00A818C0" w:rsidRPr="008C6C91" w:rsidRDefault="00A818C0" w:rsidP="00221400">
      <w:pPr>
        <w:pStyle w:val="Plattetekst"/>
        <w:numPr>
          <w:ilvl w:val="0"/>
          <w:numId w:val="34"/>
        </w:numPr>
        <w:spacing w:line="240" w:lineRule="auto"/>
        <w:rPr>
          <w:lang w:eastAsia="fr-FR"/>
        </w:rPr>
      </w:pPr>
      <w:r w:rsidRPr="008C6C91">
        <w:rPr>
          <w:lang w:eastAsia="fr-FR"/>
        </w:rPr>
        <w:t>situaties waarin zonder juridische, fiscale, commerciële, economische of andere legitieme redenen een gevolmachtigde wordt ingezet (bv. een vriend of familielid wordt genoemd als eigenaar van eigendommen/activa terwijl het duidelijk is dat de vriend of het familielid instructies krijgt van de begunstigde eigenaar);</w:t>
      </w:r>
    </w:p>
    <w:p w14:paraId="793C5BAE" w14:textId="77777777" w:rsidR="00A818C0" w:rsidRPr="008C6C91" w:rsidRDefault="00A818C0" w:rsidP="00221400">
      <w:pPr>
        <w:pStyle w:val="Plattetekst"/>
        <w:numPr>
          <w:ilvl w:val="0"/>
          <w:numId w:val="34"/>
        </w:numPr>
        <w:spacing w:line="240" w:lineRule="auto"/>
        <w:rPr>
          <w:lang w:eastAsia="fr-FR"/>
        </w:rPr>
      </w:pPr>
      <w:r w:rsidRPr="008C6C91">
        <w:rPr>
          <w:lang w:eastAsia="fr-FR"/>
        </w:rPr>
        <w:t>betalingen ontvangen van niet-verbonden of onbekende derden en betalingen voor honoraria in contanten terwijl deze betalingswijze normaal niet zou worden gebruikt;</w:t>
      </w:r>
    </w:p>
    <w:p w14:paraId="1B9620D8" w14:textId="77777777" w:rsidR="00A818C0" w:rsidRPr="008C6C91" w:rsidRDefault="00A818C0" w:rsidP="00221400">
      <w:pPr>
        <w:pStyle w:val="Plattetekst"/>
        <w:numPr>
          <w:ilvl w:val="0"/>
          <w:numId w:val="34"/>
        </w:numPr>
        <w:spacing w:line="240" w:lineRule="auto"/>
        <w:rPr>
          <w:lang w:eastAsia="fr-FR"/>
        </w:rPr>
      </w:pPr>
      <w:r w:rsidRPr="008C6C91">
        <w:rPr>
          <w:lang w:eastAsia="fr-FR"/>
        </w:rPr>
        <w:t>commerciële, onderhandse of vastgoedtransacties of diensten die door de cliënt moeten worden uitgevoerd zonder duidelijke legitieme zakelijke, economische, fiscale of juridische redenen of redenen van familiaal bestuur;</w:t>
      </w:r>
    </w:p>
    <w:p w14:paraId="6976B10B" w14:textId="77777777" w:rsidR="00A818C0" w:rsidRPr="008C6C91" w:rsidRDefault="00A818C0" w:rsidP="00221400">
      <w:pPr>
        <w:pStyle w:val="Plattetekst"/>
        <w:numPr>
          <w:ilvl w:val="0"/>
          <w:numId w:val="34"/>
        </w:numPr>
        <w:spacing w:line="240" w:lineRule="auto"/>
        <w:rPr>
          <w:lang w:eastAsia="fr-FR"/>
        </w:rPr>
      </w:pPr>
      <w:r w:rsidRPr="008C6C91">
        <w:rPr>
          <w:lang w:eastAsia="fr-FR"/>
        </w:rPr>
        <w:t>bestaande vermoedens over frauduleuze transacties of transacties waarvoor op ongepaste wijze verantwoording wordt afgelegd. Dit kan gaan om:</w:t>
      </w:r>
    </w:p>
    <w:p w14:paraId="0972E424" w14:textId="77777777" w:rsidR="00A818C0" w:rsidRPr="008C6C91" w:rsidRDefault="00A818C0" w:rsidP="00221400">
      <w:pPr>
        <w:pStyle w:val="Plattetekst"/>
        <w:numPr>
          <w:ilvl w:val="0"/>
          <w:numId w:val="35"/>
        </w:numPr>
        <w:spacing w:line="240" w:lineRule="auto"/>
        <w:rPr>
          <w:lang w:eastAsia="fr-FR"/>
        </w:rPr>
      </w:pPr>
      <w:r w:rsidRPr="008C6C91">
        <w:rPr>
          <w:lang w:eastAsia="fr-FR"/>
        </w:rPr>
        <w:t>over- of onderfacturatie van goederen/diensten</w:t>
      </w:r>
    </w:p>
    <w:p w14:paraId="17A6F732" w14:textId="77777777" w:rsidR="00A818C0" w:rsidRPr="008C6C91" w:rsidRDefault="00A818C0" w:rsidP="00221400">
      <w:pPr>
        <w:pStyle w:val="Plattetekst"/>
        <w:numPr>
          <w:ilvl w:val="0"/>
          <w:numId w:val="35"/>
        </w:numPr>
        <w:spacing w:line="240" w:lineRule="auto"/>
        <w:rPr>
          <w:lang w:eastAsia="fr-FR"/>
        </w:rPr>
      </w:pPr>
      <w:r w:rsidRPr="008C6C91">
        <w:rPr>
          <w:lang w:eastAsia="fr-FR"/>
        </w:rPr>
        <w:t>meervoudige facturatie van dezelfde goederen/diensten</w:t>
      </w:r>
    </w:p>
    <w:p w14:paraId="7B6602E4" w14:textId="77777777" w:rsidR="00A818C0" w:rsidRPr="008C6C91" w:rsidRDefault="00A818C0" w:rsidP="00221400">
      <w:pPr>
        <w:pStyle w:val="Plattetekst"/>
        <w:numPr>
          <w:ilvl w:val="0"/>
          <w:numId w:val="35"/>
        </w:numPr>
        <w:spacing w:line="240" w:lineRule="auto"/>
        <w:rPr>
          <w:lang w:eastAsia="fr-FR"/>
        </w:rPr>
      </w:pPr>
      <w:r w:rsidRPr="008C6C91">
        <w:rPr>
          <w:lang w:eastAsia="fr-FR"/>
        </w:rPr>
        <w:t>foutief omschreven goederen/diensten – te grote en te kleine zendingen (bv. foutieve vermeldingen op connossementen)</w:t>
      </w:r>
    </w:p>
    <w:p w14:paraId="1389DAD8" w14:textId="77777777" w:rsidR="00A818C0" w:rsidRPr="008C6C91" w:rsidRDefault="00A818C0" w:rsidP="00221400">
      <w:pPr>
        <w:pStyle w:val="Plattetekst"/>
        <w:numPr>
          <w:ilvl w:val="0"/>
          <w:numId w:val="35"/>
        </w:numPr>
        <w:spacing w:line="240" w:lineRule="auto"/>
        <w:rPr>
          <w:lang w:eastAsia="fr-FR"/>
        </w:rPr>
      </w:pPr>
      <w:r w:rsidRPr="008C6C91">
        <w:rPr>
          <w:lang w:eastAsia="fr-FR"/>
        </w:rPr>
        <w:t>meervoudige verhandeling van dezelfde goederen/diensten.</w:t>
      </w:r>
    </w:p>
    <w:p w14:paraId="2A9D473E" w14:textId="77777777" w:rsidR="00A818C0" w:rsidRPr="008C6C91" w:rsidRDefault="00A818C0" w:rsidP="00D55813">
      <w:pPr>
        <w:spacing w:line="240" w:lineRule="auto"/>
        <w:jc w:val="left"/>
        <w:rPr>
          <w:rFonts w:asciiTheme="majorHAnsi" w:eastAsia="Times New Roman" w:hAnsiTheme="majorHAnsi" w:cstheme="minorHAnsi"/>
          <w:b/>
          <w:iCs/>
          <w:color w:val="FFFFFF" w:themeColor="background1"/>
          <w:sz w:val="28"/>
          <w:szCs w:val="28"/>
          <w:lang w:eastAsia="fr-FR"/>
        </w:rPr>
      </w:pPr>
      <w:r w:rsidRPr="008C6C91">
        <w:br w:type="page"/>
      </w:r>
    </w:p>
    <w:p w14:paraId="6EC2E6E5" w14:textId="188DCCDA" w:rsidR="00E4464C" w:rsidRPr="008C6C91" w:rsidRDefault="007457B6" w:rsidP="00D55813">
      <w:pPr>
        <w:pStyle w:val="Titre1"/>
        <w:numPr>
          <w:ilvl w:val="0"/>
          <w:numId w:val="0"/>
        </w:numPr>
        <w:spacing w:line="240" w:lineRule="auto"/>
        <w:ind w:left="357"/>
      </w:pPr>
      <w:bookmarkStart w:id="267" w:name="_Toc17380331"/>
      <w:r w:rsidRPr="008C6C91">
        <w:lastRenderedPageBreak/>
        <w:t xml:space="preserve">A11. </w:t>
      </w:r>
      <w:r w:rsidR="00D55813" w:rsidRPr="008C6C91">
        <w:t>Criteria die kunnen duiden op een verrichting vatbaar voor WG/FT-fraude</w:t>
      </w:r>
      <w:bookmarkEnd w:id="267"/>
    </w:p>
    <w:p w14:paraId="4620C312" w14:textId="1ECEFA22" w:rsidR="00A84D0C" w:rsidRPr="008C6C91" w:rsidRDefault="00A84D0C" w:rsidP="00D55813">
      <w:pPr>
        <w:spacing w:line="240" w:lineRule="auto"/>
      </w:pPr>
      <w:r w:rsidRPr="008C6C91">
        <w:t xml:space="preserve">De aanwijzingen of knipperlichten die kunnen leiden tot het onderzoek of een verrichting of een feit al dan niet bijzonder vatbaar is voor </w:t>
      </w:r>
      <w:r w:rsidR="00E87E01" w:rsidRPr="008C6C91">
        <w:t xml:space="preserve">WG/FT </w:t>
      </w:r>
      <w:r w:rsidRPr="008C6C91">
        <w:t>zijn de volgende</w:t>
      </w:r>
    </w:p>
    <w:p w14:paraId="71E86852" w14:textId="77777777" w:rsidR="00A84D0C" w:rsidRPr="008C6C91" w:rsidRDefault="00A84D0C" w:rsidP="00221400">
      <w:pPr>
        <w:pStyle w:val="Lijstalinea"/>
        <w:numPr>
          <w:ilvl w:val="0"/>
          <w:numId w:val="36"/>
        </w:numPr>
        <w:spacing w:line="240" w:lineRule="auto"/>
      </w:pPr>
      <w:r w:rsidRPr="008C6C91">
        <w:t xml:space="preserve">de cliënt lijkt boven zijn stand te leven rekening houdende met zijn beroepsactiviteiten; </w:t>
      </w:r>
    </w:p>
    <w:p w14:paraId="7BF7095F" w14:textId="77777777" w:rsidR="00A84D0C" w:rsidRPr="008C6C91" w:rsidRDefault="00A84D0C" w:rsidP="00221400">
      <w:pPr>
        <w:pStyle w:val="Lijstalinea"/>
        <w:numPr>
          <w:ilvl w:val="0"/>
          <w:numId w:val="36"/>
        </w:numPr>
        <w:spacing w:line="240" w:lineRule="auto"/>
      </w:pPr>
      <w:r w:rsidRPr="008C6C91">
        <w:t xml:space="preserve">de cliënt vraagt de beroepsbeoefenaar hem bij een kredietinstelling te introduceren om rekeningen te openen hoewel de vennootschap klaarblijkelijk geen activiteiten uitoefent in dit land en de cliënt klaarblijkelijk geen duidelijk beeld heeft van haar toekomstige activiteiten in dit land; </w:t>
      </w:r>
    </w:p>
    <w:p w14:paraId="4F2F7DD1" w14:textId="77777777" w:rsidR="00A84D0C" w:rsidRPr="008C6C91" w:rsidRDefault="00A84D0C" w:rsidP="00221400">
      <w:pPr>
        <w:pStyle w:val="Lijstalinea"/>
        <w:numPr>
          <w:ilvl w:val="0"/>
          <w:numId w:val="36"/>
        </w:numPr>
        <w:spacing w:line="240" w:lineRule="auto"/>
      </w:pPr>
      <w:r w:rsidRPr="008C6C91">
        <w:t xml:space="preserve">de aankoopfacturen worden steeds betaald bij ontvangst terwijl dit niet gebruikelijk is in die sector of voor die bedragen; </w:t>
      </w:r>
    </w:p>
    <w:p w14:paraId="6BFAA1F3" w14:textId="77777777" w:rsidR="00A84D0C" w:rsidRPr="008C6C91" w:rsidRDefault="00A84D0C" w:rsidP="00221400">
      <w:pPr>
        <w:pStyle w:val="Lijstalinea"/>
        <w:numPr>
          <w:ilvl w:val="0"/>
          <w:numId w:val="36"/>
        </w:numPr>
        <w:spacing w:line="240" w:lineRule="auto"/>
      </w:pPr>
      <w:r w:rsidRPr="008C6C91">
        <w:t xml:space="preserve">de aankoopfacturen worden onmiddellijk gevolgd door verkoopfacturen voor bijna hetzelfde bedrag (verhoogd met een kleine marge); </w:t>
      </w:r>
    </w:p>
    <w:p w14:paraId="0923DE1E" w14:textId="77777777" w:rsidR="00A84D0C" w:rsidRPr="008C6C91" w:rsidRDefault="00A84D0C" w:rsidP="00221400">
      <w:pPr>
        <w:pStyle w:val="Lijstalinea"/>
        <w:numPr>
          <w:ilvl w:val="0"/>
          <w:numId w:val="36"/>
        </w:numPr>
        <w:spacing w:line="240" w:lineRule="auto"/>
      </w:pPr>
      <w:r w:rsidRPr="008C6C91">
        <w:t xml:space="preserve">het geld blijft nooit lang op de bankrekening van de vennootschap (doorsluisrekening); </w:t>
      </w:r>
    </w:p>
    <w:p w14:paraId="400CDBAC" w14:textId="77777777" w:rsidR="00A84D0C" w:rsidRPr="008C6C91" w:rsidRDefault="00A84D0C" w:rsidP="00221400">
      <w:pPr>
        <w:pStyle w:val="Lijstalinea"/>
        <w:numPr>
          <w:ilvl w:val="0"/>
          <w:numId w:val="36"/>
        </w:numPr>
        <w:spacing w:line="240" w:lineRule="auto"/>
      </w:pPr>
      <w:r w:rsidRPr="008C6C91">
        <w:t xml:space="preserve">beleggingen voor een buitengewoon bedrag gezien het profiel van de cliënt; </w:t>
      </w:r>
    </w:p>
    <w:p w14:paraId="485426DB" w14:textId="77777777" w:rsidR="00A84D0C" w:rsidRPr="008C6C91" w:rsidRDefault="00A84D0C" w:rsidP="00221400">
      <w:pPr>
        <w:pStyle w:val="Lijstalinea"/>
        <w:numPr>
          <w:ilvl w:val="0"/>
          <w:numId w:val="36"/>
        </w:numPr>
        <w:spacing w:line="240" w:lineRule="auto"/>
      </w:pPr>
      <w:r w:rsidRPr="008C6C91">
        <w:t xml:space="preserve">inbreng in contanten bij de oprichting of een kapitaalverhoging; </w:t>
      </w:r>
    </w:p>
    <w:p w14:paraId="5F638370" w14:textId="77777777" w:rsidR="00A84D0C" w:rsidRPr="008C6C91" w:rsidRDefault="00A84D0C" w:rsidP="00221400">
      <w:pPr>
        <w:pStyle w:val="Lijstalinea"/>
        <w:numPr>
          <w:ilvl w:val="0"/>
          <w:numId w:val="36"/>
        </w:numPr>
        <w:spacing w:line="240" w:lineRule="auto"/>
      </w:pPr>
      <w:r w:rsidRPr="008C6C91">
        <w:t xml:space="preserve">inbreng in natura (materiaal / rekening courant) dat klaarblijkelijk overgewaardeerd is; </w:t>
      </w:r>
    </w:p>
    <w:p w14:paraId="07B63E67" w14:textId="77777777" w:rsidR="00A84D0C" w:rsidRPr="008C6C91" w:rsidRDefault="00A84D0C" w:rsidP="00221400">
      <w:pPr>
        <w:pStyle w:val="Lijstalinea"/>
        <w:numPr>
          <w:ilvl w:val="0"/>
          <w:numId w:val="36"/>
        </w:numPr>
        <w:spacing w:line="240" w:lineRule="auto"/>
      </w:pPr>
      <w:r w:rsidRPr="008C6C91">
        <w:t xml:space="preserve">kapitaalverhoging door inbreng in natura van een rekening courant dat zelf deels uit contanten bestaat; </w:t>
      </w:r>
    </w:p>
    <w:p w14:paraId="7584994E" w14:textId="77777777" w:rsidR="00A84D0C" w:rsidRPr="008C6C91" w:rsidRDefault="00A84D0C" w:rsidP="00221400">
      <w:pPr>
        <w:pStyle w:val="Lijstalinea"/>
        <w:numPr>
          <w:ilvl w:val="0"/>
          <w:numId w:val="36"/>
        </w:numPr>
        <w:spacing w:line="240" w:lineRule="auto"/>
      </w:pPr>
      <w:r w:rsidRPr="008C6C91">
        <w:t xml:space="preserve">verdachte vereffening van een vennootschap kort na de oprichting; </w:t>
      </w:r>
    </w:p>
    <w:p w14:paraId="7AFA45C3" w14:textId="77777777" w:rsidR="00A84D0C" w:rsidRPr="008C6C91" w:rsidRDefault="00A84D0C" w:rsidP="00221400">
      <w:pPr>
        <w:pStyle w:val="Lijstalinea"/>
        <w:numPr>
          <w:ilvl w:val="0"/>
          <w:numId w:val="36"/>
        </w:numPr>
        <w:spacing w:line="240" w:lineRule="auto"/>
      </w:pPr>
      <w:r w:rsidRPr="008C6C91">
        <w:t xml:space="preserve">deelnemingen die de melder als verdacht beschouwt; </w:t>
      </w:r>
    </w:p>
    <w:p w14:paraId="6E533090" w14:textId="77777777" w:rsidR="00A84D0C" w:rsidRPr="008C6C91" w:rsidRDefault="00A84D0C" w:rsidP="00221400">
      <w:pPr>
        <w:pStyle w:val="Lijstalinea"/>
        <w:numPr>
          <w:ilvl w:val="0"/>
          <w:numId w:val="36"/>
        </w:numPr>
        <w:spacing w:line="240" w:lineRule="auto"/>
      </w:pPr>
      <w:r w:rsidRPr="008C6C91">
        <w:t xml:space="preserve">verschillende wijzigingen van de statuten op korte tijd: wijziging van het maatschappelijke doel, de maatschappelijke zetel, en regelmatig wijziging van de zaakvoerders; </w:t>
      </w:r>
    </w:p>
    <w:p w14:paraId="087B05B8" w14:textId="77777777" w:rsidR="00A84D0C" w:rsidRPr="008C6C91" w:rsidRDefault="00A84D0C" w:rsidP="00221400">
      <w:pPr>
        <w:pStyle w:val="Lijstalinea"/>
        <w:numPr>
          <w:ilvl w:val="0"/>
          <w:numId w:val="36"/>
        </w:numPr>
        <w:spacing w:line="240" w:lineRule="auto"/>
      </w:pPr>
      <w:r w:rsidRPr="008C6C91">
        <w:t xml:space="preserve">de werkelijke activiteit stemt niet overeen met die in de statuten; </w:t>
      </w:r>
    </w:p>
    <w:p w14:paraId="72970BA1" w14:textId="77777777" w:rsidR="00A84D0C" w:rsidRPr="008C6C91" w:rsidRDefault="00A84D0C" w:rsidP="00221400">
      <w:pPr>
        <w:pStyle w:val="Lijstalinea"/>
        <w:numPr>
          <w:ilvl w:val="0"/>
          <w:numId w:val="36"/>
        </w:numPr>
        <w:spacing w:line="240" w:lineRule="auto"/>
      </w:pPr>
      <w:r w:rsidRPr="008C6C91">
        <w:t xml:space="preserve">voor sommige verkoopfacturen ontbreken de vervoerdocumenten, stortingen in contanten – vermoeden van btw-fraude (verkoop in het zwart). </w:t>
      </w:r>
    </w:p>
    <w:p w14:paraId="27A60AA3" w14:textId="77777777" w:rsidR="00A84D0C" w:rsidRPr="008C6C91" w:rsidRDefault="00A84D0C" w:rsidP="00221400">
      <w:pPr>
        <w:pStyle w:val="Lijstalinea"/>
        <w:numPr>
          <w:ilvl w:val="0"/>
          <w:numId w:val="36"/>
        </w:numPr>
        <w:spacing w:line="240" w:lineRule="auto"/>
      </w:pPr>
      <w:r w:rsidRPr="008C6C91">
        <w:t xml:space="preserve">vermoedelijke valse facturen (onregelmatigheden bij aankoopfacturen); </w:t>
      </w:r>
    </w:p>
    <w:p w14:paraId="27F2DF77" w14:textId="77777777" w:rsidR="00A84D0C" w:rsidRPr="008C6C91" w:rsidRDefault="00A84D0C" w:rsidP="00221400">
      <w:pPr>
        <w:pStyle w:val="Lijstalinea"/>
        <w:numPr>
          <w:ilvl w:val="0"/>
          <w:numId w:val="36"/>
        </w:numPr>
        <w:spacing w:line="240" w:lineRule="auto"/>
      </w:pPr>
      <w:r w:rsidRPr="008C6C91">
        <w:t xml:space="preserve">omzetcijfer wordt slechts gedeeltelijk in de boekhouding opgenomen; </w:t>
      </w:r>
    </w:p>
    <w:p w14:paraId="2B73A050" w14:textId="77777777" w:rsidR="00A84D0C" w:rsidRPr="008C6C91" w:rsidRDefault="00A84D0C" w:rsidP="00221400">
      <w:pPr>
        <w:pStyle w:val="Lijstalinea"/>
        <w:numPr>
          <w:ilvl w:val="0"/>
          <w:numId w:val="36"/>
        </w:numPr>
        <w:spacing w:line="240" w:lineRule="auto"/>
      </w:pPr>
      <w:r w:rsidRPr="008C6C91">
        <w:t xml:space="preserve">talrijke aankoopfacturen zijn van een en dezelfde onderaannemer afkomstig (valse facturen of btw-carrouselfraude) </w:t>
      </w:r>
    </w:p>
    <w:p w14:paraId="0DD9ECDD" w14:textId="77777777" w:rsidR="00A84D0C" w:rsidRPr="008C6C91" w:rsidRDefault="00A84D0C" w:rsidP="00221400">
      <w:pPr>
        <w:pStyle w:val="Lijstalinea"/>
        <w:numPr>
          <w:ilvl w:val="0"/>
          <w:numId w:val="36"/>
        </w:numPr>
        <w:spacing w:line="240" w:lineRule="auto"/>
      </w:pPr>
      <w:r w:rsidRPr="008C6C91">
        <w:t xml:space="preserve">onregelmatigheden bij facturen binnen dezelfde groep; </w:t>
      </w:r>
    </w:p>
    <w:p w14:paraId="7C609EEB" w14:textId="77777777" w:rsidR="00A84D0C" w:rsidRPr="008C6C91" w:rsidRDefault="00A84D0C" w:rsidP="00221400">
      <w:pPr>
        <w:pStyle w:val="Lijstalinea"/>
        <w:numPr>
          <w:ilvl w:val="0"/>
          <w:numId w:val="36"/>
        </w:numPr>
        <w:spacing w:line="240" w:lineRule="auto"/>
      </w:pPr>
      <w:r w:rsidRPr="008C6C91">
        <w:t xml:space="preserve">een groot aantal aankoopfacturen is afkomstig van een en dezelfde groep; </w:t>
      </w:r>
    </w:p>
    <w:p w14:paraId="21BD85E6" w14:textId="77777777" w:rsidR="00A84D0C" w:rsidRPr="008C6C91" w:rsidRDefault="00A84D0C" w:rsidP="00221400">
      <w:pPr>
        <w:pStyle w:val="Lijstalinea"/>
        <w:numPr>
          <w:ilvl w:val="0"/>
          <w:numId w:val="36"/>
        </w:numPr>
        <w:spacing w:line="240" w:lineRule="auto"/>
      </w:pPr>
      <w:r w:rsidRPr="008C6C91">
        <w:t>de vennootschap betaalt diverse consultancykosten aan offshore</w:t>
      </w:r>
      <w:r w:rsidR="00386461" w:rsidRPr="008C6C91">
        <w:t>-</w:t>
      </w:r>
      <w:r w:rsidRPr="008C6C91">
        <w:t xml:space="preserve">vennootschappen; </w:t>
      </w:r>
    </w:p>
    <w:p w14:paraId="7EC68B03" w14:textId="77777777" w:rsidR="00A84D0C" w:rsidRPr="008C6C91" w:rsidRDefault="00A84D0C" w:rsidP="00221400">
      <w:pPr>
        <w:pStyle w:val="Lijstalinea"/>
        <w:numPr>
          <w:ilvl w:val="0"/>
          <w:numId w:val="36"/>
        </w:numPr>
        <w:spacing w:line="240" w:lineRule="auto"/>
      </w:pPr>
      <w:r w:rsidRPr="008C6C91">
        <w:t xml:space="preserve">de jaarrekeningen worden niet of laattijdig neergelegd; </w:t>
      </w:r>
    </w:p>
    <w:p w14:paraId="21CFF6B7" w14:textId="77777777" w:rsidR="00A84D0C" w:rsidRPr="008C6C91" w:rsidRDefault="00A84D0C" w:rsidP="00221400">
      <w:pPr>
        <w:pStyle w:val="Lijstalinea"/>
        <w:numPr>
          <w:ilvl w:val="0"/>
          <w:numId w:val="36"/>
        </w:numPr>
        <w:spacing w:line="240" w:lineRule="auto"/>
      </w:pPr>
      <w:r w:rsidRPr="008C6C91">
        <w:t xml:space="preserve">de middelen die voortvloeien uit de beroepsactiviteit van de cliënt staan niet in verhouding met de activiteitensector; </w:t>
      </w:r>
    </w:p>
    <w:p w14:paraId="42389170" w14:textId="77777777" w:rsidR="00386461" w:rsidRPr="008C6C91" w:rsidRDefault="00A84D0C" w:rsidP="00221400">
      <w:pPr>
        <w:pStyle w:val="Lijstalinea"/>
        <w:numPr>
          <w:ilvl w:val="0"/>
          <w:numId w:val="36"/>
        </w:numPr>
        <w:spacing w:line="240" w:lineRule="auto"/>
      </w:pPr>
      <w:r w:rsidRPr="008C6C91">
        <w:t xml:space="preserve">de cliënt doet steeds een beroep op verschillende uitoefenaars van boekhoudkundige beroepen; </w:t>
      </w:r>
    </w:p>
    <w:p w14:paraId="0F30500E" w14:textId="77777777" w:rsidR="00A84D0C" w:rsidRPr="008C6C91" w:rsidRDefault="00A84D0C" w:rsidP="00221400">
      <w:pPr>
        <w:pStyle w:val="Lijstalinea"/>
        <w:numPr>
          <w:ilvl w:val="0"/>
          <w:numId w:val="36"/>
        </w:numPr>
        <w:spacing w:line="240" w:lineRule="auto"/>
      </w:pPr>
      <w:r w:rsidRPr="008C6C91">
        <w:t xml:space="preserve">de vennootschap heeft geen werknemers, wat gezien de activiteitensector niet normaal is; </w:t>
      </w:r>
    </w:p>
    <w:p w14:paraId="4B7BDECF" w14:textId="77777777" w:rsidR="00A84D0C" w:rsidRPr="008C6C91" w:rsidRDefault="00A84D0C" w:rsidP="00221400">
      <w:pPr>
        <w:pStyle w:val="Lijstalinea"/>
        <w:numPr>
          <w:ilvl w:val="0"/>
          <w:numId w:val="36"/>
        </w:numPr>
        <w:spacing w:line="240" w:lineRule="auto"/>
      </w:pPr>
      <w:r w:rsidRPr="008C6C91">
        <w:t>de vennootschap doet verschillende aankopen (boten, luxevoertuigen, enz.) zonder verband met de activiteit van de vennootschap.;</w:t>
      </w:r>
    </w:p>
    <w:p w14:paraId="6A1F8E1A" w14:textId="77777777" w:rsidR="00A84D0C" w:rsidRPr="008C6C91" w:rsidRDefault="00A84D0C" w:rsidP="00221400">
      <w:pPr>
        <w:pStyle w:val="Lijstalinea"/>
        <w:numPr>
          <w:ilvl w:val="0"/>
          <w:numId w:val="36"/>
        </w:numPr>
        <w:spacing w:line="240" w:lineRule="auto"/>
      </w:pPr>
      <w:r w:rsidRPr="008C6C91">
        <w:t xml:space="preserve">ten aanzien van </w:t>
      </w:r>
      <w:r w:rsidR="00601CE9" w:rsidRPr="008C6C91">
        <w:t>cliënten</w:t>
      </w:r>
      <w:r w:rsidRPr="008C6C91">
        <w:t xml:space="preserve"> met een verhoogd risico moet bovendien bijzondere aandacht besteed worden aan volgende verrichtingen: </w:t>
      </w:r>
    </w:p>
    <w:p w14:paraId="579B72A8" w14:textId="77777777" w:rsidR="00A84D0C" w:rsidRPr="008C6C91" w:rsidRDefault="00A84D0C" w:rsidP="00221400">
      <w:pPr>
        <w:pStyle w:val="Lijstalinea"/>
        <w:numPr>
          <w:ilvl w:val="0"/>
          <w:numId w:val="36"/>
        </w:numPr>
        <w:spacing w:line="240" w:lineRule="auto"/>
      </w:pPr>
      <w:r w:rsidRPr="008C6C91">
        <w:t>belangrijke bancaire verrichtingen met het buitenland die niet in overeenstemming zijn met de kennis die men heeft betreffende zakelijke activiteiten van de cliënt;</w:t>
      </w:r>
    </w:p>
    <w:p w14:paraId="018A7080" w14:textId="77777777" w:rsidR="00A818C0" w:rsidRPr="008C6C91" w:rsidRDefault="00A84D0C" w:rsidP="00221400">
      <w:pPr>
        <w:pStyle w:val="Lijstalinea"/>
        <w:numPr>
          <w:ilvl w:val="0"/>
          <w:numId w:val="36"/>
        </w:numPr>
        <w:spacing w:line="240" w:lineRule="auto"/>
      </w:pPr>
      <w:r w:rsidRPr="008C6C91">
        <w:t xml:space="preserve">rekeningen van </w:t>
      </w:r>
      <w:r w:rsidR="00601CE9" w:rsidRPr="008C6C91">
        <w:t>cliënten</w:t>
      </w:r>
      <w:r w:rsidRPr="008C6C91">
        <w:t>, leveranciers, bank of anderen die onbetaald zijn of waar gedurende lange tijd geen beweging gebeurt.</w:t>
      </w:r>
    </w:p>
    <w:sectPr w:rsidR="00A818C0" w:rsidRPr="008C6C91" w:rsidSect="00852FFD">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14DE2" w14:textId="77777777" w:rsidR="00B63999" w:rsidRDefault="00B63999" w:rsidP="00947AB3">
      <w:pPr>
        <w:spacing w:after="0" w:line="240" w:lineRule="auto"/>
      </w:pPr>
      <w:r>
        <w:separator/>
      </w:r>
    </w:p>
  </w:endnote>
  <w:endnote w:type="continuationSeparator" w:id="0">
    <w:p w14:paraId="7FDBB3A7" w14:textId="77777777" w:rsidR="00B63999" w:rsidRDefault="00B63999" w:rsidP="00947AB3">
      <w:pPr>
        <w:spacing w:after="0" w:line="240" w:lineRule="auto"/>
      </w:pPr>
      <w:r>
        <w:continuationSeparator/>
      </w:r>
    </w:p>
  </w:endnote>
  <w:endnote w:type="continuationNotice" w:id="1">
    <w:p w14:paraId="404F7858" w14:textId="77777777" w:rsidR="00B63999" w:rsidRDefault="00B639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G Omega">
    <w:altName w:val="Segoe UI"/>
    <w:charset w:val="00"/>
    <w:family w:val="swiss"/>
    <w:pitch w:val="variable"/>
    <w:sig w:usb0="00000005"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5986075"/>
      <w:docPartObj>
        <w:docPartGallery w:val="Page Numbers (Bottom of Page)"/>
        <w:docPartUnique/>
      </w:docPartObj>
    </w:sdtPr>
    <w:sdtEndPr/>
    <w:sdtContent>
      <w:sdt>
        <w:sdtPr>
          <w:id w:val="-1769616900"/>
          <w:docPartObj>
            <w:docPartGallery w:val="Page Numbers (Top of Page)"/>
            <w:docPartUnique/>
          </w:docPartObj>
        </w:sdtPr>
        <w:sdtEndPr/>
        <w:sdtContent>
          <w:p w14:paraId="00A1DA3D" w14:textId="77777777" w:rsidR="00B11EF6" w:rsidRDefault="00B11EF6">
            <w:pPr>
              <w:pStyle w:val="Voettekst"/>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12D5F">
              <w:rPr>
                <w:b/>
                <w:bCs/>
                <w:noProof/>
              </w:rPr>
              <w:t>73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12D5F">
              <w:rPr>
                <w:b/>
                <w:bCs/>
                <w:noProof/>
              </w:rPr>
              <w:t>105</w:t>
            </w:r>
            <w:r>
              <w:rPr>
                <w:b/>
                <w:bCs/>
                <w:sz w:val="24"/>
                <w:szCs w:val="24"/>
              </w:rPr>
              <w:fldChar w:fldCharType="end"/>
            </w:r>
          </w:p>
        </w:sdtContent>
      </w:sdt>
    </w:sdtContent>
  </w:sdt>
  <w:p w14:paraId="5C3DFE2C" w14:textId="77777777" w:rsidR="00B11EF6" w:rsidRDefault="00B11EF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50303" w14:textId="77777777" w:rsidR="00B63999" w:rsidRDefault="00B63999" w:rsidP="00947AB3">
      <w:pPr>
        <w:spacing w:after="0" w:line="240" w:lineRule="auto"/>
      </w:pPr>
      <w:r>
        <w:separator/>
      </w:r>
    </w:p>
  </w:footnote>
  <w:footnote w:type="continuationSeparator" w:id="0">
    <w:p w14:paraId="4564E21E" w14:textId="77777777" w:rsidR="00B63999" w:rsidRDefault="00B63999" w:rsidP="00947AB3">
      <w:pPr>
        <w:spacing w:after="0" w:line="240" w:lineRule="auto"/>
      </w:pPr>
      <w:r>
        <w:continuationSeparator/>
      </w:r>
    </w:p>
  </w:footnote>
  <w:footnote w:type="continuationNotice" w:id="1">
    <w:p w14:paraId="1A2ADC1A" w14:textId="77777777" w:rsidR="00B63999" w:rsidRDefault="00B63999">
      <w:pPr>
        <w:spacing w:after="0" w:line="240" w:lineRule="auto"/>
      </w:pPr>
    </w:p>
  </w:footnote>
  <w:footnote w:id="2">
    <w:p w14:paraId="021C9AF8" w14:textId="5C04F2E1" w:rsidR="00B11EF6" w:rsidRPr="00686368" w:rsidRDefault="00B11EF6">
      <w:pPr>
        <w:pStyle w:val="Voetnoottekst"/>
        <w:rPr>
          <w:sz w:val="16"/>
          <w:szCs w:val="16"/>
          <w:lang w:val="nl-NL"/>
        </w:rPr>
      </w:pPr>
      <w:r>
        <w:rPr>
          <w:rStyle w:val="Voetnootmarkering"/>
        </w:rPr>
        <w:footnoteRef/>
      </w:r>
      <w:r w:rsidRPr="00686368">
        <w:rPr>
          <w:lang w:val="nl-NL"/>
        </w:rPr>
        <w:t xml:space="preserve"> </w:t>
      </w:r>
      <w:r w:rsidRPr="00686368">
        <w:rPr>
          <w:sz w:val="16"/>
          <w:szCs w:val="16"/>
          <w:lang w:val="nl-NL"/>
        </w:rPr>
        <w:t>In de kantoren waarin er beroepsbeoefenaars zitten van verschillende Instituten, moet de verantwoordelijke op het hoogste niveau ingeschreven zijn in hetzelfde openbaar register (zoals beoogd in artikel 5, §1, 23° van de Wet)  of op dezelfde ledenlijst (zoals bedoeld in artikel 5, §1, 24° of 25° van de Wet) als het kantoor waarin hij zijn beroep uitoefent.</w:t>
      </w:r>
    </w:p>
  </w:footnote>
  <w:footnote w:id="3">
    <w:p w14:paraId="395FA0F9" w14:textId="77777777" w:rsidR="00B11EF6" w:rsidRPr="0004775A" w:rsidRDefault="00B11EF6" w:rsidP="00D55396">
      <w:pPr>
        <w:pStyle w:val="Voetnoottekst"/>
        <w:rPr>
          <w:lang w:val="nl-BE"/>
        </w:rPr>
      </w:pPr>
      <w:r>
        <w:rPr>
          <w:rStyle w:val="Voetnootmarkering"/>
        </w:rPr>
        <w:footnoteRef/>
      </w:r>
      <w:r w:rsidRPr="0004775A">
        <w:rPr>
          <w:lang w:val="nl-BE"/>
        </w:rPr>
        <w:t xml:space="preserve"> </w:t>
      </w:r>
      <w:r w:rsidRPr="00076CFD">
        <w:rPr>
          <w:lang w:val="nl-BE"/>
        </w:rPr>
        <w:t xml:space="preserve">Deze </w:t>
      </w:r>
      <w:r>
        <w:rPr>
          <w:lang w:val="nl-BE"/>
        </w:rPr>
        <w:t>voorbeelden</w:t>
      </w:r>
      <w:r w:rsidRPr="00076CFD">
        <w:rPr>
          <w:lang w:val="nl-BE"/>
        </w:rPr>
        <w:t xml:space="preserve"> werd</w:t>
      </w:r>
      <w:r>
        <w:rPr>
          <w:lang w:val="nl-BE"/>
        </w:rPr>
        <w:t>en</w:t>
      </w:r>
      <w:r w:rsidRPr="00076CFD">
        <w:rPr>
          <w:lang w:val="nl-BE"/>
        </w:rPr>
        <w:t xml:space="preserve"> opgemaakt op basis van </w:t>
      </w:r>
      <w:r>
        <w:rPr>
          <w:lang w:val="nl-BE"/>
        </w:rPr>
        <w:t xml:space="preserve">de </w:t>
      </w:r>
      <w:r w:rsidRPr="00076CFD">
        <w:rPr>
          <w:lang w:val="nl-BE"/>
        </w:rPr>
        <w:t>nationale risicoanalyse</w:t>
      </w:r>
      <w:r>
        <w:rPr>
          <w:lang w:val="nl-BE"/>
        </w:rPr>
        <w:t xml:space="preserve"> in 2019</w:t>
      </w:r>
      <w:r w:rsidRPr="00076CFD">
        <w:rPr>
          <w:lang w:val="nl-BE"/>
        </w:rPr>
        <w:t xml:space="preserve"> van </w:t>
      </w:r>
      <w:r>
        <w:rPr>
          <w:lang w:val="nl-BE"/>
        </w:rPr>
        <w:t xml:space="preserve">het </w:t>
      </w:r>
      <w:r w:rsidRPr="008C242A">
        <w:rPr>
          <w:lang w:val="nl-BE"/>
        </w:rPr>
        <w:t>College voor de coördinatie van de strijd tegen het witwassen van geld van illegale afkomst</w:t>
      </w:r>
      <w:r>
        <w:rPr>
          <w:lang w:val="nl-BE"/>
        </w:rPr>
        <w:t>.</w:t>
      </w:r>
    </w:p>
  </w:footnote>
  <w:footnote w:id="4">
    <w:p w14:paraId="24AF5397" w14:textId="6DF0BBD8" w:rsidR="00B11EF6" w:rsidRPr="002235EF" w:rsidRDefault="00B11EF6" w:rsidP="002235EF">
      <w:pPr>
        <w:pStyle w:val="Voetnoottekst"/>
        <w:jc w:val="left"/>
        <w:rPr>
          <w:color w:val="0563C1" w:themeColor="hyperlink"/>
          <w:u w:val="single"/>
          <w:lang w:val="nl-BE"/>
        </w:rPr>
      </w:pPr>
      <w:r>
        <w:rPr>
          <w:rStyle w:val="Voetnootmarkering"/>
        </w:rPr>
        <w:footnoteRef/>
      </w:r>
      <w:r w:rsidRPr="002235EF">
        <w:rPr>
          <w:lang w:val="nl-BE"/>
        </w:rPr>
        <w:t xml:space="preserve"> </w:t>
      </w:r>
      <w:r>
        <w:rPr>
          <w:i/>
          <w:lang w:val="nl-BE"/>
        </w:rPr>
        <w:t>Cf.</w:t>
      </w:r>
      <w:r w:rsidRPr="002235EF">
        <w:rPr>
          <w:lang w:val="nl-BE"/>
        </w:rPr>
        <w:t xml:space="preserve"> website van de ESMA:</w:t>
      </w:r>
      <w:r>
        <w:rPr>
          <w:lang w:val="nl-BE"/>
        </w:rPr>
        <w:t xml:space="preserve"> </w:t>
      </w:r>
      <w:hyperlink r:id="rId1" w:history="1">
        <w:r w:rsidRPr="000B600E">
          <w:rPr>
            <w:rStyle w:val="Hyperlink"/>
            <w:lang w:val="nl-BE"/>
          </w:rPr>
          <w:t>https://registers.esma.europa.eu/publication/searchRegister?core=esma_registers_upreg</w:t>
        </w:r>
      </w:hyperlink>
    </w:p>
  </w:footnote>
  <w:footnote w:id="5">
    <w:p w14:paraId="7526873E" w14:textId="47633325" w:rsidR="00B11EF6" w:rsidRPr="002235EF" w:rsidRDefault="00B11EF6" w:rsidP="002235EF">
      <w:pPr>
        <w:pStyle w:val="Voetnoottekst"/>
        <w:jc w:val="left"/>
        <w:rPr>
          <w:lang w:val="nl-BE"/>
        </w:rPr>
      </w:pPr>
      <w:r>
        <w:rPr>
          <w:rStyle w:val="Voetnootmarkering"/>
        </w:rPr>
        <w:footnoteRef/>
      </w:r>
      <w:r w:rsidRPr="002235EF">
        <w:rPr>
          <w:lang w:val="nl-BE"/>
        </w:rPr>
        <w:t xml:space="preserve"> In geval van actualisering, zie: </w:t>
      </w:r>
    </w:p>
    <w:p w14:paraId="621F48FC" w14:textId="0FA588F7" w:rsidR="00B11EF6" w:rsidRPr="002235EF" w:rsidRDefault="00B11EF6" w:rsidP="002235EF">
      <w:pPr>
        <w:pStyle w:val="Voetnoottekst"/>
        <w:jc w:val="left"/>
        <w:rPr>
          <w:lang w:val="nl-BE"/>
        </w:rPr>
      </w:pPr>
      <w:hyperlink r:id="rId2" w:history="1">
        <w:r w:rsidRPr="00686368">
          <w:rPr>
            <w:rStyle w:val="Hyperlink"/>
            <w:lang w:val="nl-BE"/>
          </w:rPr>
          <w:t>https://ec.europa.eu/info/sites/info/files/business_economy_euro/banking_and_finance/documents/mifid2-equivalence-decisions_en.pdf</w:t>
        </w:r>
      </w:hyperlink>
      <w:r w:rsidRPr="00686368">
        <w:rPr>
          <w:lang w:val="nl-BE"/>
        </w:rPr>
        <w:t xml:space="preserve"> </w:t>
      </w:r>
    </w:p>
  </w:footnote>
  <w:footnote w:id="6">
    <w:p w14:paraId="653FE84D" w14:textId="77777777" w:rsidR="00B11EF6" w:rsidRPr="002355A3" w:rsidRDefault="00B11EF6" w:rsidP="0033510C">
      <w:pPr>
        <w:pStyle w:val="Voetnoottekst"/>
        <w:rPr>
          <w:lang w:val="nl-BE"/>
        </w:rPr>
      </w:pPr>
      <w:r>
        <w:rPr>
          <w:rStyle w:val="Voetnootmarkering"/>
        </w:rPr>
        <w:footnoteRef/>
      </w:r>
      <w:r>
        <w:t xml:space="preserve"> </w:t>
      </w:r>
      <w:r w:rsidRPr="002355A3">
        <w:rPr>
          <w:i/>
          <w:lang w:val="nl-BE"/>
        </w:rPr>
        <w:t>Data Protection Officer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E752F"/>
    <w:multiLevelType w:val="multilevel"/>
    <w:tmpl w:val="22D4AAE8"/>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803F05"/>
    <w:multiLevelType w:val="hybridMultilevel"/>
    <w:tmpl w:val="14A8BD00"/>
    <w:lvl w:ilvl="0" w:tplc="080C000B">
      <w:start w:val="1"/>
      <w:numFmt w:val="bullet"/>
      <w:lvlText w:val=""/>
      <w:lvlJc w:val="left"/>
      <w:pPr>
        <w:tabs>
          <w:tab w:val="num" w:pos="482"/>
        </w:tabs>
        <w:ind w:left="482" w:hanging="340"/>
      </w:pPr>
      <w:rPr>
        <w:rFonts w:ascii="Wingdings" w:hAnsi="Wingdings" w:hint="default"/>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5287A71"/>
    <w:multiLevelType w:val="multilevel"/>
    <w:tmpl w:val="9A2AAEDA"/>
    <w:lvl w:ilvl="0">
      <w:start w:val="1"/>
      <w:numFmt w:val="decimal"/>
      <w:pStyle w:val="Titre1"/>
      <w:lvlText w:val="%1."/>
      <w:lvlJc w:val="left"/>
      <w:pPr>
        <w:ind w:left="357" w:hanging="357"/>
      </w:pPr>
      <w:rPr>
        <w:rFonts w:hint="default"/>
      </w:rPr>
    </w:lvl>
    <w:lvl w:ilvl="1">
      <w:start w:val="1"/>
      <w:numFmt w:val="decimal"/>
      <w:pStyle w:val="TITLENIV2"/>
      <w:lvlText w:val="%1.%2."/>
      <w:lvlJc w:val="left"/>
      <w:pPr>
        <w:ind w:left="437" w:hanging="437"/>
      </w:pPr>
      <w:rPr>
        <w:rFonts w:asciiTheme="majorHAnsi" w:hAnsiTheme="majorHAnsi" w:cstheme="majorHAnsi" w:hint="default"/>
        <w:b/>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0"/>
      <w:lvlText w:val="%1.%2.%3."/>
      <w:lvlJc w:val="left"/>
      <w:pPr>
        <w:ind w:left="1225" w:hanging="505"/>
      </w:pPr>
      <w:rPr>
        <w:rFonts w:asciiTheme="majorHAnsi" w:hAnsiTheme="majorHAnsi" w:cstheme="majorHAnsi" w:hint="default"/>
        <w:b w:val="0"/>
        <w:bCs w:val="0"/>
        <w:i w:val="0"/>
        <w:iCs w:val="0"/>
        <w:caps w:val="0"/>
        <w:smallCaps w:val="0"/>
        <w:strike w:val="0"/>
        <w:dstrike w:val="0"/>
        <w:outline w:val="0"/>
        <w:shadow w:val="0"/>
        <w:emboss w:val="0"/>
        <w:imprint w:val="0"/>
        <w:noProof w:val="0"/>
        <w:vanish w:val="0"/>
        <w:spacing w:val="0"/>
        <w:kern w:val="0"/>
        <w:position w:val="0"/>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itre4"/>
      <w:lvlText w:val="%1.%2.%3.%4."/>
      <w:lvlJc w:val="left"/>
      <w:pPr>
        <w:ind w:left="1729" w:hanging="652"/>
      </w:pPr>
      <w:rPr>
        <w:rFonts w:ascii="Times New Roman" w:hAnsi="Times New Roman" w:cs="Times New Roman" w:hint="default"/>
        <w:b w:val="0"/>
        <w:bCs w:val="0"/>
        <w:i/>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isLgl/>
      <w:lvlText w:val="%1.%2.%3.%4.%5."/>
      <w:lvlJc w:val="left"/>
      <w:pPr>
        <w:ind w:left="1944" w:hanging="1080"/>
      </w:pPr>
      <w:rPr>
        <w:rFonts w:hint="default"/>
      </w:rPr>
    </w:lvl>
    <w:lvl w:ilvl="5">
      <w:start w:val="1"/>
      <w:numFmt w:val="decimal"/>
      <w:isLgl/>
      <w:lvlText w:val="%1.%2.%3.%4.%5.%6."/>
      <w:lvlJc w:val="left"/>
      <w:pPr>
        <w:ind w:left="1944" w:hanging="1080"/>
      </w:pPr>
      <w:rPr>
        <w:rFonts w:hint="default"/>
      </w:rPr>
    </w:lvl>
    <w:lvl w:ilvl="6">
      <w:start w:val="1"/>
      <w:numFmt w:val="decimal"/>
      <w:isLgl/>
      <w:lvlText w:val="%1.%2.%3.%4.%5.%6.%7."/>
      <w:lvlJc w:val="left"/>
      <w:pPr>
        <w:ind w:left="2304"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664" w:hanging="1800"/>
      </w:pPr>
      <w:rPr>
        <w:rFonts w:hint="default"/>
      </w:rPr>
    </w:lvl>
  </w:abstractNum>
  <w:abstractNum w:abstractNumId="3" w15:restartNumberingAfterBreak="0">
    <w:nsid w:val="05B116AA"/>
    <w:multiLevelType w:val="hybridMultilevel"/>
    <w:tmpl w:val="5628CC44"/>
    <w:lvl w:ilvl="0" w:tplc="2000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65E7CF3"/>
    <w:multiLevelType w:val="hybridMultilevel"/>
    <w:tmpl w:val="9C9E077A"/>
    <w:lvl w:ilvl="0" w:tplc="20000019">
      <w:start w:val="1"/>
      <w:numFmt w:val="lowerLetter"/>
      <w:lvlText w:val="%1."/>
      <w:lvlJc w:val="left"/>
      <w:pPr>
        <w:ind w:left="360" w:hanging="360"/>
      </w:pPr>
    </w:lvl>
    <w:lvl w:ilvl="1" w:tplc="080C0019">
      <w:start w:val="1"/>
      <w:numFmt w:val="lowerLetter"/>
      <w:lvlText w:val="%2."/>
      <w:lvlJc w:val="left"/>
      <w:pPr>
        <w:ind w:left="1080" w:hanging="360"/>
      </w:pPr>
    </w:lvl>
    <w:lvl w:ilvl="2" w:tplc="080C001B">
      <w:start w:val="1"/>
      <w:numFmt w:val="lowerRoman"/>
      <w:lvlText w:val="%3."/>
      <w:lvlJc w:val="right"/>
      <w:pPr>
        <w:ind w:left="1800" w:hanging="180"/>
      </w:pPr>
    </w:lvl>
    <w:lvl w:ilvl="3" w:tplc="080C000F">
      <w:start w:val="1"/>
      <w:numFmt w:val="decimal"/>
      <w:lvlText w:val="%4."/>
      <w:lvlJc w:val="left"/>
      <w:pPr>
        <w:ind w:left="2520" w:hanging="360"/>
      </w:pPr>
    </w:lvl>
    <w:lvl w:ilvl="4" w:tplc="080C0019">
      <w:start w:val="1"/>
      <w:numFmt w:val="lowerLetter"/>
      <w:lvlText w:val="%5."/>
      <w:lvlJc w:val="left"/>
      <w:pPr>
        <w:ind w:left="3240" w:hanging="360"/>
      </w:pPr>
    </w:lvl>
    <w:lvl w:ilvl="5" w:tplc="080C001B">
      <w:start w:val="1"/>
      <w:numFmt w:val="lowerRoman"/>
      <w:lvlText w:val="%6."/>
      <w:lvlJc w:val="right"/>
      <w:pPr>
        <w:ind w:left="3960" w:hanging="180"/>
      </w:pPr>
    </w:lvl>
    <w:lvl w:ilvl="6" w:tplc="080C000F">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 w15:restartNumberingAfterBreak="0">
    <w:nsid w:val="068B3543"/>
    <w:multiLevelType w:val="hybridMultilevel"/>
    <w:tmpl w:val="29121BD4"/>
    <w:lvl w:ilvl="0" w:tplc="20000019">
      <w:start w:val="1"/>
      <w:numFmt w:val="lowerLetter"/>
      <w:lvlText w:val="%1."/>
      <w:lvlJc w:val="left"/>
      <w:pPr>
        <w:ind w:left="1068" w:hanging="360"/>
      </w:pPr>
    </w:lvl>
    <w:lvl w:ilvl="1" w:tplc="080C0019">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6" w15:restartNumberingAfterBreak="0">
    <w:nsid w:val="074D5068"/>
    <w:multiLevelType w:val="hybridMultilevel"/>
    <w:tmpl w:val="F468BEEE"/>
    <w:lvl w:ilvl="0" w:tplc="20000019">
      <w:start w:val="1"/>
      <w:numFmt w:val="lowerLetter"/>
      <w:lvlText w:val="%1."/>
      <w:lvlJc w:val="left"/>
      <w:pPr>
        <w:ind w:left="360" w:hanging="360"/>
      </w:pPr>
    </w:lvl>
    <w:lvl w:ilvl="1" w:tplc="2000000F">
      <w:start w:val="1"/>
      <w:numFmt w:val="decimal"/>
      <w:lvlText w:val="%2."/>
      <w:lvlJc w:val="left"/>
      <w:pPr>
        <w:ind w:left="1080" w:hanging="360"/>
      </w:pPr>
    </w:lvl>
    <w:lvl w:ilvl="2" w:tplc="080C001B">
      <w:start w:val="1"/>
      <w:numFmt w:val="lowerRoman"/>
      <w:lvlText w:val="%3."/>
      <w:lvlJc w:val="right"/>
      <w:pPr>
        <w:ind w:left="1800" w:hanging="180"/>
      </w:pPr>
    </w:lvl>
    <w:lvl w:ilvl="3" w:tplc="080C000F">
      <w:start w:val="1"/>
      <w:numFmt w:val="decimal"/>
      <w:lvlText w:val="%4."/>
      <w:lvlJc w:val="left"/>
      <w:pPr>
        <w:ind w:left="2520" w:hanging="360"/>
      </w:pPr>
    </w:lvl>
    <w:lvl w:ilvl="4" w:tplc="080C0019">
      <w:start w:val="1"/>
      <w:numFmt w:val="lowerLetter"/>
      <w:lvlText w:val="%5."/>
      <w:lvlJc w:val="left"/>
      <w:pPr>
        <w:ind w:left="3240" w:hanging="360"/>
      </w:pPr>
    </w:lvl>
    <w:lvl w:ilvl="5" w:tplc="080C001B">
      <w:start w:val="1"/>
      <w:numFmt w:val="lowerRoman"/>
      <w:lvlText w:val="%6."/>
      <w:lvlJc w:val="right"/>
      <w:pPr>
        <w:ind w:left="3960" w:hanging="180"/>
      </w:pPr>
    </w:lvl>
    <w:lvl w:ilvl="6" w:tplc="080C000F">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0BFA17E2"/>
    <w:multiLevelType w:val="hybridMultilevel"/>
    <w:tmpl w:val="FBFEDA86"/>
    <w:lvl w:ilvl="0" w:tplc="2000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0DF80541"/>
    <w:multiLevelType w:val="hybridMultilevel"/>
    <w:tmpl w:val="5E64B2C2"/>
    <w:lvl w:ilvl="0" w:tplc="2000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0E877E25"/>
    <w:multiLevelType w:val="hybridMultilevel"/>
    <w:tmpl w:val="5CEC485E"/>
    <w:lvl w:ilvl="0" w:tplc="20000019">
      <w:start w:val="1"/>
      <w:numFmt w:val="lowerLetter"/>
      <w:lvlText w:val="%1."/>
      <w:lvlJc w:val="left"/>
      <w:pPr>
        <w:ind w:left="360" w:hanging="360"/>
      </w:pPr>
    </w:lvl>
    <w:lvl w:ilvl="1" w:tplc="2000000F">
      <w:start w:val="1"/>
      <w:numFmt w:val="decimal"/>
      <w:lvlText w:val="%2."/>
      <w:lvlJc w:val="left"/>
      <w:pPr>
        <w:ind w:left="1080" w:hanging="360"/>
      </w:pPr>
    </w:lvl>
    <w:lvl w:ilvl="2" w:tplc="080C001B">
      <w:start w:val="1"/>
      <w:numFmt w:val="lowerRoman"/>
      <w:lvlText w:val="%3."/>
      <w:lvlJc w:val="right"/>
      <w:pPr>
        <w:ind w:left="1800" w:hanging="180"/>
      </w:pPr>
    </w:lvl>
    <w:lvl w:ilvl="3" w:tplc="080C000F">
      <w:start w:val="1"/>
      <w:numFmt w:val="decimal"/>
      <w:lvlText w:val="%4."/>
      <w:lvlJc w:val="left"/>
      <w:pPr>
        <w:ind w:left="2520" w:hanging="360"/>
      </w:pPr>
    </w:lvl>
    <w:lvl w:ilvl="4" w:tplc="080C0019">
      <w:start w:val="1"/>
      <w:numFmt w:val="lowerLetter"/>
      <w:lvlText w:val="%5."/>
      <w:lvlJc w:val="left"/>
      <w:pPr>
        <w:ind w:left="3240" w:hanging="360"/>
      </w:pPr>
    </w:lvl>
    <w:lvl w:ilvl="5" w:tplc="080C001B">
      <w:start w:val="1"/>
      <w:numFmt w:val="lowerRoman"/>
      <w:lvlText w:val="%6."/>
      <w:lvlJc w:val="right"/>
      <w:pPr>
        <w:ind w:left="3960" w:hanging="180"/>
      </w:pPr>
    </w:lvl>
    <w:lvl w:ilvl="6" w:tplc="080C000F">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0" w15:restartNumberingAfterBreak="0">
    <w:nsid w:val="0EF50A59"/>
    <w:multiLevelType w:val="hybridMultilevel"/>
    <w:tmpl w:val="336E7796"/>
    <w:lvl w:ilvl="0" w:tplc="A9BC0B9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10485E8C"/>
    <w:multiLevelType w:val="hybridMultilevel"/>
    <w:tmpl w:val="CA42B970"/>
    <w:lvl w:ilvl="0" w:tplc="20000019">
      <w:start w:val="1"/>
      <w:numFmt w:val="lowerLetter"/>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123C3A01"/>
    <w:multiLevelType w:val="hybridMultilevel"/>
    <w:tmpl w:val="533804E2"/>
    <w:lvl w:ilvl="0" w:tplc="8242C28E">
      <w:start w:val="1"/>
      <w:numFmt w:val="lowerLetter"/>
      <w:lvlText w:val="%1."/>
      <w:lvlJc w:val="left"/>
      <w:pPr>
        <w:ind w:left="1107" w:hanging="363"/>
      </w:pPr>
      <w:rPr>
        <w:rFonts w:hint="default"/>
      </w:rPr>
    </w:lvl>
    <w:lvl w:ilvl="1" w:tplc="080C0019" w:tentative="1">
      <w:start w:val="1"/>
      <w:numFmt w:val="lowerLetter"/>
      <w:lvlText w:val="%2."/>
      <w:lvlJc w:val="left"/>
      <w:pPr>
        <w:ind w:left="2775" w:hanging="360"/>
      </w:pPr>
    </w:lvl>
    <w:lvl w:ilvl="2" w:tplc="080C001B" w:tentative="1">
      <w:start w:val="1"/>
      <w:numFmt w:val="lowerRoman"/>
      <w:lvlText w:val="%3."/>
      <w:lvlJc w:val="right"/>
      <w:pPr>
        <w:ind w:left="3495" w:hanging="180"/>
      </w:pPr>
    </w:lvl>
    <w:lvl w:ilvl="3" w:tplc="080C000F" w:tentative="1">
      <w:start w:val="1"/>
      <w:numFmt w:val="decimal"/>
      <w:lvlText w:val="%4."/>
      <w:lvlJc w:val="left"/>
      <w:pPr>
        <w:ind w:left="4215" w:hanging="360"/>
      </w:pPr>
    </w:lvl>
    <w:lvl w:ilvl="4" w:tplc="080C0019" w:tentative="1">
      <w:start w:val="1"/>
      <w:numFmt w:val="lowerLetter"/>
      <w:lvlText w:val="%5."/>
      <w:lvlJc w:val="left"/>
      <w:pPr>
        <w:ind w:left="4935" w:hanging="360"/>
      </w:pPr>
    </w:lvl>
    <w:lvl w:ilvl="5" w:tplc="080C001B" w:tentative="1">
      <w:start w:val="1"/>
      <w:numFmt w:val="lowerRoman"/>
      <w:lvlText w:val="%6."/>
      <w:lvlJc w:val="right"/>
      <w:pPr>
        <w:ind w:left="5655" w:hanging="180"/>
      </w:pPr>
    </w:lvl>
    <w:lvl w:ilvl="6" w:tplc="080C000F" w:tentative="1">
      <w:start w:val="1"/>
      <w:numFmt w:val="decimal"/>
      <w:lvlText w:val="%7."/>
      <w:lvlJc w:val="left"/>
      <w:pPr>
        <w:ind w:left="6375" w:hanging="360"/>
      </w:pPr>
    </w:lvl>
    <w:lvl w:ilvl="7" w:tplc="080C0019" w:tentative="1">
      <w:start w:val="1"/>
      <w:numFmt w:val="lowerLetter"/>
      <w:lvlText w:val="%8."/>
      <w:lvlJc w:val="left"/>
      <w:pPr>
        <w:ind w:left="7095" w:hanging="360"/>
      </w:pPr>
    </w:lvl>
    <w:lvl w:ilvl="8" w:tplc="080C001B" w:tentative="1">
      <w:start w:val="1"/>
      <w:numFmt w:val="lowerRoman"/>
      <w:lvlText w:val="%9."/>
      <w:lvlJc w:val="right"/>
      <w:pPr>
        <w:ind w:left="7815" w:hanging="180"/>
      </w:pPr>
    </w:lvl>
  </w:abstractNum>
  <w:abstractNum w:abstractNumId="13" w15:restartNumberingAfterBreak="0">
    <w:nsid w:val="13CF28A6"/>
    <w:multiLevelType w:val="hybridMultilevel"/>
    <w:tmpl w:val="241EFE08"/>
    <w:lvl w:ilvl="0" w:tplc="2000000B">
      <w:start w:val="1"/>
      <w:numFmt w:val="bullet"/>
      <w:lvlText w:val=""/>
      <w:lvlJc w:val="left"/>
      <w:pPr>
        <w:ind w:left="360" w:hanging="360"/>
      </w:pPr>
      <w:rPr>
        <w:rFonts w:ascii="Wingdings" w:hAnsi="Wingdings" w:hint="default"/>
      </w:rPr>
    </w:lvl>
    <w:lvl w:ilvl="1" w:tplc="2000000B">
      <w:start w:val="1"/>
      <w:numFmt w:val="bullet"/>
      <w:lvlText w:val=""/>
      <w:lvlJc w:val="left"/>
      <w:pPr>
        <w:ind w:left="1080" w:hanging="360"/>
      </w:pPr>
      <w:rPr>
        <w:rFonts w:ascii="Wingdings" w:hAnsi="Wingdings"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13E147BE"/>
    <w:multiLevelType w:val="hybridMultilevel"/>
    <w:tmpl w:val="8DEC10AC"/>
    <w:lvl w:ilvl="0" w:tplc="0ACA5D16">
      <w:start w:val="1"/>
      <w:numFmt w:val="decimal"/>
      <w:lvlText w:val="%1-"/>
      <w:lvlJc w:val="left"/>
      <w:pPr>
        <w:ind w:left="720" w:hanging="360"/>
      </w:pPr>
      <w:rPr>
        <w:rFonts w:cs="Times New Roman" w:hint="default"/>
      </w:rPr>
    </w:lvl>
    <w:lvl w:ilvl="1" w:tplc="040C0019">
      <w:start w:val="1"/>
      <w:numFmt w:val="lowerLetter"/>
      <w:lvlText w:val="%2."/>
      <w:lvlJc w:val="left"/>
      <w:pPr>
        <w:ind w:left="644" w:hanging="360"/>
      </w:pPr>
      <w:rPr>
        <w:rFonts w:cs="Times New Roman"/>
      </w:rPr>
    </w:lvl>
    <w:lvl w:ilvl="2" w:tplc="45F0887E">
      <w:numFmt w:val="bullet"/>
      <w:lvlText w:val="-"/>
      <w:lvlJc w:val="left"/>
      <w:pPr>
        <w:tabs>
          <w:tab w:val="num" w:pos="567"/>
        </w:tabs>
        <w:ind w:left="567" w:hanging="340"/>
      </w:pPr>
      <w:rPr>
        <w:rFonts w:ascii="Calibri" w:eastAsia="Times New Roman" w:hAnsi="Calibri" w:cs="Calibri" w:hint="default"/>
        <w:sz w:val="20"/>
      </w:rPr>
    </w:lvl>
    <w:lvl w:ilvl="3" w:tplc="6630DB6E">
      <w:numFmt w:val="bullet"/>
      <w:lvlText w:val="-"/>
      <w:lvlJc w:val="left"/>
      <w:pPr>
        <w:ind w:left="2880" w:hanging="360"/>
      </w:pPr>
      <w:rPr>
        <w:rFonts w:ascii="Calibri" w:eastAsia="Times New Roman" w:hAnsi="Calibri" w:hint="default"/>
      </w:rPr>
    </w:lvl>
    <w:lvl w:ilvl="4" w:tplc="140A082A">
      <w:start w:val="1"/>
      <w:numFmt w:val="lowerLetter"/>
      <w:lvlText w:val="%5."/>
      <w:lvlJc w:val="left"/>
      <w:pPr>
        <w:ind w:left="3600" w:hanging="360"/>
      </w:pPr>
      <w:rPr>
        <w:rFonts w:cs="Times New Roman"/>
        <w:b w:val="0"/>
      </w:rPr>
    </w:lvl>
    <w:lvl w:ilvl="5" w:tplc="80DCDADC">
      <w:start w:val="2"/>
      <w:numFmt w:val="upperLetter"/>
      <w:lvlText w:val="%6)"/>
      <w:lvlJc w:val="left"/>
      <w:pPr>
        <w:ind w:left="4500" w:hanging="360"/>
      </w:pPr>
      <w:rPr>
        <w:rFonts w:hint="default"/>
      </w:rPr>
    </w:lvl>
    <w:lvl w:ilvl="6" w:tplc="0BF2C3B0">
      <w:start w:val="1"/>
      <w:numFmt w:val="lowerLetter"/>
      <w:lvlText w:val="%7)"/>
      <w:lvlJc w:val="left"/>
      <w:pPr>
        <w:ind w:left="5040" w:hanging="360"/>
      </w:pPr>
      <w:rPr>
        <w:rFonts w:hint="default"/>
      </w:rPr>
    </w:lvl>
    <w:lvl w:ilvl="7" w:tplc="040C0019">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5" w15:restartNumberingAfterBreak="0">
    <w:nsid w:val="141C2AC7"/>
    <w:multiLevelType w:val="hybridMultilevel"/>
    <w:tmpl w:val="54DA8D5A"/>
    <w:lvl w:ilvl="0" w:tplc="49F23DB0">
      <w:start w:val="1"/>
      <w:numFmt w:val="bullet"/>
      <w:lvlText w:val=""/>
      <w:lvlJc w:val="left"/>
      <w:pPr>
        <w:tabs>
          <w:tab w:val="num" w:pos="284"/>
        </w:tabs>
        <w:ind w:left="284" w:hanging="284"/>
      </w:pPr>
      <w:rPr>
        <w:rFonts w:ascii="Wingdings" w:hAnsi="Wingdings" w:hint="default"/>
        <w:sz w:val="22"/>
        <w:szCs w:val="22"/>
      </w:rPr>
    </w:lvl>
    <w:lvl w:ilvl="1" w:tplc="625CF3E2">
      <w:start w:val="1"/>
      <w:numFmt w:val="bullet"/>
      <w:lvlText w:val=""/>
      <w:lvlJc w:val="left"/>
      <w:pPr>
        <w:tabs>
          <w:tab w:val="num" w:pos="908"/>
        </w:tabs>
        <w:ind w:left="908" w:hanging="341"/>
      </w:pPr>
      <w:rPr>
        <w:rFonts w:ascii="Symbol" w:hAnsi="Symbol" w:hint="default"/>
        <w:sz w:val="20"/>
      </w:rPr>
    </w:lvl>
    <w:lvl w:ilvl="2" w:tplc="040C0005">
      <w:start w:val="1"/>
      <w:numFmt w:val="bullet"/>
      <w:lvlText w:val=""/>
      <w:lvlJc w:val="left"/>
      <w:pPr>
        <w:tabs>
          <w:tab w:val="num" w:pos="2047"/>
        </w:tabs>
        <w:ind w:left="2047" w:hanging="360"/>
      </w:pPr>
      <w:rPr>
        <w:rFonts w:ascii="Wingdings" w:hAnsi="Wingdings" w:hint="default"/>
      </w:rPr>
    </w:lvl>
    <w:lvl w:ilvl="3" w:tplc="040C0001" w:tentative="1">
      <w:start w:val="1"/>
      <w:numFmt w:val="bullet"/>
      <w:lvlText w:val=""/>
      <w:lvlJc w:val="left"/>
      <w:pPr>
        <w:tabs>
          <w:tab w:val="num" w:pos="2767"/>
        </w:tabs>
        <w:ind w:left="2767" w:hanging="360"/>
      </w:pPr>
      <w:rPr>
        <w:rFonts w:ascii="Symbol" w:hAnsi="Symbol" w:hint="default"/>
      </w:rPr>
    </w:lvl>
    <w:lvl w:ilvl="4" w:tplc="040C0003" w:tentative="1">
      <w:start w:val="1"/>
      <w:numFmt w:val="bullet"/>
      <w:lvlText w:val="o"/>
      <w:lvlJc w:val="left"/>
      <w:pPr>
        <w:tabs>
          <w:tab w:val="num" w:pos="3487"/>
        </w:tabs>
        <w:ind w:left="3487" w:hanging="360"/>
      </w:pPr>
      <w:rPr>
        <w:rFonts w:ascii="Courier New" w:hAnsi="Courier New" w:cs="Courier New" w:hint="default"/>
      </w:rPr>
    </w:lvl>
    <w:lvl w:ilvl="5" w:tplc="040C0005" w:tentative="1">
      <w:start w:val="1"/>
      <w:numFmt w:val="bullet"/>
      <w:lvlText w:val=""/>
      <w:lvlJc w:val="left"/>
      <w:pPr>
        <w:tabs>
          <w:tab w:val="num" w:pos="4207"/>
        </w:tabs>
        <w:ind w:left="4207" w:hanging="360"/>
      </w:pPr>
      <w:rPr>
        <w:rFonts w:ascii="Wingdings" w:hAnsi="Wingdings" w:hint="default"/>
      </w:rPr>
    </w:lvl>
    <w:lvl w:ilvl="6" w:tplc="040C0001" w:tentative="1">
      <w:start w:val="1"/>
      <w:numFmt w:val="bullet"/>
      <w:lvlText w:val=""/>
      <w:lvlJc w:val="left"/>
      <w:pPr>
        <w:tabs>
          <w:tab w:val="num" w:pos="4927"/>
        </w:tabs>
        <w:ind w:left="4927" w:hanging="360"/>
      </w:pPr>
      <w:rPr>
        <w:rFonts w:ascii="Symbol" w:hAnsi="Symbol" w:hint="default"/>
      </w:rPr>
    </w:lvl>
    <w:lvl w:ilvl="7" w:tplc="040C0003" w:tentative="1">
      <w:start w:val="1"/>
      <w:numFmt w:val="bullet"/>
      <w:lvlText w:val="o"/>
      <w:lvlJc w:val="left"/>
      <w:pPr>
        <w:tabs>
          <w:tab w:val="num" w:pos="5647"/>
        </w:tabs>
        <w:ind w:left="5647" w:hanging="360"/>
      </w:pPr>
      <w:rPr>
        <w:rFonts w:ascii="Courier New" w:hAnsi="Courier New" w:cs="Courier New" w:hint="default"/>
      </w:rPr>
    </w:lvl>
    <w:lvl w:ilvl="8" w:tplc="040C0005" w:tentative="1">
      <w:start w:val="1"/>
      <w:numFmt w:val="bullet"/>
      <w:lvlText w:val=""/>
      <w:lvlJc w:val="left"/>
      <w:pPr>
        <w:tabs>
          <w:tab w:val="num" w:pos="6367"/>
        </w:tabs>
        <w:ind w:left="6367" w:hanging="360"/>
      </w:pPr>
      <w:rPr>
        <w:rFonts w:ascii="Wingdings" w:hAnsi="Wingdings" w:hint="default"/>
      </w:rPr>
    </w:lvl>
  </w:abstractNum>
  <w:abstractNum w:abstractNumId="16" w15:restartNumberingAfterBreak="0">
    <w:nsid w:val="19FD2203"/>
    <w:multiLevelType w:val="hybridMultilevel"/>
    <w:tmpl w:val="ABFEB220"/>
    <w:lvl w:ilvl="0" w:tplc="F0F0B0B6">
      <w:start w:val="1"/>
      <w:numFmt w:val="lowerLetter"/>
      <w:lvlText w:val="%1)"/>
      <w:lvlJc w:val="left"/>
      <w:pPr>
        <w:ind w:left="432" w:hanging="360"/>
      </w:pPr>
      <w:rPr>
        <w:rFonts w:hint="default"/>
      </w:rPr>
    </w:lvl>
    <w:lvl w:ilvl="1" w:tplc="18090019" w:tentative="1">
      <w:start w:val="1"/>
      <w:numFmt w:val="lowerLetter"/>
      <w:lvlText w:val="%2."/>
      <w:lvlJc w:val="left"/>
      <w:pPr>
        <w:ind w:left="1152" w:hanging="360"/>
      </w:pPr>
    </w:lvl>
    <w:lvl w:ilvl="2" w:tplc="1809001B" w:tentative="1">
      <w:start w:val="1"/>
      <w:numFmt w:val="lowerRoman"/>
      <w:lvlText w:val="%3."/>
      <w:lvlJc w:val="right"/>
      <w:pPr>
        <w:ind w:left="1872" w:hanging="180"/>
      </w:pPr>
    </w:lvl>
    <w:lvl w:ilvl="3" w:tplc="1809000F" w:tentative="1">
      <w:start w:val="1"/>
      <w:numFmt w:val="decimal"/>
      <w:lvlText w:val="%4."/>
      <w:lvlJc w:val="left"/>
      <w:pPr>
        <w:ind w:left="2592" w:hanging="360"/>
      </w:pPr>
    </w:lvl>
    <w:lvl w:ilvl="4" w:tplc="18090019" w:tentative="1">
      <w:start w:val="1"/>
      <w:numFmt w:val="lowerLetter"/>
      <w:lvlText w:val="%5."/>
      <w:lvlJc w:val="left"/>
      <w:pPr>
        <w:ind w:left="3312" w:hanging="360"/>
      </w:pPr>
    </w:lvl>
    <w:lvl w:ilvl="5" w:tplc="1809001B" w:tentative="1">
      <w:start w:val="1"/>
      <w:numFmt w:val="lowerRoman"/>
      <w:lvlText w:val="%6."/>
      <w:lvlJc w:val="right"/>
      <w:pPr>
        <w:ind w:left="4032" w:hanging="180"/>
      </w:pPr>
    </w:lvl>
    <w:lvl w:ilvl="6" w:tplc="1809000F" w:tentative="1">
      <w:start w:val="1"/>
      <w:numFmt w:val="decimal"/>
      <w:lvlText w:val="%7."/>
      <w:lvlJc w:val="left"/>
      <w:pPr>
        <w:ind w:left="4752" w:hanging="360"/>
      </w:pPr>
    </w:lvl>
    <w:lvl w:ilvl="7" w:tplc="18090019" w:tentative="1">
      <w:start w:val="1"/>
      <w:numFmt w:val="lowerLetter"/>
      <w:lvlText w:val="%8."/>
      <w:lvlJc w:val="left"/>
      <w:pPr>
        <w:ind w:left="5472" w:hanging="360"/>
      </w:pPr>
    </w:lvl>
    <w:lvl w:ilvl="8" w:tplc="1809001B" w:tentative="1">
      <w:start w:val="1"/>
      <w:numFmt w:val="lowerRoman"/>
      <w:lvlText w:val="%9."/>
      <w:lvlJc w:val="right"/>
      <w:pPr>
        <w:ind w:left="6192" w:hanging="180"/>
      </w:pPr>
    </w:lvl>
  </w:abstractNum>
  <w:abstractNum w:abstractNumId="17" w15:restartNumberingAfterBreak="0">
    <w:nsid w:val="1A5139BE"/>
    <w:multiLevelType w:val="hybridMultilevel"/>
    <w:tmpl w:val="E77869FE"/>
    <w:lvl w:ilvl="0" w:tplc="2000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D367BE"/>
    <w:multiLevelType w:val="hybridMultilevel"/>
    <w:tmpl w:val="DD780998"/>
    <w:lvl w:ilvl="0" w:tplc="080C000F">
      <w:start w:val="1"/>
      <w:numFmt w:val="decimal"/>
      <w:lvlText w:val="%1."/>
      <w:lvlJc w:val="left"/>
      <w:pPr>
        <w:ind w:left="720" w:hanging="360"/>
      </w:pPr>
    </w:lvl>
    <w:lvl w:ilvl="1" w:tplc="8F66D7BC">
      <w:start w:val="1"/>
      <w:numFmt w:val="lowerLetter"/>
      <w:lvlText w:val="%2)"/>
      <w:lvlJc w:val="left"/>
      <w:pPr>
        <w:ind w:left="1440" w:hanging="360"/>
      </w:pPr>
      <w:rPr>
        <w:rFonts w:hint="default"/>
      </w:r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1FF520A4"/>
    <w:multiLevelType w:val="hybridMultilevel"/>
    <w:tmpl w:val="E4FADCC6"/>
    <w:lvl w:ilvl="0" w:tplc="6630DB6E">
      <w:numFmt w:val="bullet"/>
      <w:lvlText w:val="-"/>
      <w:lvlJc w:val="left"/>
      <w:pPr>
        <w:tabs>
          <w:tab w:val="num" w:pos="284"/>
        </w:tabs>
        <w:ind w:left="284" w:hanging="284"/>
      </w:pPr>
      <w:rPr>
        <w:rFonts w:ascii="Calibri" w:eastAsia="Times New Roman" w:hAnsi="Calibri" w:hint="default"/>
        <w:sz w:val="20"/>
      </w:rPr>
    </w:lvl>
    <w:lvl w:ilvl="1" w:tplc="625CF3E2">
      <w:start w:val="1"/>
      <w:numFmt w:val="bullet"/>
      <w:lvlText w:val=""/>
      <w:lvlJc w:val="left"/>
      <w:pPr>
        <w:tabs>
          <w:tab w:val="num" w:pos="908"/>
        </w:tabs>
        <w:ind w:left="908" w:hanging="341"/>
      </w:pPr>
      <w:rPr>
        <w:rFonts w:ascii="Symbol" w:hAnsi="Symbol" w:hint="default"/>
        <w:sz w:val="20"/>
      </w:rPr>
    </w:lvl>
    <w:lvl w:ilvl="2" w:tplc="040C0005">
      <w:start w:val="1"/>
      <w:numFmt w:val="bullet"/>
      <w:lvlText w:val=""/>
      <w:lvlJc w:val="left"/>
      <w:pPr>
        <w:tabs>
          <w:tab w:val="num" w:pos="2047"/>
        </w:tabs>
        <w:ind w:left="2047" w:hanging="360"/>
      </w:pPr>
      <w:rPr>
        <w:rFonts w:ascii="Wingdings" w:hAnsi="Wingdings" w:hint="default"/>
      </w:rPr>
    </w:lvl>
    <w:lvl w:ilvl="3" w:tplc="040C0001" w:tentative="1">
      <w:start w:val="1"/>
      <w:numFmt w:val="bullet"/>
      <w:lvlText w:val=""/>
      <w:lvlJc w:val="left"/>
      <w:pPr>
        <w:tabs>
          <w:tab w:val="num" w:pos="2767"/>
        </w:tabs>
        <w:ind w:left="2767" w:hanging="360"/>
      </w:pPr>
      <w:rPr>
        <w:rFonts w:ascii="Symbol" w:hAnsi="Symbol" w:hint="default"/>
      </w:rPr>
    </w:lvl>
    <w:lvl w:ilvl="4" w:tplc="040C0003" w:tentative="1">
      <w:start w:val="1"/>
      <w:numFmt w:val="bullet"/>
      <w:lvlText w:val="o"/>
      <w:lvlJc w:val="left"/>
      <w:pPr>
        <w:tabs>
          <w:tab w:val="num" w:pos="3487"/>
        </w:tabs>
        <w:ind w:left="3487" w:hanging="360"/>
      </w:pPr>
      <w:rPr>
        <w:rFonts w:ascii="Courier New" w:hAnsi="Courier New" w:cs="Courier New" w:hint="default"/>
      </w:rPr>
    </w:lvl>
    <w:lvl w:ilvl="5" w:tplc="040C0005" w:tentative="1">
      <w:start w:val="1"/>
      <w:numFmt w:val="bullet"/>
      <w:lvlText w:val=""/>
      <w:lvlJc w:val="left"/>
      <w:pPr>
        <w:tabs>
          <w:tab w:val="num" w:pos="4207"/>
        </w:tabs>
        <w:ind w:left="4207" w:hanging="360"/>
      </w:pPr>
      <w:rPr>
        <w:rFonts w:ascii="Wingdings" w:hAnsi="Wingdings" w:hint="default"/>
      </w:rPr>
    </w:lvl>
    <w:lvl w:ilvl="6" w:tplc="040C0001" w:tentative="1">
      <w:start w:val="1"/>
      <w:numFmt w:val="bullet"/>
      <w:lvlText w:val=""/>
      <w:lvlJc w:val="left"/>
      <w:pPr>
        <w:tabs>
          <w:tab w:val="num" w:pos="4927"/>
        </w:tabs>
        <w:ind w:left="4927" w:hanging="360"/>
      </w:pPr>
      <w:rPr>
        <w:rFonts w:ascii="Symbol" w:hAnsi="Symbol" w:hint="default"/>
      </w:rPr>
    </w:lvl>
    <w:lvl w:ilvl="7" w:tplc="040C0003" w:tentative="1">
      <w:start w:val="1"/>
      <w:numFmt w:val="bullet"/>
      <w:lvlText w:val="o"/>
      <w:lvlJc w:val="left"/>
      <w:pPr>
        <w:tabs>
          <w:tab w:val="num" w:pos="5647"/>
        </w:tabs>
        <w:ind w:left="5647" w:hanging="360"/>
      </w:pPr>
      <w:rPr>
        <w:rFonts w:ascii="Courier New" w:hAnsi="Courier New" w:cs="Courier New" w:hint="default"/>
      </w:rPr>
    </w:lvl>
    <w:lvl w:ilvl="8" w:tplc="040C0005" w:tentative="1">
      <w:start w:val="1"/>
      <w:numFmt w:val="bullet"/>
      <w:lvlText w:val=""/>
      <w:lvlJc w:val="left"/>
      <w:pPr>
        <w:tabs>
          <w:tab w:val="num" w:pos="6367"/>
        </w:tabs>
        <w:ind w:left="6367" w:hanging="360"/>
      </w:pPr>
      <w:rPr>
        <w:rFonts w:ascii="Wingdings" w:hAnsi="Wingdings" w:hint="default"/>
      </w:rPr>
    </w:lvl>
  </w:abstractNum>
  <w:abstractNum w:abstractNumId="20" w15:restartNumberingAfterBreak="0">
    <w:nsid w:val="207570A4"/>
    <w:multiLevelType w:val="hybridMultilevel"/>
    <w:tmpl w:val="1D6894F0"/>
    <w:lvl w:ilvl="0" w:tplc="BB4CC82C">
      <w:start w:val="1"/>
      <w:numFmt w:val="decimal"/>
      <w:lvlText w:val="%1."/>
      <w:lvlJc w:val="left"/>
      <w:pPr>
        <w:ind w:left="1776" w:hanging="360"/>
      </w:pPr>
      <w:rPr>
        <w:rFonts w:hint="default"/>
      </w:rPr>
    </w:lvl>
    <w:lvl w:ilvl="1" w:tplc="5D56FEDA">
      <w:start w:val="1"/>
      <w:numFmt w:val="lowerLetter"/>
      <w:lvlText w:val="%2)"/>
      <w:lvlJc w:val="left"/>
      <w:pPr>
        <w:ind w:left="2496" w:hanging="360"/>
      </w:pPr>
      <w:rPr>
        <w:rFonts w:hint="default"/>
      </w:rPr>
    </w:lvl>
    <w:lvl w:ilvl="2" w:tplc="080C001B">
      <w:start w:val="1"/>
      <w:numFmt w:val="lowerRoman"/>
      <w:lvlText w:val="%3."/>
      <w:lvlJc w:val="right"/>
      <w:pPr>
        <w:ind w:left="3216" w:hanging="180"/>
      </w:pPr>
    </w:lvl>
    <w:lvl w:ilvl="3" w:tplc="080C000F">
      <w:start w:val="1"/>
      <w:numFmt w:val="decimal"/>
      <w:lvlText w:val="%4."/>
      <w:lvlJc w:val="left"/>
      <w:pPr>
        <w:ind w:left="3936" w:hanging="360"/>
      </w:pPr>
    </w:lvl>
    <w:lvl w:ilvl="4" w:tplc="080C0019" w:tentative="1">
      <w:start w:val="1"/>
      <w:numFmt w:val="lowerLetter"/>
      <w:lvlText w:val="%5."/>
      <w:lvlJc w:val="left"/>
      <w:pPr>
        <w:ind w:left="4656" w:hanging="360"/>
      </w:pPr>
    </w:lvl>
    <w:lvl w:ilvl="5" w:tplc="080C001B" w:tentative="1">
      <w:start w:val="1"/>
      <w:numFmt w:val="lowerRoman"/>
      <w:lvlText w:val="%6."/>
      <w:lvlJc w:val="right"/>
      <w:pPr>
        <w:ind w:left="5376" w:hanging="180"/>
      </w:pPr>
    </w:lvl>
    <w:lvl w:ilvl="6" w:tplc="080C000F" w:tentative="1">
      <w:start w:val="1"/>
      <w:numFmt w:val="decimal"/>
      <w:lvlText w:val="%7."/>
      <w:lvlJc w:val="left"/>
      <w:pPr>
        <w:ind w:left="6096" w:hanging="360"/>
      </w:pPr>
    </w:lvl>
    <w:lvl w:ilvl="7" w:tplc="080C0019" w:tentative="1">
      <w:start w:val="1"/>
      <w:numFmt w:val="lowerLetter"/>
      <w:lvlText w:val="%8."/>
      <w:lvlJc w:val="left"/>
      <w:pPr>
        <w:ind w:left="6816" w:hanging="360"/>
      </w:pPr>
    </w:lvl>
    <w:lvl w:ilvl="8" w:tplc="080C001B" w:tentative="1">
      <w:start w:val="1"/>
      <w:numFmt w:val="lowerRoman"/>
      <w:lvlText w:val="%9."/>
      <w:lvlJc w:val="right"/>
      <w:pPr>
        <w:ind w:left="7536" w:hanging="180"/>
      </w:pPr>
    </w:lvl>
  </w:abstractNum>
  <w:abstractNum w:abstractNumId="21" w15:restartNumberingAfterBreak="0">
    <w:nsid w:val="23C14B21"/>
    <w:multiLevelType w:val="hybridMultilevel"/>
    <w:tmpl w:val="C786E98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25D059E6"/>
    <w:multiLevelType w:val="hybridMultilevel"/>
    <w:tmpl w:val="4F6C4B90"/>
    <w:lvl w:ilvl="0" w:tplc="080C0019">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26DB5C05"/>
    <w:multiLevelType w:val="hybridMultilevel"/>
    <w:tmpl w:val="4572BC80"/>
    <w:lvl w:ilvl="0" w:tplc="20000019">
      <w:start w:val="1"/>
      <w:numFmt w:val="lowerLetter"/>
      <w:lvlText w:val="%1."/>
      <w:lvlJc w:val="left"/>
      <w:pPr>
        <w:ind w:left="1068" w:hanging="360"/>
      </w:pPr>
    </w:lvl>
    <w:lvl w:ilvl="1" w:tplc="45F0887E">
      <w:numFmt w:val="bullet"/>
      <w:lvlText w:val="-"/>
      <w:lvlJc w:val="left"/>
      <w:pPr>
        <w:ind w:left="1788" w:hanging="360"/>
      </w:pPr>
      <w:rPr>
        <w:rFonts w:ascii="Calibri" w:eastAsia="Times New Roman" w:hAnsi="Calibri" w:cs="Calibri" w:hint="default"/>
      </w:r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4" w15:restartNumberingAfterBreak="0">
    <w:nsid w:val="28503754"/>
    <w:multiLevelType w:val="hybridMultilevel"/>
    <w:tmpl w:val="EFD8EFDE"/>
    <w:lvl w:ilvl="0" w:tplc="9F8AD734">
      <w:start w:val="1"/>
      <w:numFmt w:val="bullet"/>
      <w:lvlText w:val=""/>
      <w:lvlJc w:val="left"/>
      <w:pPr>
        <w:tabs>
          <w:tab w:val="num" w:pos="587"/>
        </w:tabs>
        <w:ind w:left="587" w:hanging="360"/>
      </w:pPr>
      <w:rPr>
        <w:rFonts w:ascii="Wingdings" w:hAnsi="Wingdings" w:hint="default"/>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AF40A36"/>
    <w:multiLevelType w:val="hybridMultilevel"/>
    <w:tmpl w:val="F554214E"/>
    <w:lvl w:ilvl="0" w:tplc="2000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2E1920B7"/>
    <w:multiLevelType w:val="hybridMultilevel"/>
    <w:tmpl w:val="817A953C"/>
    <w:lvl w:ilvl="0" w:tplc="080C000F">
      <w:start w:val="1"/>
      <w:numFmt w:val="decimal"/>
      <w:lvlText w:val="%1."/>
      <w:lvlJc w:val="left"/>
      <w:pPr>
        <w:ind w:left="720" w:hanging="360"/>
      </w:pPr>
    </w:lvl>
    <w:lvl w:ilvl="1" w:tplc="5A3E7D88">
      <w:numFmt w:val="bullet"/>
      <w:lvlText w:val="-"/>
      <w:lvlJc w:val="left"/>
      <w:pPr>
        <w:ind w:left="1440" w:hanging="360"/>
      </w:pPr>
      <w:rPr>
        <w:rFonts w:ascii="Calibri" w:eastAsiaTheme="minorHAnsi" w:hAnsi="Calibri" w:cstheme="minorBidi"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2E2B6558"/>
    <w:multiLevelType w:val="hybridMultilevel"/>
    <w:tmpl w:val="5E5205FA"/>
    <w:lvl w:ilvl="0" w:tplc="2000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2F1F795D"/>
    <w:multiLevelType w:val="multilevel"/>
    <w:tmpl w:val="6E88AFEC"/>
    <w:lvl w:ilvl="0">
      <w:start w:val="1"/>
      <w:numFmt w:val="decimal"/>
      <w:lvlText w:val="%1."/>
      <w:lvlJc w:val="left"/>
      <w:pPr>
        <w:tabs>
          <w:tab w:val="num" w:pos="720"/>
        </w:tabs>
        <w:ind w:left="720" w:hanging="720"/>
      </w:pPr>
    </w:lvl>
    <w:lvl w:ilvl="1">
      <w:start w:val="1"/>
      <w:numFmt w:val="decimal"/>
      <w:pStyle w:val="Kop4"/>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30DB6E19"/>
    <w:multiLevelType w:val="hybridMultilevel"/>
    <w:tmpl w:val="E354CF7A"/>
    <w:lvl w:ilvl="0" w:tplc="2000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317F1C00"/>
    <w:multiLevelType w:val="hybridMultilevel"/>
    <w:tmpl w:val="A2447BEE"/>
    <w:lvl w:ilvl="0" w:tplc="20000019">
      <w:start w:val="1"/>
      <w:numFmt w:val="lowerLetter"/>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20000019">
      <w:start w:val="1"/>
      <w:numFmt w:val="lowerLetter"/>
      <w:lvlText w:val="%7."/>
      <w:lvlJc w:val="left"/>
      <w:pPr>
        <w:ind w:left="5040" w:hanging="360"/>
      </w:pPr>
    </w:lvl>
    <w:lvl w:ilvl="7" w:tplc="080C0019">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318C05BA"/>
    <w:multiLevelType w:val="hybridMultilevel"/>
    <w:tmpl w:val="B5EEDB30"/>
    <w:lvl w:ilvl="0" w:tplc="20000019">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34223721"/>
    <w:multiLevelType w:val="hybridMultilevel"/>
    <w:tmpl w:val="78B08C0E"/>
    <w:lvl w:ilvl="0" w:tplc="20000019">
      <w:start w:val="1"/>
      <w:numFmt w:val="lowerLetter"/>
      <w:lvlText w:val="%1."/>
      <w:lvlJc w:val="left"/>
      <w:pPr>
        <w:ind w:left="1080" w:hanging="360"/>
      </w:pPr>
      <w:rPr>
        <w:rFont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3" w15:restartNumberingAfterBreak="0">
    <w:nsid w:val="343D4E1E"/>
    <w:multiLevelType w:val="hybridMultilevel"/>
    <w:tmpl w:val="17F46FF0"/>
    <w:lvl w:ilvl="0" w:tplc="2000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37102A1F"/>
    <w:multiLevelType w:val="hybridMultilevel"/>
    <w:tmpl w:val="3190D9CC"/>
    <w:lvl w:ilvl="0" w:tplc="080C0019">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381C4EED"/>
    <w:multiLevelType w:val="hybridMultilevel"/>
    <w:tmpl w:val="50C897CA"/>
    <w:lvl w:ilvl="0" w:tplc="2000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388223F7"/>
    <w:multiLevelType w:val="hybridMultilevel"/>
    <w:tmpl w:val="E43218D0"/>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F1E43EEE">
      <w:start w:val="1"/>
      <w:numFmt w:val="lowerLetter"/>
      <w:lvlText w:val="%7)"/>
      <w:lvlJc w:val="right"/>
      <w:pPr>
        <w:ind w:left="5040" w:hanging="360"/>
      </w:pPr>
      <w:rPr>
        <w:rFonts w:hint="default"/>
      </w:r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397743DC"/>
    <w:multiLevelType w:val="hybridMultilevel"/>
    <w:tmpl w:val="FD08D620"/>
    <w:lvl w:ilvl="0" w:tplc="2000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8" w15:restartNumberingAfterBreak="0">
    <w:nsid w:val="3A662A3E"/>
    <w:multiLevelType w:val="hybridMultilevel"/>
    <w:tmpl w:val="824C01F4"/>
    <w:lvl w:ilvl="0" w:tplc="2000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3D373AB2"/>
    <w:multiLevelType w:val="hybridMultilevel"/>
    <w:tmpl w:val="02802BBA"/>
    <w:lvl w:ilvl="0" w:tplc="2000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15:restartNumberingAfterBreak="0">
    <w:nsid w:val="3D6F0534"/>
    <w:multiLevelType w:val="hybridMultilevel"/>
    <w:tmpl w:val="AD0AE5F4"/>
    <w:lvl w:ilvl="0" w:tplc="20000019">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1" w15:restartNumberingAfterBreak="0">
    <w:nsid w:val="3DEF3652"/>
    <w:multiLevelType w:val="hybridMultilevel"/>
    <w:tmpl w:val="59F8D190"/>
    <w:lvl w:ilvl="0" w:tplc="45F0887E">
      <w:numFmt w:val="bullet"/>
      <w:lvlText w:val="-"/>
      <w:lvlJc w:val="left"/>
      <w:pPr>
        <w:ind w:left="1080" w:hanging="360"/>
      </w:pPr>
      <w:rPr>
        <w:rFonts w:ascii="Calibri" w:eastAsia="Times New Roman"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2" w15:restartNumberingAfterBreak="0">
    <w:nsid w:val="435735DA"/>
    <w:multiLevelType w:val="hybridMultilevel"/>
    <w:tmpl w:val="7572FFCE"/>
    <w:lvl w:ilvl="0" w:tplc="2000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44BF0F76"/>
    <w:multiLevelType w:val="hybridMultilevel"/>
    <w:tmpl w:val="B59EE410"/>
    <w:lvl w:ilvl="0" w:tplc="2000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48052057"/>
    <w:multiLevelType w:val="multilevel"/>
    <w:tmpl w:val="BC082EC4"/>
    <w:lvl w:ilvl="0">
      <w:start w:val="1"/>
      <w:numFmt w:val="decimal"/>
      <w:lvlText w:val="%1."/>
      <w:lvlJc w:val="left"/>
      <w:pPr>
        <w:tabs>
          <w:tab w:val="num" w:pos="720"/>
        </w:tabs>
        <w:ind w:left="720" w:hanging="720"/>
      </w:pPr>
    </w:lvl>
    <w:lvl w:ilvl="1">
      <w:start w:val="1"/>
      <w:numFmt w:val="decimal"/>
      <w:pStyle w:val="Kop3"/>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4977113B"/>
    <w:multiLevelType w:val="hybridMultilevel"/>
    <w:tmpl w:val="68167F22"/>
    <w:lvl w:ilvl="0" w:tplc="9A1ED532">
      <w:start w:val="1"/>
      <w:numFmt w:val="bullet"/>
      <w:lvlText w:val=""/>
      <w:lvlJc w:val="left"/>
      <w:pPr>
        <w:ind w:left="720" w:hanging="360"/>
      </w:pPr>
      <w:rPr>
        <w:rFonts w:ascii="Wingdings" w:eastAsia="Bookman Old Style" w:hAnsi="Wingdings" w:cs="Bookman Old Style" w:hint="default"/>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4AB96B48"/>
    <w:multiLevelType w:val="hybridMultilevel"/>
    <w:tmpl w:val="F0AE07C4"/>
    <w:lvl w:ilvl="0" w:tplc="20000019">
      <w:start w:val="1"/>
      <w:numFmt w:val="lowerLetter"/>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7" w15:restartNumberingAfterBreak="0">
    <w:nsid w:val="4B571292"/>
    <w:multiLevelType w:val="hybridMultilevel"/>
    <w:tmpl w:val="2790157C"/>
    <w:lvl w:ilvl="0" w:tplc="20000019">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8" w15:restartNumberingAfterBreak="0">
    <w:nsid w:val="4CC149C2"/>
    <w:multiLevelType w:val="hybridMultilevel"/>
    <w:tmpl w:val="CAA0DE7E"/>
    <w:lvl w:ilvl="0" w:tplc="2000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15:restartNumberingAfterBreak="0">
    <w:nsid w:val="4DA7412B"/>
    <w:multiLevelType w:val="hybridMultilevel"/>
    <w:tmpl w:val="BFD6F3BE"/>
    <w:lvl w:ilvl="0" w:tplc="2000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15:restartNumberingAfterBreak="0">
    <w:nsid w:val="4F802D72"/>
    <w:multiLevelType w:val="hybridMultilevel"/>
    <w:tmpl w:val="4C9EC50E"/>
    <w:lvl w:ilvl="0" w:tplc="2030118C">
      <w:start w:val="1"/>
      <w:numFmt w:val="bullet"/>
      <w:lvlText w:val="-"/>
      <w:lvlJc w:val="left"/>
      <w:pPr>
        <w:tabs>
          <w:tab w:val="num" w:pos="482"/>
        </w:tabs>
        <w:ind w:left="482" w:hanging="340"/>
      </w:pPr>
      <w:rPr>
        <w:rFonts w:ascii="CG Omega" w:hAnsi="CG Omega" w:hint="default"/>
        <w:sz w:val="20"/>
      </w:rPr>
    </w:lvl>
    <w:lvl w:ilvl="1" w:tplc="040C0003">
      <w:start w:val="1"/>
      <w:numFmt w:val="bullet"/>
      <w:lvlText w:val="o"/>
      <w:lvlJc w:val="left"/>
      <w:pPr>
        <w:tabs>
          <w:tab w:val="num" w:pos="786"/>
        </w:tabs>
        <w:ind w:left="786"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0534FCD"/>
    <w:multiLevelType w:val="hybridMultilevel"/>
    <w:tmpl w:val="5412B872"/>
    <w:lvl w:ilvl="0" w:tplc="20000019">
      <w:start w:val="1"/>
      <w:numFmt w:val="lowerLetter"/>
      <w:lvlText w:val="%1."/>
      <w:lvlJc w:val="left"/>
      <w:pPr>
        <w:ind w:left="360" w:hanging="360"/>
      </w:pPr>
    </w:lvl>
    <w:lvl w:ilvl="1" w:tplc="080C0019">
      <w:start w:val="1"/>
      <w:numFmt w:val="lowerLetter"/>
      <w:lvlText w:val="%2."/>
      <w:lvlJc w:val="left"/>
      <w:pPr>
        <w:ind w:left="1080" w:hanging="360"/>
      </w:pPr>
    </w:lvl>
    <w:lvl w:ilvl="2" w:tplc="080C001B">
      <w:start w:val="1"/>
      <w:numFmt w:val="lowerRoman"/>
      <w:lvlText w:val="%3."/>
      <w:lvlJc w:val="right"/>
      <w:pPr>
        <w:ind w:left="1800" w:hanging="180"/>
      </w:pPr>
    </w:lvl>
    <w:lvl w:ilvl="3" w:tplc="080C000F">
      <w:start w:val="1"/>
      <w:numFmt w:val="decimal"/>
      <w:lvlText w:val="%4."/>
      <w:lvlJc w:val="left"/>
      <w:pPr>
        <w:ind w:left="2520" w:hanging="360"/>
      </w:pPr>
    </w:lvl>
    <w:lvl w:ilvl="4" w:tplc="080C0019">
      <w:start w:val="1"/>
      <w:numFmt w:val="lowerLetter"/>
      <w:lvlText w:val="%5."/>
      <w:lvlJc w:val="left"/>
      <w:pPr>
        <w:ind w:left="3240" w:hanging="360"/>
      </w:pPr>
    </w:lvl>
    <w:lvl w:ilvl="5" w:tplc="080C001B">
      <w:start w:val="1"/>
      <w:numFmt w:val="lowerRoman"/>
      <w:lvlText w:val="%6."/>
      <w:lvlJc w:val="right"/>
      <w:pPr>
        <w:ind w:left="3960" w:hanging="180"/>
      </w:pPr>
    </w:lvl>
    <w:lvl w:ilvl="6" w:tplc="080C000F">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2" w15:restartNumberingAfterBreak="0">
    <w:nsid w:val="53800FAD"/>
    <w:multiLevelType w:val="hybridMultilevel"/>
    <w:tmpl w:val="10D62344"/>
    <w:lvl w:ilvl="0" w:tplc="2000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15:restartNumberingAfterBreak="0">
    <w:nsid w:val="58F159A4"/>
    <w:multiLevelType w:val="hybridMultilevel"/>
    <w:tmpl w:val="3F786498"/>
    <w:lvl w:ilvl="0" w:tplc="45F0887E">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15:restartNumberingAfterBreak="0">
    <w:nsid w:val="592F2BD3"/>
    <w:multiLevelType w:val="hybridMultilevel"/>
    <w:tmpl w:val="84A63C80"/>
    <w:lvl w:ilvl="0" w:tplc="2000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5" w15:restartNumberingAfterBreak="0">
    <w:nsid w:val="59D9271B"/>
    <w:multiLevelType w:val="hybridMultilevel"/>
    <w:tmpl w:val="23C6E6B4"/>
    <w:lvl w:ilvl="0" w:tplc="2000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6" w15:restartNumberingAfterBreak="0">
    <w:nsid w:val="5A9B3E19"/>
    <w:multiLevelType w:val="hybridMultilevel"/>
    <w:tmpl w:val="1988B4BE"/>
    <w:lvl w:ilvl="0" w:tplc="080C000B">
      <w:start w:val="1"/>
      <w:numFmt w:val="bullet"/>
      <w:lvlText w:val=""/>
      <w:lvlJc w:val="left"/>
      <w:pPr>
        <w:tabs>
          <w:tab w:val="num" w:pos="482"/>
        </w:tabs>
        <w:ind w:left="482" w:hanging="340"/>
      </w:pPr>
      <w:rPr>
        <w:rFonts w:ascii="Wingdings" w:hAnsi="Wingdings" w:hint="default"/>
        <w:sz w:val="20"/>
      </w:rPr>
    </w:lvl>
    <w:lvl w:ilvl="1" w:tplc="040C0003">
      <w:start w:val="1"/>
      <w:numFmt w:val="bullet"/>
      <w:lvlText w:val="o"/>
      <w:lvlJc w:val="left"/>
      <w:pPr>
        <w:tabs>
          <w:tab w:val="num" w:pos="786"/>
        </w:tabs>
        <w:ind w:left="786"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D76369C"/>
    <w:multiLevelType w:val="hybridMultilevel"/>
    <w:tmpl w:val="6C823322"/>
    <w:lvl w:ilvl="0" w:tplc="080C000B">
      <w:start w:val="1"/>
      <w:numFmt w:val="bullet"/>
      <w:lvlText w:val=""/>
      <w:lvlJc w:val="left"/>
      <w:pPr>
        <w:ind w:left="1068" w:hanging="360"/>
      </w:pPr>
      <w:rPr>
        <w:rFonts w:ascii="Wingdings" w:hAnsi="Wingdings"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8" w15:restartNumberingAfterBreak="0">
    <w:nsid w:val="5E4E1AF7"/>
    <w:multiLevelType w:val="hybridMultilevel"/>
    <w:tmpl w:val="6936D5AE"/>
    <w:lvl w:ilvl="0" w:tplc="080C0017">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9" w15:restartNumberingAfterBreak="0">
    <w:nsid w:val="612B0746"/>
    <w:multiLevelType w:val="hybridMultilevel"/>
    <w:tmpl w:val="7EF27270"/>
    <w:lvl w:ilvl="0" w:tplc="9A1ED532">
      <w:start w:val="1"/>
      <w:numFmt w:val="bullet"/>
      <w:lvlText w:val=""/>
      <w:lvlJc w:val="left"/>
      <w:pPr>
        <w:tabs>
          <w:tab w:val="num" w:pos="340"/>
        </w:tabs>
        <w:ind w:left="397" w:hanging="397"/>
      </w:pPr>
      <w:rPr>
        <w:rFonts w:ascii="Wingdings" w:eastAsia="Bookman Old Style" w:hAnsi="Wingdings" w:cs="Bookman Old Style" w:hint="default"/>
        <w:sz w:val="20"/>
      </w:rPr>
    </w:lvl>
    <w:lvl w:ilvl="1" w:tplc="040C0003">
      <w:start w:val="1"/>
      <w:numFmt w:val="bullet"/>
      <w:lvlText w:val="o"/>
      <w:lvlJc w:val="left"/>
      <w:pPr>
        <w:tabs>
          <w:tab w:val="num" w:pos="1213"/>
        </w:tabs>
        <w:ind w:left="1213" w:hanging="360"/>
      </w:pPr>
      <w:rPr>
        <w:rFonts w:ascii="Courier New" w:hAnsi="Courier New" w:cs="Courier New" w:hint="default"/>
      </w:rPr>
    </w:lvl>
    <w:lvl w:ilvl="2" w:tplc="040C0005" w:tentative="1">
      <w:start w:val="1"/>
      <w:numFmt w:val="bullet"/>
      <w:lvlText w:val=""/>
      <w:lvlJc w:val="left"/>
      <w:pPr>
        <w:tabs>
          <w:tab w:val="num" w:pos="1933"/>
        </w:tabs>
        <w:ind w:left="1933" w:hanging="360"/>
      </w:pPr>
      <w:rPr>
        <w:rFonts w:ascii="Wingdings" w:hAnsi="Wingdings" w:hint="default"/>
      </w:rPr>
    </w:lvl>
    <w:lvl w:ilvl="3" w:tplc="040C0001" w:tentative="1">
      <w:start w:val="1"/>
      <w:numFmt w:val="bullet"/>
      <w:lvlText w:val=""/>
      <w:lvlJc w:val="left"/>
      <w:pPr>
        <w:tabs>
          <w:tab w:val="num" w:pos="2653"/>
        </w:tabs>
        <w:ind w:left="2653" w:hanging="360"/>
      </w:pPr>
      <w:rPr>
        <w:rFonts w:ascii="Symbol" w:hAnsi="Symbol" w:hint="default"/>
      </w:rPr>
    </w:lvl>
    <w:lvl w:ilvl="4" w:tplc="040C0003" w:tentative="1">
      <w:start w:val="1"/>
      <w:numFmt w:val="bullet"/>
      <w:lvlText w:val="o"/>
      <w:lvlJc w:val="left"/>
      <w:pPr>
        <w:tabs>
          <w:tab w:val="num" w:pos="3373"/>
        </w:tabs>
        <w:ind w:left="3373" w:hanging="360"/>
      </w:pPr>
      <w:rPr>
        <w:rFonts w:ascii="Courier New" w:hAnsi="Courier New" w:cs="Courier New" w:hint="default"/>
      </w:rPr>
    </w:lvl>
    <w:lvl w:ilvl="5" w:tplc="040C0005" w:tentative="1">
      <w:start w:val="1"/>
      <w:numFmt w:val="bullet"/>
      <w:lvlText w:val=""/>
      <w:lvlJc w:val="left"/>
      <w:pPr>
        <w:tabs>
          <w:tab w:val="num" w:pos="4093"/>
        </w:tabs>
        <w:ind w:left="4093" w:hanging="360"/>
      </w:pPr>
      <w:rPr>
        <w:rFonts w:ascii="Wingdings" w:hAnsi="Wingdings" w:hint="default"/>
      </w:rPr>
    </w:lvl>
    <w:lvl w:ilvl="6" w:tplc="040C0001" w:tentative="1">
      <w:start w:val="1"/>
      <w:numFmt w:val="bullet"/>
      <w:lvlText w:val=""/>
      <w:lvlJc w:val="left"/>
      <w:pPr>
        <w:tabs>
          <w:tab w:val="num" w:pos="4813"/>
        </w:tabs>
        <w:ind w:left="4813" w:hanging="360"/>
      </w:pPr>
      <w:rPr>
        <w:rFonts w:ascii="Symbol" w:hAnsi="Symbol" w:hint="default"/>
      </w:rPr>
    </w:lvl>
    <w:lvl w:ilvl="7" w:tplc="040C0003" w:tentative="1">
      <w:start w:val="1"/>
      <w:numFmt w:val="bullet"/>
      <w:lvlText w:val="o"/>
      <w:lvlJc w:val="left"/>
      <w:pPr>
        <w:tabs>
          <w:tab w:val="num" w:pos="5533"/>
        </w:tabs>
        <w:ind w:left="5533" w:hanging="360"/>
      </w:pPr>
      <w:rPr>
        <w:rFonts w:ascii="Courier New" w:hAnsi="Courier New" w:cs="Courier New" w:hint="default"/>
      </w:rPr>
    </w:lvl>
    <w:lvl w:ilvl="8" w:tplc="040C0005" w:tentative="1">
      <w:start w:val="1"/>
      <w:numFmt w:val="bullet"/>
      <w:lvlText w:val=""/>
      <w:lvlJc w:val="left"/>
      <w:pPr>
        <w:tabs>
          <w:tab w:val="num" w:pos="6253"/>
        </w:tabs>
        <w:ind w:left="6253" w:hanging="360"/>
      </w:pPr>
      <w:rPr>
        <w:rFonts w:ascii="Wingdings" w:hAnsi="Wingdings" w:hint="default"/>
      </w:rPr>
    </w:lvl>
  </w:abstractNum>
  <w:abstractNum w:abstractNumId="60" w15:restartNumberingAfterBreak="0">
    <w:nsid w:val="639B7B7D"/>
    <w:multiLevelType w:val="hybridMultilevel"/>
    <w:tmpl w:val="91444078"/>
    <w:lvl w:ilvl="0" w:tplc="2000000F">
      <w:start w:val="1"/>
      <w:numFmt w:val="decimal"/>
      <w:lvlText w:val="%1."/>
      <w:lvlJc w:val="left"/>
      <w:pPr>
        <w:ind w:left="360" w:hanging="360"/>
      </w:pPr>
    </w:lvl>
    <w:lvl w:ilvl="1" w:tplc="080C0019">
      <w:start w:val="1"/>
      <w:numFmt w:val="lowerLetter"/>
      <w:lvlText w:val="%2."/>
      <w:lvlJc w:val="left"/>
      <w:pPr>
        <w:ind w:left="1080" w:hanging="360"/>
      </w:pPr>
    </w:lvl>
    <w:lvl w:ilvl="2" w:tplc="080C001B">
      <w:start w:val="1"/>
      <w:numFmt w:val="lowerRoman"/>
      <w:lvlText w:val="%3."/>
      <w:lvlJc w:val="right"/>
      <w:pPr>
        <w:ind w:left="1800" w:hanging="180"/>
      </w:pPr>
    </w:lvl>
    <w:lvl w:ilvl="3" w:tplc="080C000F">
      <w:start w:val="1"/>
      <w:numFmt w:val="decimal"/>
      <w:lvlText w:val="%4."/>
      <w:lvlJc w:val="left"/>
      <w:pPr>
        <w:ind w:left="2520" w:hanging="360"/>
      </w:pPr>
    </w:lvl>
    <w:lvl w:ilvl="4" w:tplc="080C0019">
      <w:start w:val="1"/>
      <w:numFmt w:val="lowerLetter"/>
      <w:lvlText w:val="%5."/>
      <w:lvlJc w:val="left"/>
      <w:pPr>
        <w:ind w:left="3240" w:hanging="360"/>
      </w:pPr>
    </w:lvl>
    <w:lvl w:ilvl="5" w:tplc="080C001B">
      <w:start w:val="1"/>
      <w:numFmt w:val="lowerRoman"/>
      <w:lvlText w:val="%6."/>
      <w:lvlJc w:val="right"/>
      <w:pPr>
        <w:ind w:left="3960" w:hanging="180"/>
      </w:pPr>
    </w:lvl>
    <w:lvl w:ilvl="6" w:tplc="080C000F">
      <w:start w:val="1"/>
      <w:numFmt w:val="decimal"/>
      <w:lvlText w:val="%7."/>
      <w:lvlJc w:val="left"/>
      <w:pPr>
        <w:ind w:left="4680" w:hanging="360"/>
      </w:pPr>
    </w:lvl>
    <w:lvl w:ilvl="7" w:tplc="080C0019">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61" w15:restartNumberingAfterBreak="0">
    <w:nsid w:val="65412CD6"/>
    <w:multiLevelType w:val="hybridMultilevel"/>
    <w:tmpl w:val="6FACAB94"/>
    <w:lvl w:ilvl="0" w:tplc="2000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2" w15:restartNumberingAfterBreak="0">
    <w:nsid w:val="658D0E5C"/>
    <w:multiLevelType w:val="hybridMultilevel"/>
    <w:tmpl w:val="3E2470A6"/>
    <w:lvl w:ilvl="0" w:tplc="2000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3" w15:restartNumberingAfterBreak="0">
    <w:nsid w:val="66CA0D8C"/>
    <w:multiLevelType w:val="hybridMultilevel"/>
    <w:tmpl w:val="A7C823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4" w15:restartNumberingAfterBreak="0">
    <w:nsid w:val="670329A6"/>
    <w:multiLevelType w:val="hybridMultilevel"/>
    <w:tmpl w:val="0BD68160"/>
    <w:lvl w:ilvl="0" w:tplc="2000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5" w15:restartNumberingAfterBreak="0">
    <w:nsid w:val="69B637EC"/>
    <w:multiLevelType w:val="hybridMultilevel"/>
    <w:tmpl w:val="595A546C"/>
    <w:lvl w:ilvl="0" w:tplc="20000019">
      <w:start w:val="1"/>
      <w:numFmt w:val="lowerLetter"/>
      <w:lvlText w:val="%1."/>
      <w:lvlJc w:val="left"/>
      <w:pPr>
        <w:ind w:left="1125" w:hanging="360"/>
      </w:pPr>
      <w:rPr>
        <w:rFonts w:hint="default"/>
      </w:rPr>
    </w:lvl>
    <w:lvl w:ilvl="1" w:tplc="080C0003" w:tentative="1">
      <w:start w:val="1"/>
      <w:numFmt w:val="bullet"/>
      <w:lvlText w:val="o"/>
      <w:lvlJc w:val="left"/>
      <w:pPr>
        <w:ind w:left="1845" w:hanging="360"/>
      </w:pPr>
      <w:rPr>
        <w:rFonts w:ascii="Courier New" w:hAnsi="Courier New" w:cs="Courier New" w:hint="default"/>
      </w:rPr>
    </w:lvl>
    <w:lvl w:ilvl="2" w:tplc="080C0005" w:tentative="1">
      <w:start w:val="1"/>
      <w:numFmt w:val="bullet"/>
      <w:lvlText w:val=""/>
      <w:lvlJc w:val="left"/>
      <w:pPr>
        <w:ind w:left="2565" w:hanging="360"/>
      </w:pPr>
      <w:rPr>
        <w:rFonts w:ascii="Wingdings" w:hAnsi="Wingdings" w:hint="default"/>
      </w:rPr>
    </w:lvl>
    <w:lvl w:ilvl="3" w:tplc="080C0001" w:tentative="1">
      <w:start w:val="1"/>
      <w:numFmt w:val="bullet"/>
      <w:lvlText w:val=""/>
      <w:lvlJc w:val="left"/>
      <w:pPr>
        <w:ind w:left="3285" w:hanging="360"/>
      </w:pPr>
      <w:rPr>
        <w:rFonts w:ascii="Symbol" w:hAnsi="Symbol" w:hint="default"/>
      </w:rPr>
    </w:lvl>
    <w:lvl w:ilvl="4" w:tplc="080C0003" w:tentative="1">
      <w:start w:val="1"/>
      <w:numFmt w:val="bullet"/>
      <w:lvlText w:val="o"/>
      <w:lvlJc w:val="left"/>
      <w:pPr>
        <w:ind w:left="4005" w:hanging="360"/>
      </w:pPr>
      <w:rPr>
        <w:rFonts w:ascii="Courier New" w:hAnsi="Courier New" w:cs="Courier New" w:hint="default"/>
      </w:rPr>
    </w:lvl>
    <w:lvl w:ilvl="5" w:tplc="080C0005" w:tentative="1">
      <w:start w:val="1"/>
      <w:numFmt w:val="bullet"/>
      <w:lvlText w:val=""/>
      <w:lvlJc w:val="left"/>
      <w:pPr>
        <w:ind w:left="4725" w:hanging="360"/>
      </w:pPr>
      <w:rPr>
        <w:rFonts w:ascii="Wingdings" w:hAnsi="Wingdings" w:hint="default"/>
      </w:rPr>
    </w:lvl>
    <w:lvl w:ilvl="6" w:tplc="080C0001" w:tentative="1">
      <w:start w:val="1"/>
      <w:numFmt w:val="bullet"/>
      <w:lvlText w:val=""/>
      <w:lvlJc w:val="left"/>
      <w:pPr>
        <w:ind w:left="5445" w:hanging="360"/>
      </w:pPr>
      <w:rPr>
        <w:rFonts w:ascii="Symbol" w:hAnsi="Symbol" w:hint="default"/>
      </w:rPr>
    </w:lvl>
    <w:lvl w:ilvl="7" w:tplc="080C0003" w:tentative="1">
      <w:start w:val="1"/>
      <w:numFmt w:val="bullet"/>
      <w:lvlText w:val="o"/>
      <w:lvlJc w:val="left"/>
      <w:pPr>
        <w:ind w:left="6165" w:hanging="360"/>
      </w:pPr>
      <w:rPr>
        <w:rFonts w:ascii="Courier New" w:hAnsi="Courier New" w:cs="Courier New" w:hint="default"/>
      </w:rPr>
    </w:lvl>
    <w:lvl w:ilvl="8" w:tplc="080C0005" w:tentative="1">
      <w:start w:val="1"/>
      <w:numFmt w:val="bullet"/>
      <w:lvlText w:val=""/>
      <w:lvlJc w:val="left"/>
      <w:pPr>
        <w:ind w:left="6885" w:hanging="360"/>
      </w:pPr>
      <w:rPr>
        <w:rFonts w:ascii="Wingdings" w:hAnsi="Wingdings" w:hint="default"/>
      </w:rPr>
    </w:lvl>
  </w:abstractNum>
  <w:abstractNum w:abstractNumId="66" w15:restartNumberingAfterBreak="0">
    <w:nsid w:val="6AC95EFB"/>
    <w:multiLevelType w:val="hybridMultilevel"/>
    <w:tmpl w:val="07E2CB04"/>
    <w:lvl w:ilvl="0" w:tplc="20000019">
      <w:start w:val="1"/>
      <w:numFmt w:val="lowerLetter"/>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7" w15:restartNumberingAfterBreak="0">
    <w:nsid w:val="6CC34C34"/>
    <w:multiLevelType w:val="hybridMultilevel"/>
    <w:tmpl w:val="3236C0D8"/>
    <w:lvl w:ilvl="0" w:tplc="0409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Times New Roman"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Times New Roman"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Times New Roman" w:hint="default"/>
      </w:rPr>
    </w:lvl>
    <w:lvl w:ilvl="8" w:tplc="080C0005">
      <w:start w:val="1"/>
      <w:numFmt w:val="bullet"/>
      <w:lvlText w:val=""/>
      <w:lvlJc w:val="left"/>
      <w:pPr>
        <w:ind w:left="6480" w:hanging="360"/>
      </w:pPr>
      <w:rPr>
        <w:rFonts w:ascii="Wingdings" w:hAnsi="Wingdings" w:hint="default"/>
      </w:rPr>
    </w:lvl>
  </w:abstractNum>
  <w:abstractNum w:abstractNumId="68" w15:restartNumberingAfterBreak="0">
    <w:nsid w:val="6DF05943"/>
    <w:multiLevelType w:val="hybridMultilevel"/>
    <w:tmpl w:val="7090DC60"/>
    <w:lvl w:ilvl="0" w:tplc="6630DB6E">
      <w:numFmt w:val="bullet"/>
      <w:lvlText w:val="-"/>
      <w:lvlJc w:val="left"/>
      <w:pPr>
        <w:ind w:left="720" w:hanging="360"/>
      </w:pPr>
      <w:rPr>
        <w:rFonts w:ascii="Calibri" w:eastAsia="Times New Roman"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9" w15:restartNumberingAfterBreak="0">
    <w:nsid w:val="6F902CEA"/>
    <w:multiLevelType w:val="hybridMultilevel"/>
    <w:tmpl w:val="8F32DB36"/>
    <w:lvl w:ilvl="0" w:tplc="2000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0" w15:restartNumberingAfterBreak="0">
    <w:nsid w:val="6FD17482"/>
    <w:multiLevelType w:val="hybridMultilevel"/>
    <w:tmpl w:val="43C2C4A2"/>
    <w:lvl w:ilvl="0" w:tplc="2000000B">
      <w:start w:val="1"/>
      <w:numFmt w:val="bullet"/>
      <w:lvlText w:val=""/>
      <w:lvlJc w:val="left"/>
      <w:pPr>
        <w:ind w:left="720" w:hanging="360"/>
      </w:pPr>
      <w:rPr>
        <w:rFonts w:ascii="Wingdings" w:hAnsi="Wingdings" w:hint="default"/>
      </w:rPr>
    </w:lvl>
    <w:lvl w:ilvl="1" w:tplc="2000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1" w15:restartNumberingAfterBreak="0">
    <w:nsid w:val="70345AF3"/>
    <w:multiLevelType w:val="hybridMultilevel"/>
    <w:tmpl w:val="DE36571E"/>
    <w:lvl w:ilvl="0" w:tplc="0409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2" w15:restartNumberingAfterBreak="0">
    <w:nsid w:val="76172CB0"/>
    <w:multiLevelType w:val="hybridMultilevel"/>
    <w:tmpl w:val="422855D6"/>
    <w:lvl w:ilvl="0" w:tplc="20000019">
      <w:start w:val="1"/>
      <w:numFmt w:val="lowerLetter"/>
      <w:lvlText w:val="%1."/>
      <w:lvlJc w:val="left"/>
      <w:pPr>
        <w:ind w:left="1080" w:hanging="360"/>
      </w:pPr>
      <w:rPr>
        <w:rFont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73" w15:restartNumberingAfterBreak="0">
    <w:nsid w:val="7B222713"/>
    <w:multiLevelType w:val="hybridMultilevel"/>
    <w:tmpl w:val="8BA25B34"/>
    <w:lvl w:ilvl="0" w:tplc="6630DB6E">
      <w:numFmt w:val="bullet"/>
      <w:lvlText w:val="-"/>
      <w:lvlJc w:val="left"/>
      <w:pPr>
        <w:ind w:left="360" w:hanging="360"/>
      </w:pPr>
      <w:rPr>
        <w:rFonts w:ascii="Calibri" w:eastAsia="Times New Roman" w:hAnsi="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360" w:hanging="360"/>
      </w:pPr>
      <w:rPr>
        <w:rFonts w:ascii="Wingdings" w:hAnsi="Wingdings" w:hint="default"/>
      </w:rPr>
    </w:lvl>
    <w:lvl w:ilvl="3" w:tplc="080C0001" w:tentative="1">
      <w:start w:val="1"/>
      <w:numFmt w:val="bullet"/>
      <w:lvlText w:val=""/>
      <w:lvlJc w:val="left"/>
      <w:pPr>
        <w:ind w:left="360" w:hanging="360"/>
      </w:pPr>
      <w:rPr>
        <w:rFonts w:ascii="Symbol" w:hAnsi="Symbol" w:hint="default"/>
      </w:rPr>
    </w:lvl>
    <w:lvl w:ilvl="4" w:tplc="080C0003" w:tentative="1">
      <w:start w:val="1"/>
      <w:numFmt w:val="bullet"/>
      <w:lvlText w:val="o"/>
      <w:lvlJc w:val="left"/>
      <w:pPr>
        <w:ind w:left="1080" w:hanging="360"/>
      </w:pPr>
      <w:rPr>
        <w:rFonts w:ascii="Courier New" w:hAnsi="Courier New" w:cs="Courier New" w:hint="default"/>
      </w:rPr>
    </w:lvl>
    <w:lvl w:ilvl="5" w:tplc="080C0005" w:tentative="1">
      <w:start w:val="1"/>
      <w:numFmt w:val="bullet"/>
      <w:lvlText w:val=""/>
      <w:lvlJc w:val="left"/>
      <w:pPr>
        <w:ind w:left="1800" w:hanging="360"/>
      </w:pPr>
      <w:rPr>
        <w:rFonts w:ascii="Wingdings" w:hAnsi="Wingdings" w:hint="default"/>
      </w:rPr>
    </w:lvl>
    <w:lvl w:ilvl="6" w:tplc="080C0001" w:tentative="1">
      <w:start w:val="1"/>
      <w:numFmt w:val="bullet"/>
      <w:lvlText w:val=""/>
      <w:lvlJc w:val="left"/>
      <w:pPr>
        <w:ind w:left="2520" w:hanging="360"/>
      </w:pPr>
      <w:rPr>
        <w:rFonts w:ascii="Symbol" w:hAnsi="Symbol" w:hint="default"/>
      </w:rPr>
    </w:lvl>
    <w:lvl w:ilvl="7" w:tplc="080C0003" w:tentative="1">
      <w:start w:val="1"/>
      <w:numFmt w:val="bullet"/>
      <w:lvlText w:val="o"/>
      <w:lvlJc w:val="left"/>
      <w:pPr>
        <w:ind w:left="3240" w:hanging="360"/>
      </w:pPr>
      <w:rPr>
        <w:rFonts w:ascii="Courier New" w:hAnsi="Courier New" w:cs="Courier New" w:hint="default"/>
      </w:rPr>
    </w:lvl>
    <w:lvl w:ilvl="8" w:tplc="080C0005" w:tentative="1">
      <w:start w:val="1"/>
      <w:numFmt w:val="bullet"/>
      <w:lvlText w:val=""/>
      <w:lvlJc w:val="left"/>
      <w:pPr>
        <w:ind w:left="3960" w:hanging="360"/>
      </w:pPr>
      <w:rPr>
        <w:rFonts w:ascii="Wingdings" w:hAnsi="Wingdings" w:hint="default"/>
      </w:rPr>
    </w:lvl>
  </w:abstractNum>
  <w:abstractNum w:abstractNumId="74" w15:restartNumberingAfterBreak="0">
    <w:nsid w:val="7DF90394"/>
    <w:multiLevelType w:val="hybridMultilevel"/>
    <w:tmpl w:val="FCBC7DD4"/>
    <w:lvl w:ilvl="0" w:tplc="2000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5" w15:restartNumberingAfterBreak="0">
    <w:nsid w:val="7F0407BB"/>
    <w:multiLevelType w:val="hybridMultilevel"/>
    <w:tmpl w:val="959AAB5E"/>
    <w:lvl w:ilvl="0" w:tplc="5A3E7D8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8"/>
  </w:num>
  <w:num w:numId="2">
    <w:abstractNumId w:val="44"/>
  </w:num>
  <w:num w:numId="3">
    <w:abstractNumId w:val="2"/>
  </w:num>
  <w:num w:numId="4">
    <w:abstractNumId w:val="75"/>
  </w:num>
  <w:num w:numId="5">
    <w:abstractNumId w:val="18"/>
  </w:num>
  <w:num w:numId="6">
    <w:abstractNumId w:val="26"/>
  </w:num>
  <w:num w:numId="7">
    <w:abstractNumId w:val="8"/>
  </w:num>
  <w:num w:numId="8">
    <w:abstractNumId w:val="25"/>
  </w:num>
  <w:num w:numId="9">
    <w:abstractNumId w:val="14"/>
  </w:num>
  <w:num w:numId="10">
    <w:abstractNumId w:val="15"/>
  </w:num>
  <w:num w:numId="11">
    <w:abstractNumId w:val="73"/>
  </w:num>
  <w:num w:numId="12">
    <w:abstractNumId w:val="19"/>
  </w:num>
  <w:num w:numId="13">
    <w:abstractNumId w:val="60"/>
  </w:num>
  <w:num w:numId="14">
    <w:abstractNumId w:val="30"/>
  </w:num>
  <w:num w:numId="15">
    <w:abstractNumId w:val="10"/>
  </w:num>
  <w:num w:numId="16">
    <w:abstractNumId w:val="68"/>
  </w:num>
  <w:num w:numId="17">
    <w:abstractNumId w:val="71"/>
  </w:num>
  <w:num w:numId="18">
    <w:abstractNumId w:val="67"/>
  </w:num>
  <w:num w:numId="19">
    <w:abstractNumId w:val="7"/>
  </w:num>
  <w:num w:numId="20">
    <w:abstractNumId w:val="29"/>
  </w:num>
  <w:num w:numId="21">
    <w:abstractNumId w:val="48"/>
  </w:num>
  <w:num w:numId="22">
    <w:abstractNumId w:val="49"/>
  </w:num>
  <w:num w:numId="23">
    <w:abstractNumId w:val="70"/>
  </w:num>
  <w:num w:numId="24">
    <w:abstractNumId w:val="27"/>
  </w:num>
  <w:num w:numId="25">
    <w:abstractNumId w:val="17"/>
  </w:num>
  <w:num w:numId="26">
    <w:abstractNumId w:val="53"/>
  </w:num>
  <w:num w:numId="27">
    <w:abstractNumId w:val="46"/>
  </w:num>
  <w:num w:numId="28">
    <w:abstractNumId w:val="0"/>
  </w:num>
  <w:num w:numId="29">
    <w:abstractNumId w:val="11"/>
  </w:num>
  <w:num w:numId="30">
    <w:abstractNumId w:val="43"/>
  </w:num>
  <w:num w:numId="31">
    <w:abstractNumId w:val="51"/>
  </w:num>
  <w:num w:numId="32">
    <w:abstractNumId w:val="6"/>
  </w:num>
  <w:num w:numId="33">
    <w:abstractNumId w:val="9"/>
  </w:num>
  <w:num w:numId="34">
    <w:abstractNumId w:val="4"/>
  </w:num>
  <w:num w:numId="35">
    <w:abstractNumId w:val="37"/>
  </w:num>
  <w:num w:numId="36">
    <w:abstractNumId w:val="69"/>
  </w:num>
  <w:num w:numId="37">
    <w:abstractNumId w:val="61"/>
  </w:num>
  <w:num w:numId="38">
    <w:abstractNumId w:val="45"/>
  </w:num>
  <w:num w:numId="39">
    <w:abstractNumId w:val="3"/>
  </w:num>
  <w:num w:numId="40">
    <w:abstractNumId w:val="57"/>
  </w:num>
  <w:num w:numId="41">
    <w:abstractNumId w:val="52"/>
  </w:num>
  <w:num w:numId="42">
    <w:abstractNumId w:val="5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6"/>
  </w:num>
  <w:num w:numId="45">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 w:numId="47">
    <w:abstractNumId w:val="1"/>
  </w:num>
  <w:num w:numId="48">
    <w:abstractNumId w:val="36"/>
  </w:num>
  <w:num w:numId="49">
    <w:abstractNumId w:val="23"/>
  </w:num>
  <w:num w:numId="50">
    <w:abstractNumId w:val="41"/>
  </w:num>
  <w:num w:numId="51">
    <w:abstractNumId w:val="55"/>
  </w:num>
  <w:num w:numId="52">
    <w:abstractNumId w:val="65"/>
  </w:num>
  <w:num w:numId="53">
    <w:abstractNumId w:val="32"/>
  </w:num>
  <w:num w:numId="54">
    <w:abstractNumId w:val="72"/>
  </w:num>
  <w:num w:numId="55">
    <w:abstractNumId w:val="5"/>
  </w:num>
  <w:num w:numId="56">
    <w:abstractNumId w:val="35"/>
  </w:num>
  <w:num w:numId="57">
    <w:abstractNumId w:val="40"/>
  </w:num>
  <w:num w:numId="58">
    <w:abstractNumId w:val="31"/>
  </w:num>
  <w:num w:numId="59">
    <w:abstractNumId w:val="47"/>
  </w:num>
  <w:num w:numId="60">
    <w:abstractNumId w:val="13"/>
  </w:num>
  <w:num w:numId="61">
    <w:abstractNumId w:val="54"/>
  </w:num>
  <w:num w:numId="62">
    <w:abstractNumId w:val="74"/>
  </w:num>
  <w:num w:numId="63">
    <w:abstractNumId w:val="62"/>
  </w:num>
  <w:num w:numId="64">
    <w:abstractNumId w:val="39"/>
  </w:num>
  <w:num w:numId="65">
    <w:abstractNumId w:val="58"/>
  </w:num>
  <w:num w:numId="66">
    <w:abstractNumId w:val="34"/>
  </w:num>
  <w:num w:numId="67">
    <w:abstractNumId w:val="22"/>
  </w:num>
  <w:num w:numId="68">
    <w:abstractNumId w:val="12"/>
  </w:num>
  <w:num w:numId="69">
    <w:abstractNumId w:val="42"/>
  </w:num>
  <w:num w:numId="70">
    <w:abstractNumId w:val="38"/>
  </w:num>
  <w:num w:numId="71">
    <w:abstractNumId w:val="64"/>
  </w:num>
  <w:num w:numId="72">
    <w:abstractNumId w:val="63"/>
  </w:num>
  <w:num w:numId="73">
    <w:abstractNumId w:val="66"/>
  </w:num>
  <w:num w:numId="74">
    <w:abstractNumId w:val="21"/>
  </w:num>
  <w:num w:numId="75">
    <w:abstractNumId w:val="33"/>
  </w:num>
  <w:num w:numId="76">
    <w:abstractNumId w:val="1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813"/>
    <w:rsid w:val="00003C38"/>
    <w:rsid w:val="00005346"/>
    <w:rsid w:val="00007BCF"/>
    <w:rsid w:val="00012965"/>
    <w:rsid w:val="00013963"/>
    <w:rsid w:val="00020325"/>
    <w:rsid w:val="0003259B"/>
    <w:rsid w:val="0003292D"/>
    <w:rsid w:val="000359DE"/>
    <w:rsid w:val="00037609"/>
    <w:rsid w:val="00037B37"/>
    <w:rsid w:val="00042098"/>
    <w:rsid w:val="00050109"/>
    <w:rsid w:val="0005344B"/>
    <w:rsid w:val="00053F1E"/>
    <w:rsid w:val="00056626"/>
    <w:rsid w:val="00057217"/>
    <w:rsid w:val="00061B6D"/>
    <w:rsid w:val="00062674"/>
    <w:rsid w:val="0007380A"/>
    <w:rsid w:val="00082452"/>
    <w:rsid w:val="0008485A"/>
    <w:rsid w:val="00090FB4"/>
    <w:rsid w:val="000915B4"/>
    <w:rsid w:val="000A062C"/>
    <w:rsid w:val="000A1A9B"/>
    <w:rsid w:val="000A5A3E"/>
    <w:rsid w:val="000B1DD8"/>
    <w:rsid w:val="000C131A"/>
    <w:rsid w:val="000C1B1B"/>
    <w:rsid w:val="000C27AB"/>
    <w:rsid w:val="000C430C"/>
    <w:rsid w:val="000C6A14"/>
    <w:rsid w:val="000D017F"/>
    <w:rsid w:val="000D2204"/>
    <w:rsid w:val="000D5F99"/>
    <w:rsid w:val="000E0B37"/>
    <w:rsid w:val="000E1D5C"/>
    <w:rsid w:val="000E5C55"/>
    <w:rsid w:val="000E5FE4"/>
    <w:rsid w:val="000E6FE1"/>
    <w:rsid w:val="000E7D25"/>
    <w:rsid w:val="000F3996"/>
    <w:rsid w:val="000F49D2"/>
    <w:rsid w:val="000F677C"/>
    <w:rsid w:val="00101D80"/>
    <w:rsid w:val="001107C1"/>
    <w:rsid w:val="00111D69"/>
    <w:rsid w:val="00112297"/>
    <w:rsid w:val="001153C6"/>
    <w:rsid w:val="00116AAC"/>
    <w:rsid w:val="001277C2"/>
    <w:rsid w:val="001277D5"/>
    <w:rsid w:val="00127A16"/>
    <w:rsid w:val="001312EF"/>
    <w:rsid w:val="001320FB"/>
    <w:rsid w:val="001349FC"/>
    <w:rsid w:val="00135502"/>
    <w:rsid w:val="00135C47"/>
    <w:rsid w:val="00145DF3"/>
    <w:rsid w:val="00147F1A"/>
    <w:rsid w:val="00153BD1"/>
    <w:rsid w:val="001560A6"/>
    <w:rsid w:val="00156345"/>
    <w:rsid w:val="00156828"/>
    <w:rsid w:val="00156BA0"/>
    <w:rsid w:val="00160C38"/>
    <w:rsid w:val="00164597"/>
    <w:rsid w:val="00166964"/>
    <w:rsid w:val="001708C1"/>
    <w:rsid w:val="00172240"/>
    <w:rsid w:val="001765A7"/>
    <w:rsid w:val="001777A7"/>
    <w:rsid w:val="00180302"/>
    <w:rsid w:val="001822E8"/>
    <w:rsid w:val="0018316D"/>
    <w:rsid w:val="00183BDA"/>
    <w:rsid w:val="00184DC4"/>
    <w:rsid w:val="00187166"/>
    <w:rsid w:val="0019154B"/>
    <w:rsid w:val="00192123"/>
    <w:rsid w:val="00192ACA"/>
    <w:rsid w:val="00193CE1"/>
    <w:rsid w:val="001941F7"/>
    <w:rsid w:val="001A3A09"/>
    <w:rsid w:val="001A3F0F"/>
    <w:rsid w:val="001A7A0F"/>
    <w:rsid w:val="001B0DE1"/>
    <w:rsid w:val="001B23EC"/>
    <w:rsid w:val="001B2D50"/>
    <w:rsid w:val="001B5451"/>
    <w:rsid w:val="001B690A"/>
    <w:rsid w:val="001C2FB2"/>
    <w:rsid w:val="001C3D6C"/>
    <w:rsid w:val="001D22DD"/>
    <w:rsid w:val="001D64F9"/>
    <w:rsid w:val="001E2ECC"/>
    <w:rsid w:val="001E4ECF"/>
    <w:rsid w:val="001F3285"/>
    <w:rsid w:val="001F5224"/>
    <w:rsid w:val="001F73E9"/>
    <w:rsid w:val="0020297D"/>
    <w:rsid w:val="002039F0"/>
    <w:rsid w:val="0020518F"/>
    <w:rsid w:val="00206665"/>
    <w:rsid w:val="00213E68"/>
    <w:rsid w:val="00214ADF"/>
    <w:rsid w:val="00216936"/>
    <w:rsid w:val="0021786E"/>
    <w:rsid w:val="00220774"/>
    <w:rsid w:val="00221400"/>
    <w:rsid w:val="00221570"/>
    <w:rsid w:val="0022338A"/>
    <w:rsid w:val="002235EF"/>
    <w:rsid w:val="002236A9"/>
    <w:rsid w:val="00227CF3"/>
    <w:rsid w:val="00231163"/>
    <w:rsid w:val="00231700"/>
    <w:rsid w:val="002355A3"/>
    <w:rsid w:val="0023716A"/>
    <w:rsid w:val="00240A3C"/>
    <w:rsid w:val="00240E35"/>
    <w:rsid w:val="00244843"/>
    <w:rsid w:val="00260162"/>
    <w:rsid w:val="0026088B"/>
    <w:rsid w:val="00262F72"/>
    <w:rsid w:val="00263E58"/>
    <w:rsid w:val="002661D6"/>
    <w:rsid w:val="002722B7"/>
    <w:rsid w:val="0027259D"/>
    <w:rsid w:val="002740CE"/>
    <w:rsid w:val="00281497"/>
    <w:rsid w:val="00282917"/>
    <w:rsid w:val="00283743"/>
    <w:rsid w:val="00285C81"/>
    <w:rsid w:val="00291724"/>
    <w:rsid w:val="00293C9C"/>
    <w:rsid w:val="002961C1"/>
    <w:rsid w:val="00296674"/>
    <w:rsid w:val="002A0EE9"/>
    <w:rsid w:val="002A6D5C"/>
    <w:rsid w:val="002B6E90"/>
    <w:rsid w:val="002B753C"/>
    <w:rsid w:val="002C128D"/>
    <w:rsid w:val="002C1892"/>
    <w:rsid w:val="002C1AB5"/>
    <w:rsid w:val="002C4D1A"/>
    <w:rsid w:val="002D0E4E"/>
    <w:rsid w:val="002D5EC1"/>
    <w:rsid w:val="002E0DC9"/>
    <w:rsid w:val="002E6A96"/>
    <w:rsid w:val="002E6B57"/>
    <w:rsid w:val="002F1CE4"/>
    <w:rsid w:val="002F1F09"/>
    <w:rsid w:val="0030011E"/>
    <w:rsid w:val="003016FF"/>
    <w:rsid w:val="0030252D"/>
    <w:rsid w:val="00304086"/>
    <w:rsid w:val="003079DB"/>
    <w:rsid w:val="00312D5F"/>
    <w:rsid w:val="00312FE6"/>
    <w:rsid w:val="003154DD"/>
    <w:rsid w:val="00317608"/>
    <w:rsid w:val="00321000"/>
    <w:rsid w:val="00322A9C"/>
    <w:rsid w:val="003246BE"/>
    <w:rsid w:val="0033510C"/>
    <w:rsid w:val="003352CC"/>
    <w:rsid w:val="00341FB0"/>
    <w:rsid w:val="00343811"/>
    <w:rsid w:val="00343954"/>
    <w:rsid w:val="0035024D"/>
    <w:rsid w:val="00355CA9"/>
    <w:rsid w:val="00356758"/>
    <w:rsid w:val="00356E3A"/>
    <w:rsid w:val="00361C79"/>
    <w:rsid w:val="00361CE4"/>
    <w:rsid w:val="00364BEA"/>
    <w:rsid w:val="00364D72"/>
    <w:rsid w:val="003714E9"/>
    <w:rsid w:val="00372365"/>
    <w:rsid w:val="00374E99"/>
    <w:rsid w:val="00376967"/>
    <w:rsid w:val="00377C60"/>
    <w:rsid w:val="00385E2D"/>
    <w:rsid w:val="00386461"/>
    <w:rsid w:val="003954EA"/>
    <w:rsid w:val="00397039"/>
    <w:rsid w:val="00397CE3"/>
    <w:rsid w:val="003A1FFF"/>
    <w:rsid w:val="003B020D"/>
    <w:rsid w:val="003B18BD"/>
    <w:rsid w:val="003B45D3"/>
    <w:rsid w:val="003C10BA"/>
    <w:rsid w:val="003C3854"/>
    <w:rsid w:val="003C71E4"/>
    <w:rsid w:val="003D0903"/>
    <w:rsid w:val="003D1E48"/>
    <w:rsid w:val="003D2B70"/>
    <w:rsid w:val="003D39DF"/>
    <w:rsid w:val="003D3A7E"/>
    <w:rsid w:val="003D7978"/>
    <w:rsid w:val="003E046E"/>
    <w:rsid w:val="003E20AC"/>
    <w:rsid w:val="003E3BCE"/>
    <w:rsid w:val="003E3FAD"/>
    <w:rsid w:val="003E46EA"/>
    <w:rsid w:val="003E6A3B"/>
    <w:rsid w:val="003F6F5C"/>
    <w:rsid w:val="00402C73"/>
    <w:rsid w:val="00403540"/>
    <w:rsid w:val="004074D8"/>
    <w:rsid w:val="00412BFB"/>
    <w:rsid w:val="00415383"/>
    <w:rsid w:val="00416229"/>
    <w:rsid w:val="00417870"/>
    <w:rsid w:val="00420B66"/>
    <w:rsid w:val="00422B19"/>
    <w:rsid w:val="00423ACD"/>
    <w:rsid w:val="004265E0"/>
    <w:rsid w:val="004354BF"/>
    <w:rsid w:val="00441B32"/>
    <w:rsid w:val="00443C85"/>
    <w:rsid w:val="00443DB7"/>
    <w:rsid w:val="00450AC2"/>
    <w:rsid w:val="004523C4"/>
    <w:rsid w:val="00452E35"/>
    <w:rsid w:val="00453DC5"/>
    <w:rsid w:val="00461BD6"/>
    <w:rsid w:val="00465238"/>
    <w:rsid w:val="004653D0"/>
    <w:rsid w:val="0046669E"/>
    <w:rsid w:val="004705AB"/>
    <w:rsid w:val="00471A6C"/>
    <w:rsid w:val="00473F4A"/>
    <w:rsid w:val="00475F27"/>
    <w:rsid w:val="00476107"/>
    <w:rsid w:val="00486264"/>
    <w:rsid w:val="00486B75"/>
    <w:rsid w:val="004875E0"/>
    <w:rsid w:val="00492979"/>
    <w:rsid w:val="00492FDA"/>
    <w:rsid w:val="004940C8"/>
    <w:rsid w:val="004968D7"/>
    <w:rsid w:val="00497496"/>
    <w:rsid w:val="004A41AC"/>
    <w:rsid w:val="004A6932"/>
    <w:rsid w:val="004B2002"/>
    <w:rsid w:val="004B5EBB"/>
    <w:rsid w:val="004B6B0F"/>
    <w:rsid w:val="004C280A"/>
    <w:rsid w:val="004C4BB3"/>
    <w:rsid w:val="004D4FBC"/>
    <w:rsid w:val="004D5AB4"/>
    <w:rsid w:val="004E0ED2"/>
    <w:rsid w:val="004E392A"/>
    <w:rsid w:val="004E3EFB"/>
    <w:rsid w:val="004E43B1"/>
    <w:rsid w:val="004F0031"/>
    <w:rsid w:val="004F30BD"/>
    <w:rsid w:val="004F3FC2"/>
    <w:rsid w:val="00501B3F"/>
    <w:rsid w:val="00511A87"/>
    <w:rsid w:val="005123B0"/>
    <w:rsid w:val="0051286D"/>
    <w:rsid w:val="005158B6"/>
    <w:rsid w:val="005158F1"/>
    <w:rsid w:val="005300B4"/>
    <w:rsid w:val="00540C97"/>
    <w:rsid w:val="005416E4"/>
    <w:rsid w:val="00542873"/>
    <w:rsid w:val="005466D0"/>
    <w:rsid w:val="005508F5"/>
    <w:rsid w:val="00560E72"/>
    <w:rsid w:val="005630B4"/>
    <w:rsid w:val="00563C49"/>
    <w:rsid w:val="00570B5F"/>
    <w:rsid w:val="0057569D"/>
    <w:rsid w:val="005758D1"/>
    <w:rsid w:val="005A4DBF"/>
    <w:rsid w:val="005A5D29"/>
    <w:rsid w:val="005B25CB"/>
    <w:rsid w:val="005B4D50"/>
    <w:rsid w:val="005B598C"/>
    <w:rsid w:val="005B6CAE"/>
    <w:rsid w:val="005B79A7"/>
    <w:rsid w:val="005C4C49"/>
    <w:rsid w:val="005C7AB5"/>
    <w:rsid w:val="005D0479"/>
    <w:rsid w:val="005D231A"/>
    <w:rsid w:val="005D3FF0"/>
    <w:rsid w:val="005D48EB"/>
    <w:rsid w:val="005D5D20"/>
    <w:rsid w:val="005E1992"/>
    <w:rsid w:val="005E1E45"/>
    <w:rsid w:val="005E1F1C"/>
    <w:rsid w:val="005E2F60"/>
    <w:rsid w:val="005E725F"/>
    <w:rsid w:val="005F30F2"/>
    <w:rsid w:val="005F359D"/>
    <w:rsid w:val="005F4574"/>
    <w:rsid w:val="00601CE9"/>
    <w:rsid w:val="006028BB"/>
    <w:rsid w:val="00603573"/>
    <w:rsid w:val="0060654F"/>
    <w:rsid w:val="00611514"/>
    <w:rsid w:val="00617A8A"/>
    <w:rsid w:val="0062110E"/>
    <w:rsid w:val="00621D12"/>
    <w:rsid w:val="00621E98"/>
    <w:rsid w:val="006223B2"/>
    <w:rsid w:val="00623907"/>
    <w:rsid w:val="006341BF"/>
    <w:rsid w:val="006361E7"/>
    <w:rsid w:val="00641810"/>
    <w:rsid w:val="00643E3E"/>
    <w:rsid w:val="00643E3F"/>
    <w:rsid w:val="006443EA"/>
    <w:rsid w:val="0064548E"/>
    <w:rsid w:val="006456CD"/>
    <w:rsid w:val="00645C0B"/>
    <w:rsid w:val="006460D7"/>
    <w:rsid w:val="0065568C"/>
    <w:rsid w:val="00655F9A"/>
    <w:rsid w:val="00660850"/>
    <w:rsid w:val="006613A7"/>
    <w:rsid w:val="0066293F"/>
    <w:rsid w:val="00663F88"/>
    <w:rsid w:val="0066660A"/>
    <w:rsid w:val="00671267"/>
    <w:rsid w:val="00675301"/>
    <w:rsid w:val="006814CE"/>
    <w:rsid w:val="00681FCD"/>
    <w:rsid w:val="006840C7"/>
    <w:rsid w:val="00685E06"/>
    <w:rsid w:val="006860D1"/>
    <w:rsid w:val="00686368"/>
    <w:rsid w:val="006867AF"/>
    <w:rsid w:val="00691E8A"/>
    <w:rsid w:val="006A03E7"/>
    <w:rsid w:val="006A0D2C"/>
    <w:rsid w:val="006A1F1C"/>
    <w:rsid w:val="006A5CB1"/>
    <w:rsid w:val="006A5FC7"/>
    <w:rsid w:val="006A6E84"/>
    <w:rsid w:val="006A7F36"/>
    <w:rsid w:val="006B34B4"/>
    <w:rsid w:val="006B4937"/>
    <w:rsid w:val="006C3693"/>
    <w:rsid w:val="006C6B1D"/>
    <w:rsid w:val="006E1FCE"/>
    <w:rsid w:val="006E2DFA"/>
    <w:rsid w:val="006E31B7"/>
    <w:rsid w:val="006E32B8"/>
    <w:rsid w:val="006E33BA"/>
    <w:rsid w:val="006E5193"/>
    <w:rsid w:val="006F1ECD"/>
    <w:rsid w:val="006F234B"/>
    <w:rsid w:val="006F4C6D"/>
    <w:rsid w:val="006F551A"/>
    <w:rsid w:val="0070321B"/>
    <w:rsid w:val="00704C4F"/>
    <w:rsid w:val="00716B72"/>
    <w:rsid w:val="00717B9D"/>
    <w:rsid w:val="007229E9"/>
    <w:rsid w:val="0072673F"/>
    <w:rsid w:val="00727AA1"/>
    <w:rsid w:val="00727D6F"/>
    <w:rsid w:val="00730337"/>
    <w:rsid w:val="007311D8"/>
    <w:rsid w:val="00733356"/>
    <w:rsid w:val="00737D76"/>
    <w:rsid w:val="00741037"/>
    <w:rsid w:val="00741BB5"/>
    <w:rsid w:val="0074548D"/>
    <w:rsid w:val="00745605"/>
    <w:rsid w:val="007457B6"/>
    <w:rsid w:val="0074635F"/>
    <w:rsid w:val="00746677"/>
    <w:rsid w:val="00751229"/>
    <w:rsid w:val="00751D3F"/>
    <w:rsid w:val="00753897"/>
    <w:rsid w:val="007614C4"/>
    <w:rsid w:val="00761A53"/>
    <w:rsid w:val="00764C19"/>
    <w:rsid w:val="00764CBA"/>
    <w:rsid w:val="00772CC0"/>
    <w:rsid w:val="00774DFC"/>
    <w:rsid w:val="00783E57"/>
    <w:rsid w:val="00783F1B"/>
    <w:rsid w:val="007845BC"/>
    <w:rsid w:val="00790299"/>
    <w:rsid w:val="00792144"/>
    <w:rsid w:val="0079281E"/>
    <w:rsid w:val="007979AD"/>
    <w:rsid w:val="007A0607"/>
    <w:rsid w:val="007B4BDD"/>
    <w:rsid w:val="007C0C98"/>
    <w:rsid w:val="007C30BE"/>
    <w:rsid w:val="007C334D"/>
    <w:rsid w:val="007D5BDC"/>
    <w:rsid w:val="007D6338"/>
    <w:rsid w:val="007D6452"/>
    <w:rsid w:val="007D6688"/>
    <w:rsid w:val="007E1D96"/>
    <w:rsid w:val="007E3B76"/>
    <w:rsid w:val="007E4C7F"/>
    <w:rsid w:val="007E5BBD"/>
    <w:rsid w:val="007E71A0"/>
    <w:rsid w:val="007F0F53"/>
    <w:rsid w:val="007F1D48"/>
    <w:rsid w:val="007F57C6"/>
    <w:rsid w:val="0080563E"/>
    <w:rsid w:val="00805B51"/>
    <w:rsid w:val="00806800"/>
    <w:rsid w:val="00806A3D"/>
    <w:rsid w:val="00812F9B"/>
    <w:rsid w:val="00815298"/>
    <w:rsid w:val="00815468"/>
    <w:rsid w:val="00815862"/>
    <w:rsid w:val="00830546"/>
    <w:rsid w:val="00832CCD"/>
    <w:rsid w:val="0084258B"/>
    <w:rsid w:val="0084296A"/>
    <w:rsid w:val="008442A2"/>
    <w:rsid w:val="00844D85"/>
    <w:rsid w:val="00845E49"/>
    <w:rsid w:val="00846927"/>
    <w:rsid w:val="00851B06"/>
    <w:rsid w:val="008529C6"/>
    <w:rsid w:val="00852FFD"/>
    <w:rsid w:val="00853332"/>
    <w:rsid w:val="00854C8A"/>
    <w:rsid w:val="00855278"/>
    <w:rsid w:val="008577A4"/>
    <w:rsid w:val="00857C55"/>
    <w:rsid w:val="00865FEE"/>
    <w:rsid w:val="008710FA"/>
    <w:rsid w:val="008714ED"/>
    <w:rsid w:val="0087461F"/>
    <w:rsid w:val="00874FE0"/>
    <w:rsid w:val="00875A33"/>
    <w:rsid w:val="00875A47"/>
    <w:rsid w:val="00875B7D"/>
    <w:rsid w:val="00877F16"/>
    <w:rsid w:val="00884505"/>
    <w:rsid w:val="0088762E"/>
    <w:rsid w:val="00892825"/>
    <w:rsid w:val="00893C73"/>
    <w:rsid w:val="008960B6"/>
    <w:rsid w:val="00896D29"/>
    <w:rsid w:val="00896E31"/>
    <w:rsid w:val="008A0769"/>
    <w:rsid w:val="008A23D3"/>
    <w:rsid w:val="008A3ECD"/>
    <w:rsid w:val="008A40D7"/>
    <w:rsid w:val="008A6815"/>
    <w:rsid w:val="008B0347"/>
    <w:rsid w:val="008B0ACB"/>
    <w:rsid w:val="008B3AC1"/>
    <w:rsid w:val="008B479F"/>
    <w:rsid w:val="008C333A"/>
    <w:rsid w:val="008C4062"/>
    <w:rsid w:val="008C59AA"/>
    <w:rsid w:val="008C6C91"/>
    <w:rsid w:val="008D34EB"/>
    <w:rsid w:val="008D3AB8"/>
    <w:rsid w:val="008D5CED"/>
    <w:rsid w:val="008D6376"/>
    <w:rsid w:val="008D7C25"/>
    <w:rsid w:val="008F0DEF"/>
    <w:rsid w:val="008F20C5"/>
    <w:rsid w:val="008F2422"/>
    <w:rsid w:val="008F49D1"/>
    <w:rsid w:val="008F5CF1"/>
    <w:rsid w:val="0090425E"/>
    <w:rsid w:val="009105AB"/>
    <w:rsid w:val="00922F65"/>
    <w:rsid w:val="0092417F"/>
    <w:rsid w:val="00930334"/>
    <w:rsid w:val="00931234"/>
    <w:rsid w:val="009316EA"/>
    <w:rsid w:val="0093525F"/>
    <w:rsid w:val="00944D3C"/>
    <w:rsid w:val="009452C8"/>
    <w:rsid w:val="00947AB3"/>
    <w:rsid w:val="009563F4"/>
    <w:rsid w:val="009579C9"/>
    <w:rsid w:val="00957DC3"/>
    <w:rsid w:val="009603E5"/>
    <w:rsid w:val="0096200F"/>
    <w:rsid w:val="00962212"/>
    <w:rsid w:val="009725E8"/>
    <w:rsid w:val="00980C92"/>
    <w:rsid w:val="009813B5"/>
    <w:rsid w:val="00981EE1"/>
    <w:rsid w:val="00982392"/>
    <w:rsid w:val="009847A7"/>
    <w:rsid w:val="00990D85"/>
    <w:rsid w:val="00994255"/>
    <w:rsid w:val="00996BB5"/>
    <w:rsid w:val="009A002D"/>
    <w:rsid w:val="009A41AC"/>
    <w:rsid w:val="009B176D"/>
    <w:rsid w:val="009B71EA"/>
    <w:rsid w:val="009B791B"/>
    <w:rsid w:val="009C6ADA"/>
    <w:rsid w:val="009D4F29"/>
    <w:rsid w:val="009D5E60"/>
    <w:rsid w:val="009E1DE1"/>
    <w:rsid w:val="009E4CE1"/>
    <w:rsid w:val="009E4D9F"/>
    <w:rsid w:val="009E6784"/>
    <w:rsid w:val="009F15DB"/>
    <w:rsid w:val="009F2405"/>
    <w:rsid w:val="009F3DB1"/>
    <w:rsid w:val="009F3EBB"/>
    <w:rsid w:val="009F4A13"/>
    <w:rsid w:val="009F5173"/>
    <w:rsid w:val="009F51DA"/>
    <w:rsid w:val="009F6339"/>
    <w:rsid w:val="009F7490"/>
    <w:rsid w:val="00A007A1"/>
    <w:rsid w:val="00A02825"/>
    <w:rsid w:val="00A066FD"/>
    <w:rsid w:val="00A13116"/>
    <w:rsid w:val="00A30667"/>
    <w:rsid w:val="00A40472"/>
    <w:rsid w:val="00A432E7"/>
    <w:rsid w:val="00A47C20"/>
    <w:rsid w:val="00A531D6"/>
    <w:rsid w:val="00A53D21"/>
    <w:rsid w:val="00A53E63"/>
    <w:rsid w:val="00A54136"/>
    <w:rsid w:val="00A561B2"/>
    <w:rsid w:val="00A612D2"/>
    <w:rsid w:val="00A617B1"/>
    <w:rsid w:val="00A627C5"/>
    <w:rsid w:val="00A641E8"/>
    <w:rsid w:val="00A65B8F"/>
    <w:rsid w:val="00A7392C"/>
    <w:rsid w:val="00A74360"/>
    <w:rsid w:val="00A74551"/>
    <w:rsid w:val="00A77261"/>
    <w:rsid w:val="00A81481"/>
    <w:rsid w:val="00A818C0"/>
    <w:rsid w:val="00A8452D"/>
    <w:rsid w:val="00A84D0C"/>
    <w:rsid w:val="00A87F51"/>
    <w:rsid w:val="00A90788"/>
    <w:rsid w:val="00A933B2"/>
    <w:rsid w:val="00A94266"/>
    <w:rsid w:val="00AA1B5B"/>
    <w:rsid w:val="00AA21D5"/>
    <w:rsid w:val="00AA3CA9"/>
    <w:rsid w:val="00AA44E3"/>
    <w:rsid w:val="00AA4DE9"/>
    <w:rsid w:val="00AA786F"/>
    <w:rsid w:val="00AB168C"/>
    <w:rsid w:val="00AB6333"/>
    <w:rsid w:val="00AB64DD"/>
    <w:rsid w:val="00AC18A4"/>
    <w:rsid w:val="00AC2534"/>
    <w:rsid w:val="00AC2BCE"/>
    <w:rsid w:val="00AC445C"/>
    <w:rsid w:val="00AC458D"/>
    <w:rsid w:val="00AC64DC"/>
    <w:rsid w:val="00AD1366"/>
    <w:rsid w:val="00AD3A39"/>
    <w:rsid w:val="00AD5834"/>
    <w:rsid w:val="00AD6949"/>
    <w:rsid w:val="00AD7E09"/>
    <w:rsid w:val="00AE366C"/>
    <w:rsid w:val="00AE4668"/>
    <w:rsid w:val="00AE47CD"/>
    <w:rsid w:val="00AE4A00"/>
    <w:rsid w:val="00AE511D"/>
    <w:rsid w:val="00AE651F"/>
    <w:rsid w:val="00AE6FB2"/>
    <w:rsid w:val="00AE72F5"/>
    <w:rsid w:val="00AF6B88"/>
    <w:rsid w:val="00B004D5"/>
    <w:rsid w:val="00B00C89"/>
    <w:rsid w:val="00B01247"/>
    <w:rsid w:val="00B01567"/>
    <w:rsid w:val="00B02B68"/>
    <w:rsid w:val="00B04A49"/>
    <w:rsid w:val="00B05F8B"/>
    <w:rsid w:val="00B079C8"/>
    <w:rsid w:val="00B111B8"/>
    <w:rsid w:val="00B116FA"/>
    <w:rsid w:val="00B11EF6"/>
    <w:rsid w:val="00B1467C"/>
    <w:rsid w:val="00B228F2"/>
    <w:rsid w:val="00B34334"/>
    <w:rsid w:val="00B347D2"/>
    <w:rsid w:val="00B37AA9"/>
    <w:rsid w:val="00B4556C"/>
    <w:rsid w:val="00B5233B"/>
    <w:rsid w:val="00B55F72"/>
    <w:rsid w:val="00B622DB"/>
    <w:rsid w:val="00B63999"/>
    <w:rsid w:val="00B654D9"/>
    <w:rsid w:val="00B66738"/>
    <w:rsid w:val="00B6747B"/>
    <w:rsid w:val="00B71878"/>
    <w:rsid w:val="00B76520"/>
    <w:rsid w:val="00B83BF0"/>
    <w:rsid w:val="00B849A4"/>
    <w:rsid w:val="00B86926"/>
    <w:rsid w:val="00B87562"/>
    <w:rsid w:val="00B90BD2"/>
    <w:rsid w:val="00B94955"/>
    <w:rsid w:val="00B965E1"/>
    <w:rsid w:val="00B97856"/>
    <w:rsid w:val="00BA4FD8"/>
    <w:rsid w:val="00BB284F"/>
    <w:rsid w:val="00BB729C"/>
    <w:rsid w:val="00BB7647"/>
    <w:rsid w:val="00BB7FCA"/>
    <w:rsid w:val="00BC03F5"/>
    <w:rsid w:val="00BC334C"/>
    <w:rsid w:val="00BC6719"/>
    <w:rsid w:val="00BC7360"/>
    <w:rsid w:val="00BD14C1"/>
    <w:rsid w:val="00BD14D6"/>
    <w:rsid w:val="00BD2FF8"/>
    <w:rsid w:val="00BD6514"/>
    <w:rsid w:val="00BE11F8"/>
    <w:rsid w:val="00BF2B64"/>
    <w:rsid w:val="00BF539A"/>
    <w:rsid w:val="00C01B1D"/>
    <w:rsid w:val="00C05BCE"/>
    <w:rsid w:val="00C05E2C"/>
    <w:rsid w:val="00C06737"/>
    <w:rsid w:val="00C111B9"/>
    <w:rsid w:val="00C142A2"/>
    <w:rsid w:val="00C144B4"/>
    <w:rsid w:val="00C158FF"/>
    <w:rsid w:val="00C15A3F"/>
    <w:rsid w:val="00C20D64"/>
    <w:rsid w:val="00C23A4A"/>
    <w:rsid w:val="00C273F4"/>
    <w:rsid w:val="00C31024"/>
    <w:rsid w:val="00C31986"/>
    <w:rsid w:val="00C36A06"/>
    <w:rsid w:val="00C43425"/>
    <w:rsid w:val="00C45825"/>
    <w:rsid w:val="00C45C1D"/>
    <w:rsid w:val="00C46CB1"/>
    <w:rsid w:val="00C53CD8"/>
    <w:rsid w:val="00C62A4A"/>
    <w:rsid w:val="00C655A2"/>
    <w:rsid w:val="00C66F28"/>
    <w:rsid w:val="00C73C3F"/>
    <w:rsid w:val="00C80315"/>
    <w:rsid w:val="00C8081C"/>
    <w:rsid w:val="00C83375"/>
    <w:rsid w:val="00C84A22"/>
    <w:rsid w:val="00C867A6"/>
    <w:rsid w:val="00C927D7"/>
    <w:rsid w:val="00C92898"/>
    <w:rsid w:val="00C92CA5"/>
    <w:rsid w:val="00C9371D"/>
    <w:rsid w:val="00CA38F6"/>
    <w:rsid w:val="00CB07B2"/>
    <w:rsid w:val="00CB156F"/>
    <w:rsid w:val="00CB2B2D"/>
    <w:rsid w:val="00CB500C"/>
    <w:rsid w:val="00CC4BAF"/>
    <w:rsid w:val="00CC4BFD"/>
    <w:rsid w:val="00CD0C91"/>
    <w:rsid w:val="00CD1941"/>
    <w:rsid w:val="00CD3171"/>
    <w:rsid w:val="00CD378E"/>
    <w:rsid w:val="00CD4BF4"/>
    <w:rsid w:val="00CE2D3E"/>
    <w:rsid w:val="00CE69C1"/>
    <w:rsid w:val="00CE75EA"/>
    <w:rsid w:val="00CF0D71"/>
    <w:rsid w:val="00CF1295"/>
    <w:rsid w:val="00CF5573"/>
    <w:rsid w:val="00CF6CDE"/>
    <w:rsid w:val="00D03238"/>
    <w:rsid w:val="00D03D91"/>
    <w:rsid w:val="00D06B62"/>
    <w:rsid w:val="00D06F0F"/>
    <w:rsid w:val="00D10C74"/>
    <w:rsid w:val="00D10D99"/>
    <w:rsid w:val="00D11A66"/>
    <w:rsid w:val="00D12D92"/>
    <w:rsid w:val="00D14C7C"/>
    <w:rsid w:val="00D206AF"/>
    <w:rsid w:val="00D22C5D"/>
    <w:rsid w:val="00D23338"/>
    <w:rsid w:val="00D23FCC"/>
    <w:rsid w:val="00D34A58"/>
    <w:rsid w:val="00D4179B"/>
    <w:rsid w:val="00D41813"/>
    <w:rsid w:val="00D44CC9"/>
    <w:rsid w:val="00D52F6D"/>
    <w:rsid w:val="00D55396"/>
    <w:rsid w:val="00D55813"/>
    <w:rsid w:val="00D55CE8"/>
    <w:rsid w:val="00D61646"/>
    <w:rsid w:val="00D61D66"/>
    <w:rsid w:val="00D62F70"/>
    <w:rsid w:val="00D637CD"/>
    <w:rsid w:val="00D64470"/>
    <w:rsid w:val="00D6586E"/>
    <w:rsid w:val="00D65F29"/>
    <w:rsid w:val="00D6729E"/>
    <w:rsid w:val="00D92E8A"/>
    <w:rsid w:val="00D94767"/>
    <w:rsid w:val="00D9578F"/>
    <w:rsid w:val="00DA0F22"/>
    <w:rsid w:val="00DA0F27"/>
    <w:rsid w:val="00DA157F"/>
    <w:rsid w:val="00DA1F11"/>
    <w:rsid w:val="00DA31DD"/>
    <w:rsid w:val="00DA34D8"/>
    <w:rsid w:val="00DA389C"/>
    <w:rsid w:val="00DA6024"/>
    <w:rsid w:val="00DB02D4"/>
    <w:rsid w:val="00DB7099"/>
    <w:rsid w:val="00DC4A88"/>
    <w:rsid w:val="00DC783B"/>
    <w:rsid w:val="00DD41E6"/>
    <w:rsid w:val="00DE4576"/>
    <w:rsid w:val="00DE515D"/>
    <w:rsid w:val="00DF1763"/>
    <w:rsid w:val="00DF4634"/>
    <w:rsid w:val="00E026EB"/>
    <w:rsid w:val="00E0283E"/>
    <w:rsid w:val="00E06EE0"/>
    <w:rsid w:val="00E10964"/>
    <w:rsid w:val="00E13E30"/>
    <w:rsid w:val="00E1445F"/>
    <w:rsid w:val="00E15A6B"/>
    <w:rsid w:val="00E16BAA"/>
    <w:rsid w:val="00E403DA"/>
    <w:rsid w:val="00E4464C"/>
    <w:rsid w:val="00E454B1"/>
    <w:rsid w:val="00E512B5"/>
    <w:rsid w:val="00E537B3"/>
    <w:rsid w:val="00E53838"/>
    <w:rsid w:val="00E56EE7"/>
    <w:rsid w:val="00E61631"/>
    <w:rsid w:val="00E6336D"/>
    <w:rsid w:val="00E644DF"/>
    <w:rsid w:val="00E6516C"/>
    <w:rsid w:val="00E65832"/>
    <w:rsid w:val="00E76126"/>
    <w:rsid w:val="00E774D3"/>
    <w:rsid w:val="00E774D5"/>
    <w:rsid w:val="00E81A98"/>
    <w:rsid w:val="00E8392E"/>
    <w:rsid w:val="00E85CBE"/>
    <w:rsid w:val="00E87E01"/>
    <w:rsid w:val="00E908A7"/>
    <w:rsid w:val="00E9476E"/>
    <w:rsid w:val="00E9569A"/>
    <w:rsid w:val="00EA1DEC"/>
    <w:rsid w:val="00EA2CBC"/>
    <w:rsid w:val="00EA39F7"/>
    <w:rsid w:val="00EA3EEA"/>
    <w:rsid w:val="00EA4A75"/>
    <w:rsid w:val="00EA5E33"/>
    <w:rsid w:val="00EB00C4"/>
    <w:rsid w:val="00EB0AB8"/>
    <w:rsid w:val="00EB1831"/>
    <w:rsid w:val="00EB5E68"/>
    <w:rsid w:val="00EB656F"/>
    <w:rsid w:val="00EB6BB2"/>
    <w:rsid w:val="00EB7C16"/>
    <w:rsid w:val="00EC43AC"/>
    <w:rsid w:val="00ED0F5D"/>
    <w:rsid w:val="00ED30B0"/>
    <w:rsid w:val="00ED6F76"/>
    <w:rsid w:val="00EE03E6"/>
    <w:rsid w:val="00EE2EAA"/>
    <w:rsid w:val="00EE35CF"/>
    <w:rsid w:val="00EF573B"/>
    <w:rsid w:val="00EF5E06"/>
    <w:rsid w:val="00EF7E4E"/>
    <w:rsid w:val="00F00161"/>
    <w:rsid w:val="00F00DF0"/>
    <w:rsid w:val="00F013A0"/>
    <w:rsid w:val="00F04956"/>
    <w:rsid w:val="00F108C5"/>
    <w:rsid w:val="00F11C02"/>
    <w:rsid w:val="00F16B16"/>
    <w:rsid w:val="00F23FBB"/>
    <w:rsid w:val="00F432FF"/>
    <w:rsid w:val="00F44BE3"/>
    <w:rsid w:val="00F50ED2"/>
    <w:rsid w:val="00F5762F"/>
    <w:rsid w:val="00F60F10"/>
    <w:rsid w:val="00F62BDA"/>
    <w:rsid w:val="00F64896"/>
    <w:rsid w:val="00F675C8"/>
    <w:rsid w:val="00F7292A"/>
    <w:rsid w:val="00F72A22"/>
    <w:rsid w:val="00F74D21"/>
    <w:rsid w:val="00F74EBC"/>
    <w:rsid w:val="00F76E62"/>
    <w:rsid w:val="00F77FBC"/>
    <w:rsid w:val="00F800BD"/>
    <w:rsid w:val="00F818AF"/>
    <w:rsid w:val="00F82B9E"/>
    <w:rsid w:val="00F82C87"/>
    <w:rsid w:val="00F84FE4"/>
    <w:rsid w:val="00F85D09"/>
    <w:rsid w:val="00F8676E"/>
    <w:rsid w:val="00F87023"/>
    <w:rsid w:val="00F90A7C"/>
    <w:rsid w:val="00F933CD"/>
    <w:rsid w:val="00FA2B7B"/>
    <w:rsid w:val="00FB3935"/>
    <w:rsid w:val="00FB3DA6"/>
    <w:rsid w:val="00FB44C8"/>
    <w:rsid w:val="00FB62AB"/>
    <w:rsid w:val="00FB773E"/>
    <w:rsid w:val="00FC1B16"/>
    <w:rsid w:val="00FC376A"/>
    <w:rsid w:val="00FC4E46"/>
    <w:rsid w:val="00FC535D"/>
    <w:rsid w:val="00FD0D81"/>
    <w:rsid w:val="00FD2061"/>
    <w:rsid w:val="00FD61BA"/>
    <w:rsid w:val="00FE65E0"/>
    <w:rsid w:val="00FE6788"/>
    <w:rsid w:val="00FF050C"/>
    <w:rsid w:val="00FF4AFA"/>
    <w:rsid w:val="00FF4C5D"/>
    <w:rsid w:val="00FF68FF"/>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30DAD"/>
  <w15:chartTrackingRefBased/>
  <w15:docId w15:val="{6EB163CC-BE9C-4DCA-95E0-C093E0E63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47AB3"/>
    <w:pPr>
      <w:spacing w:line="276" w:lineRule="auto"/>
      <w:jc w:val="both"/>
    </w:pPr>
    <w:rPr>
      <w:lang w:val="nl-BE"/>
    </w:rPr>
  </w:style>
  <w:style w:type="paragraph" w:styleId="Kop1">
    <w:name w:val="heading 1"/>
    <w:aliases w:val="cadre légal,heading 3"/>
    <w:basedOn w:val="Standaard"/>
    <w:next w:val="Standaard"/>
    <w:link w:val="Kop1Char"/>
    <w:uiPriority w:val="9"/>
    <w:qFormat/>
    <w:rsid w:val="00947AB3"/>
    <w:pPr>
      <w:pBdr>
        <w:top w:val="single" w:sz="4" w:space="1" w:color="auto"/>
        <w:left w:val="single" w:sz="4" w:space="4" w:color="auto"/>
        <w:bottom w:val="single" w:sz="4" w:space="1" w:color="auto"/>
        <w:right w:val="single" w:sz="4" w:space="4" w:color="auto"/>
      </w:pBdr>
      <w:outlineLvl w:val="0"/>
    </w:pPr>
    <w:rPr>
      <w:sz w:val="20"/>
      <w:u w:val="single"/>
    </w:rPr>
  </w:style>
  <w:style w:type="paragraph" w:styleId="Kop2">
    <w:name w:val="heading 2"/>
    <w:basedOn w:val="Standaard"/>
    <w:next w:val="Standaard"/>
    <w:link w:val="Kop2Char"/>
    <w:uiPriority w:val="9"/>
    <w:unhideWhenUsed/>
    <w:qFormat/>
    <w:rsid w:val="000420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aliases w:val="Norme titre 3"/>
    <w:basedOn w:val="Kop2"/>
    <w:next w:val="Standaard"/>
    <w:link w:val="Kop3Char"/>
    <w:uiPriority w:val="9"/>
    <w:unhideWhenUsed/>
    <w:qFormat/>
    <w:rsid w:val="00042098"/>
    <w:pPr>
      <w:keepNext w:val="0"/>
      <w:keepLines w:val="0"/>
      <w:numPr>
        <w:ilvl w:val="1"/>
        <w:numId w:val="2"/>
      </w:numPr>
      <w:spacing w:before="0" w:line="240" w:lineRule="auto"/>
      <w:ind w:left="924" w:hanging="567"/>
      <w:contextualSpacing/>
      <w:outlineLvl w:val="2"/>
    </w:pPr>
    <w:rPr>
      <w:rFonts w:ascii="Times New Roman" w:eastAsia="Times New Roman" w:hAnsi="Times New Roman" w:cs="Times New Roman"/>
      <w:color w:val="auto"/>
      <w:sz w:val="24"/>
      <w:szCs w:val="24"/>
    </w:rPr>
  </w:style>
  <w:style w:type="paragraph" w:styleId="Kop4">
    <w:name w:val="heading 4"/>
    <w:basedOn w:val="Standaard"/>
    <w:next w:val="Standaard"/>
    <w:link w:val="Kop4Char"/>
    <w:uiPriority w:val="9"/>
    <w:unhideWhenUsed/>
    <w:qFormat/>
    <w:rsid w:val="00623907"/>
    <w:pPr>
      <w:numPr>
        <w:ilvl w:val="1"/>
        <w:numId w:val="1"/>
      </w:numPr>
      <w:spacing w:after="0" w:line="240" w:lineRule="auto"/>
      <w:ind w:left="567" w:hanging="567"/>
      <w:outlineLvl w:val="3"/>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cadre légal Char,heading 3 Char"/>
    <w:basedOn w:val="Standaardalinea-lettertype"/>
    <w:link w:val="Kop1"/>
    <w:uiPriority w:val="9"/>
    <w:rsid w:val="00947AB3"/>
    <w:rPr>
      <w:sz w:val="20"/>
      <w:u w:val="single"/>
      <w:lang w:val="nl-BE"/>
    </w:rPr>
  </w:style>
  <w:style w:type="character" w:customStyle="1" w:styleId="Kop2Char">
    <w:name w:val="Kop 2 Char"/>
    <w:basedOn w:val="Standaardalinea-lettertype"/>
    <w:link w:val="Kop2"/>
    <w:uiPriority w:val="9"/>
    <w:rsid w:val="00042098"/>
    <w:rPr>
      <w:rFonts w:asciiTheme="majorHAnsi" w:eastAsiaTheme="majorEastAsia" w:hAnsiTheme="majorHAnsi" w:cstheme="majorBidi"/>
      <w:color w:val="2F5496" w:themeColor="accent1" w:themeShade="BF"/>
      <w:sz w:val="26"/>
      <w:szCs w:val="26"/>
    </w:rPr>
  </w:style>
  <w:style w:type="character" w:customStyle="1" w:styleId="Kop3Char">
    <w:name w:val="Kop 3 Char"/>
    <w:aliases w:val="Norme titre 3 Char"/>
    <w:basedOn w:val="Standaardalinea-lettertype"/>
    <w:link w:val="Kop3"/>
    <w:uiPriority w:val="9"/>
    <w:rsid w:val="00042098"/>
    <w:rPr>
      <w:rFonts w:ascii="Times New Roman" w:eastAsia="Times New Roman" w:hAnsi="Times New Roman" w:cs="Times New Roman"/>
      <w:sz w:val="24"/>
      <w:szCs w:val="24"/>
      <w:lang w:val="nl-BE"/>
    </w:rPr>
  </w:style>
  <w:style w:type="character" w:customStyle="1" w:styleId="Kop4Char">
    <w:name w:val="Kop 4 Char"/>
    <w:basedOn w:val="Standaardalinea-lettertype"/>
    <w:link w:val="Kop4"/>
    <w:uiPriority w:val="9"/>
    <w:rsid w:val="00623907"/>
    <w:rPr>
      <w:sz w:val="24"/>
      <w:lang w:val="nl-BE"/>
    </w:rPr>
  </w:style>
  <w:style w:type="paragraph" w:customStyle="1" w:styleId="Titre1">
    <w:name w:val="Titre 1"/>
    <w:basedOn w:val="Duidelijkcitaat"/>
    <w:link w:val="Titre1Char"/>
    <w:qFormat/>
    <w:rsid w:val="00852FFD"/>
    <w:pPr>
      <w:numPr>
        <w:numId w:val="3"/>
      </w:numPr>
      <w:shd w:val="clear" w:color="auto" w:fill="002060"/>
      <w:outlineLvl w:val="0"/>
    </w:pPr>
    <w:rPr>
      <w:rFonts w:asciiTheme="majorHAnsi" w:eastAsia="Times New Roman" w:hAnsiTheme="majorHAnsi" w:cstheme="minorHAnsi"/>
      <w:b/>
      <w:i w:val="0"/>
      <w:color w:val="FFFFFF" w:themeColor="background1"/>
      <w:sz w:val="28"/>
      <w:szCs w:val="28"/>
      <w:lang w:eastAsia="fr-FR"/>
    </w:rPr>
  </w:style>
  <w:style w:type="paragraph" w:styleId="Duidelijkcitaat">
    <w:name w:val="Intense Quote"/>
    <w:basedOn w:val="Standaard"/>
    <w:next w:val="Standaard"/>
    <w:link w:val="DuidelijkcitaatChar"/>
    <w:uiPriority w:val="30"/>
    <w:qFormat/>
    <w:rsid w:val="00D4181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D41813"/>
    <w:rPr>
      <w:i/>
      <w:iCs/>
      <w:color w:val="4472C4" w:themeColor="accent1"/>
    </w:rPr>
  </w:style>
  <w:style w:type="character" w:customStyle="1" w:styleId="Titre1Char">
    <w:name w:val="Titre 1 Char"/>
    <w:basedOn w:val="DuidelijkcitaatChar"/>
    <w:link w:val="Titre1"/>
    <w:rsid w:val="00852FFD"/>
    <w:rPr>
      <w:rFonts w:asciiTheme="majorHAnsi" w:eastAsia="Times New Roman" w:hAnsiTheme="majorHAnsi" w:cstheme="minorHAnsi"/>
      <w:b/>
      <w:i w:val="0"/>
      <w:iCs/>
      <w:color w:val="FFFFFF" w:themeColor="background1"/>
      <w:sz w:val="28"/>
      <w:szCs w:val="28"/>
      <w:shd w:val="clear" w:color="auto" w:fill="002060"/>
      <w:lang w:val="nl-BE" w:eastAsia="fr-FR"/>
    </w:rPr>
  </w:style>
  <w:style w:type="paragraph" w:customStyle="1" w:styleId="Titre2">
    <w:name w:val="Titre 2"/>
    <w:basedOn w:val="Lijstalinea"/>
    <w:next w:val="Plattetekst"/>
    <w:link w:val="Titre2Char"/>
    <w:autoRedefine/>
    <w:qFormat/>
    <w:rsid w:val="00DF4634"/>
    <w:pPr>
      <w:spacing w:before="360" w:after="360" w:line="240" w:lineRule="auto"/>
      <w:ind w:left="357"/>
      <w:outlineLvl w:val="1"/>
    </w:pPr>
    <w:rPr>
      <w:rFonts w:asciiTheme="majorHAnsi" w:eastAsia="Times New Roman" w:hAnsiTheme="majorHAnsi" w:cstheme="majorHAnsi"/>
      <w:b/>
      <w:sz w:val="24"/>
      <w:lang w:eastAsia="fr-FR"/>
    </w:rPr>
  </w:style>
  <w:style w:type="paragraph" w:styleId="Lijstalinea">
    <w:name w:val="List Paragraph"/>
    <w:basedOn w:val="Standaard"/>
    <w:link w:val="LijstalineaChar"/>
    <w:uiPriority w:val="34"/>
    <w:qFormat/>
    <w:rsid w:val="00D41813"/>
    <w:pPr>
      <w:ind w:left="720"/>
      <w:contextualSpacing/>
    </w:pPr>
  </w:style>
  <w:style w:type="character" w:customStyle="1" w:styleId="LijstalineaChar">
    <w:name w:val="Lijstalinea Char"/>
    <w:basedOn w:val="Standaardalinea-lettertype"/>
    <w:link w:val="Lijstalinea"/>
    <w:uiPriority w:val="34"/>
    <w:rsid w:val="00D6729E"/>
    <w:rPr>
      <w:lang w:val="nl-BE"/>
    </w:rPr>
  </w:style>
  <w:style w:type="paragraph" w:styleId="Plattetekst">
    <w:name w:val="Body Text"/>
    <w:basedOn w:val="Standaard"/>
    <w:link w:val="PlattetekstChar"/>
    <w:uiPriority w:val="99"/>
    <w:unhideWhenUsed/>
    <w:rsid w:val="00D41813"/>
    <w:pPr>
      <w:spacing w:after="120"/>
    </w:pPr>
  </w:style>
  <w:style w:type="character" w:customStyle="1" w:styleId="PlattetekstChar">
    <w:name w:val="Platte tekst Char"/>
    <w:basedOn w:val="Standaardalinea-lettertype"/>
    <w:link w:val="Plattetekst"/>
    <w:uiPriority w:val="99"/>
    <w:rsid w:val="00D41813"/>
  </w:style>
  <w:style w:type="character" w:customStyle="1" w:styleId="Titre2Char">
    <w:name w:val="Titre 2 Char"/>
    <w:link w:val="Titre2"/>
    <w:rsid w:val="00DF4634"/>
    <w:rPr>
      <w:rFonts w:asciiTheme="majorHAnsi" w:eastAsia="Times New Roman" w:hAnsiTheme="majorHAnsi" w:cstheme="majorHAnsi"/>
      <w:b/>
      <w:sz w:val="24"/>
      <w:lang w:val="nl-BE" w:eastAsia="fr-FR"/>
    </w:rPr>
  </w:style>
  <w:style w:type="paragraph" w:customStyle="1" w:styleId="Titre30">
    <w:name w:val="Titre 3"/>
    <w:basedOn w:val="Lijstalinea"/>
    <w:next w:val="Standaard"/>
    <w:qFormat/>
    <w:rsid w:val="0088762E"/>
    <w:pPr>
      <w:numPr>
        <w:ilvl w:val="2"/>
        <w:numId w:val="3"/>
      </w:numPr>
      <w:spacing w:before="240" w:after="120"/>
      <w:outlineLvl w:val="2"/>
    </w:pPr>
    <w:rPr>
      <w:rFonts w:asciiTheme="majorHAnsi" w:eastAsia="Times New Roman" w:hAnsiTheme="majorHAnsi" w:cstheme="majorHAnsi"/>
      <w:sz w:val="24"/>
      <w:szCs w:val="24"/>
      <w:u w:val="single"/>
      <w:lang w:eastAsia="fr-FR"/>
    </w:rPr>
  </w:style>
  <w:style w:type="paragraph" w:customStyle="1" w:styleId="Titre4">
    <w:name w:val="Titre 4"/>
    <w:basedOn w:val="Titre30"/>
    <w:next w:val="Standaard"/>
    <w:qFormat/>
    <w:rsid w:val="00111D69"/>
    <w:pPr>
      <w:numPr>
        <w:ilvl w:val="3"/>
      </w:numPr>
      <w:spacing w:after="160"/>
    </w:pPr>
    <w:rPr>
      <w:rFonts w:asciiTheme="minorHAnsi" w:hAnsiTheme="minorHAnsi"/>
      <w:i/>
      <w:u w:val="none"/>
    </w:rPr>
  </w:style>
  <w:style w:type="paragraph" w:customStyle="1" w:styleId="TITLENIV6">
    <w:name w:val="TITLE_NIV6"/>
    <w:basedOn w:val="Titre4"/>
    <w:next w:val="Standaard"/>
    <w:qFormat/>
    <w:rsid w:val="00D41813"/>
    <w:pPr>
      <w:framePr w:wrap="notBeside" w:hAnchor="text"/>
      <w:outlineLvl w:val="5"/>
    </w:pPr>
  </w:style>
  <w:style w:type="paragraph" w:customStyle="1" w:styleId="TITLENIV7">
    <w:name w:val="TITLE_NIV7"/>
    <w:basedOn w:val="TITLENIV6"/>
    <w:next w:val="Standaard"/>
    <w:qFormat/>
    <w:rsid w:val="00D41813"/>
    <w:pPr>
      <w:framePr w:wrap="notBeside"/>
      <w:outlineLvl w:val="6"/>
    </w:pPr>
  </w:style>
  <w:style w:type="character" w:styleId="Hyperlink">
    <w:name w:val="Hyperlink"/>
    <w:basedOn w:val="Standaardalinea-lettertype"/>
    <w:uiPriority w:val="99"/>
    <w:unhideWhenUsed/>
    <w:rsid w:val="00852FFD"/>
    <w:rPr>
      <w:color w:val="0563C1" w:themeColor="hyperlink"/>
      <w:u w:val="single"/>
    </w:rPr>
  </w:style>
  <w:style w:type="character" w:customStyle="1" w:styleId="UnresolvedMention1">
    <w:name w:val="Unresolved Mention1"/>
    <w:basedOn w:val="Standaardalinea-lettertype"/>
    <w:uiPriority w:val="99"/>
    <w:semiHidden/>
    <w:unhideWhenUsed/>
    <w:rsid w:val="00852FFD"/>
    <w:rPr>
      <w:color w:val="605E5C"/>
      <w:shd w:val="clear" w:color="auto" w:fill="E1DFDD"/>
    </w:rPr>
  </w:style>
  <w:style w:type="paragraph" w:customStyle="1" w:styleId="TITLENIV1">
    <w:name w:val="TITLE_NIV1"/>
    <w:basedOn w:val="Titre1"/>
    <w:next w:val="Standaard"/>
    <w:autoRedefine/>
    <w:qFormat/>
    <w:rsid w:val="00AB64DD"/>
    <w:pPr>
      <w:spacing w:line="240" w:lineRule="auto"/>
      <w:ind w:right="-188"/>
    </w:pPr>
  </w:style>
  <w:style w:type="paragraph" w:customStyle="1" w:styleId="TITLENIV2">
    <w:name w:val="TITLE_NIV2"/>
    <w:basedOn w:val="Kop2"/>
    <w:next w:val="Plattetekst"/>
    <w:link w:val="TITLENIV2Char"/>
    <w:autoRedefine/>
    <w:qFormat/>
    <w:rsid w:val="00E8392E"/>
    <w:pPr>
      <w:numPr>
        <w:ilvl w:val="1"/>
        <w:numId w:val="3"/>
      </w:numPr>
      <w:spacing w:before="240" w:after="240" w:line="240" w:lineRule="auto"/>
      <w:ind w:left="788" w:hanging="431"/>
    </w:pPr>
    <w:rPr>
      <w:b/>
      <w:color w:val="auto"/>
      <w:sz w:val="24"/>
      <w:szCs w:val="24"/>
      <w:lang w:val="fr-BE"/>
    </w:rPr>
  </w:style>
  <w:style w:type="character" w:customStyle="1" w:styleId="TITLENIV2Char">
    <w:name w:val="TITLE_NIV2 Char"/>
    <w:link w:val="TITLENIV2"/>
    <w:rsid w:val="00E8392E"/>
    <w:rPr>
      <w:rFonts w:asciiTheme="majorHAnsi" w:eastAsiaTheme="majorEastAsia" w:hAnsiTheme="majorHAnsi" w:cstheme="majorBidi"/>
      <w:b/>
      <w:sz w:val="24"/>
      <w:szCs w:val="24"/>
    </w:rPr>
  </w:style>
  <w:style w:type="paragraph" w:customStyle="1" w:styleId="TITLENIV3">
    <w:name w:val="TITLE_NIV3"/>
    <w:basedOn w:val="Standaard"/>
    <w:next w:val="Standaard"/>
    <w:link w:val="TITLENIV3Char"/>
    <w:qFormat/>
    <w:rsid w:val="00111D69"/>
    <w:pPr>
      <w:spacing w:before="120" w:after="120" w:line="240" w:lineRule="auto"/>
      <w:jc w:val="left"/>
      <w:outlineLvl w:val="2"/>
    </w:pPr>
    <w:rPr>
      <w:rFonts w:ascii="CG Omega" w:eastAsia="Times New Roman" w:hAnsi="CG Omega" w:cs="Times New Roman"/>
      <w:sz w:val="24"/>
      <w:szCs w:val="20"/>
      <w:u w:val="dotted"/>
      <w:lang w:eastAsia="fr-FR"/>
    </w:rPr>
  </w:style>
  <w:style w:type="character" w:customStyle="1" w:styleId="TITLENIV3Char">
    <w:name w:val="TITLE_NIV3 Char"/>
    <w:link w:val="TITLENIV3"/>
    <w:rsid w:val="00111D69"/>
    <w:rPr>
      <w:rFonts w:ascii="CG Omega" w:eastAsia="Times New Roman" w:hAnsi="CG Omega" w:cs="Times New Roman"/>
      <w:sz w:val="24"/>
      <w:szCs w:val="20"/>
      <w:u w:val="dotted"/>
      <w:lang w:val="nl-BE" w:eastAsia="fr-FR"/>
    </w:rPr>
  </w:style>
  <w:style w:type="paragraph" w:customStyle="1" w:styleId="TITLENIV4">
    <w:name w:val="TITLE_NIV4"/>
    <w:basedOn w:val="TITLENIV3"/>
    <w:next w:val="Standaard"/>
    <w:qFormat/>
    <w:rsid w:val="00111D69"/>
    <w:pPr>
      <w:tabs>
        <w:tab w:val="num" w:pos="360"/>
      </w:tabs>
      <w:ind w:left="720" w:hanging="720"/>
      <w:outlineLvl w:val="3"/>
    </w:pPr>
    <w:rPr>
      <w:i/>
    </w:rPr>
  </w:style>
  <w:style w:type="paragraph" w:customStyle="1" w:styleId="TITLENIV5">
    <w:name w:val="TITLE_NIV5"/>
    <w:basedOn w:val="TITLENIV1"/>
    <w:next w:val="Standaard"/>
    <w:qFormat/>
    <w:rsid w:val="00111D69"/>
    <w:pPr>
      <w:framePr w:wrap="notBeside" w:hAnchor="text"/>
      <w:outlineLvl w:val="4"/>
    </w:pPr>
    <w:rPr>
      <w:b w:val="0"/>
      <w:caps/>
    </w:rPr>
  </w:style>
  <w:style w:type="paragraph" w:styleId="Koptekst">
    <w:name w:val="header"/>
    <w:basedOn w:val="Standaard"/>
    <w:link w:val="KoptekstChar"/>
    <w:uiPriority w:val="99"/>
    <w:unhideWhenUsed/>
    <w:rsid w:val="00947AB3"/>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947AB3"/>
    <w:rPr>
      <w:lang w:val="nl-BE"/>
    </w:rPr>
  </w:style>
  <w:style w:type="paragraph" w:styleId="Voettekst">
    <w:name w:val="footer"/>
    <w:basedOn w:val="Standaard"/>
    <w:link w:val="VoettekstChar"/>
    <w:uiPriority w:val="99"/>
    <w:unhideWhenUsed/>
    <w:rsid w:val="00947AB3"/>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947AB3"/>
    <w:rPr>
      <w:lang w:val="nl-BE"/>
    </w:rPr>
  </w:style>
  <w:style w:type="paragraph" w:styleId="Titel">
    <w:name w:val="Title"/>
    <w:aliases w:val="Lois"/>
    <w:basedOn w:val="Standaard"/>
    <w:next w:val="Standaard"/>
    <w:link w:val="TitelChar"/>
    <w:uiPriority w:val="10"/>
    <w:qFormat/>
    <w:rsid w:val="00947AB3"/>
    <w:pPr>
      <w:spacing w:line="259" w:lineRule="auto"/>
    </w:pPr>
    <w:rPr>
      <w:sz w:val="20"/>
      <w:szCs w:val="20"/>
      <w:u w:val="single"/>
      <w:lang w:val="fr-BE"/>
    </w:rPr>
  </w:style>
  <w:style w:type="character" w:customStyle="1" w:styleId="TitelChar">
    <w:name w:val="Titel Char"/>
    <w:aliases w:val="Lois Char"/>
    <w:basedOn w:val="Standaardalinea-lettertype"/>
    <w:link w:val="Titel"/>
    <w:uiPriority w:val="10"/>
    <w:rsid w:val="00947AB3"/>
    <w:rPr>
      <w:sz w:val="20"/>
      <w:szCs w:val="20"/>
      <w:u w:val="single"/>
    </w:rPr>
  </w:style>
  <w:style w:type="paragraph" w:customStyle="1" w:styleId="ListParagraph1">
    <w:name w:val="List Paragraph1"/>
    <w:basedOn w:val="Standaard"/>
    <w:rsid w:val="005B6CAE"/>
    <w:pPr>
      <w:spacing w:after="200"/>
      <w:ind w:left="720"/>
      <w:contextualSpacing/>
      <w:jc w:val="left"/>
    </w:pPr>
    <w:rPr>
      <w:rFonts w:ascii="Calibri" w:eastAsia="Times New Roman" w:hAnsi="Calibri" w:cs="Times New Roman"/>
    </w:rPr>
  </w:style>
  <w:style w:type="table" w:styleId="Tabelraster">
    <w:name w:val="Table Grid"/>
    <w:basedOn w:val="Standaardtabel"/>
    <w:rsid w:val="005B6CAE"/>
    <w:pPr>
      <w:spacing w:before="120" w:after="120" w:line="240" w:lineRule="auto"/>
      <w:jc w:val="both"/>
    </w:pPr>
    <w:rPr>
      <w:rFonts w:ascii="Times New Roman" w:eastAsia="Times New Roman" w:hAnsi="Times New Roman" w:cs="Times New Roman"/>
      <w:sz w:val="20"/>
      <w:szCs w:val="20"/>
      <w:lang w:val="nl-BE" w:eastAsia="nl-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aliases w:val="Footnote Text Char2,Footnote Text Char1 Char,Footnote Text Char3 Char Char,Footnote Text Char2 Char Char Char,Footnote Text Char1 Char1 Char Char Char,ft Char1 Char Char Char Char,Footnote Text Char1 Char Char Char Char Char,ft,f"/>
    <w:basedOn w:val="Standaard"/>
    <w:link w:val="VoetnoottekstChar"/>
    <w:uiPriority w:val="99"/>
    <w:semiHidden/>
    <w:unhideWhenUsed/>
    <w:rsid w:val="000B1DD8"/>
    <w:pPr>
      <w:spacing w:after="0" w:line="240" w:lineRule="auto"/>
    </w:pPr>
    <w:rPr>
      <w:sz w:val="20"/>
      <w:szCs w:val="20"/>
      <w:lang w:val="fr-BE"/>
    </w:rPr>
  </w:style>
  <w:style w:type="character" w:customStyle="1" w:styleId="VoetnoottekstChar">
    <w:name w:val="Voetnoottekst Char"/>
    <w:aliases w:val="Footnote Text Char2 Char,Footnote Text Char1 Char Char,Footnote Text Char3 Char Char Char,Footnote Text Char2 Char Char Char Char,Footnote Text Char1 Char1 Char Char Char Char,ft Char1 Char Char Char Char Char,ft Char,f Char"/>
    <w:basedOn w:val="Standaardalinea-lettertype"/>
    <w:link w:val="Voetnoottekst"/>
    <w:uiPriority w:val="99"/>
    <w:semiHidden/>
    <w:rsid w:val="000B1DD8"/>
    <w:rPr>
      <w:sz w:val="20"/>
      <w:szCs w:val="20"/>
    </w:rPr>
  </w:style>
  <w:style w:type="character" w:styleId="Voetnootmarkering">
    <w:name w:val="footnote reference"/>
    <w:aliases w:val="fr,ftref,BVI fnr,Footnote Reference-BSA-AML,Footnote symbol,Знак сноски-FN,callout,Rimando notaOreste,Rimando notaOreste1,Rimando notaOreste2,nota a piè di pagina,(Footnote Reference),SUPERS,EN Footnote Reference,note TESI,o"/>
    <w:basedOn w:val="Standaardalinea-lettertype"/>
    <w:semiHidden/>
    <w:unhideWhenUsed/>
    <w:qFormat/>
    <w:rsid w:val="000B1DD8"/>
    <w:rPr>
      <w:vertAlign w:val="superscript"/>
    </w:rPr>
  </w:style>
  <w:style w:type="paragraph" w:customStyle="1" w:styleId="titre3">
    <w:name w:val="titre 3"/>
    <w:basedOn w:val="Lijstalinea"/>
    <w:link w:val="titre3Char"/>
    <w:rsid w:val="007457B6"/>
    <w:pPr>
      <w:numPr>
        <w:ilvl w:val="2"/>
        <w:numId w:val="28"/>
      </w:numPr>
      <w:spacing w:before="240" w:after="240" w:line="240" w:lineRule="auto"/>
      <w:outlineLvl w:val="2"/>
    </w:pPr>
    <w:rPr>
      <w:rFonts w:asciiTheme="majorHAnsi" w:eastAsia="Times New Roman" w:hAnsiTheme="majorHAnsi" w:cstheme="majorHAnsi"/>
      <w:sz w:val="24"/>
      <w:szCs w:val="20"/>
      <w:u w:val="single"/>
    </w:rPr>
  </w:style>
  <w:style w:type="character" w:customStyle="1" w:styleId="titre3Char">
    <w:name w:val="titre 3 Char"/>
    <w:basedOn w:val="LijstalineaChar"/>
    <w:link w:val="titre3"/>
    <w:rsid w:val="007457B6"/>
    <w:rPr>
      <w:rFonts w:asciiTheme="majorHAnsi" w:eastAsia="Times New Roman" w:hAnsiTheme="majorHAnsi" w:cstheme="majorHAnsi"/>
      <w:sz w:val="24"/>
      <w:szCs w:val="20"/>
      <w:u w:val="single"/>
      <w:lang w:val="nl-BE"/>
    </w:rPr>
  </w:style>
  <w:style w:type="character" w:styleId="Verwijzingopmerking">
    <w:name w:val="annotation reference"/>
    <w:basedOn w:val="Standaardalinea-lettertype"/>
    <w:uiPriority w:val="99"/>
    <w:semiHidden/>
    <w:unhideWhenUsed/>
    <w:rsid w:val="00A84D0C"/>
    <w:rPr>
      <w:sz w:val="16"/>
      <w:szCs w:val="16"/>
    </w:rPr>
  </w:style>
  <w:style w:type="paragraph" w:styleId="Tekstopmerking">
    <w:name w:val="annotation text"/>
    <w:basedOn w:val="Standaard"/>
    <w:link w:val="TekstopmerkingChar"/>
    <w:uiPriority w:val="99"/>
    <w:semiHidden/>
    <w:unhideWhenUsed/>
    <w:rsid w:val="00A84D0C"/>
    <w:pPr>
      <w:spacing w:before="120" w:after="120" w:line="240" w:lineRule="auto"/>
    </w:pPr>
    <w:rPr>
      <w:rFonts w:eastAsia="Times New Roman" w:cs="Times New Roman"/>
      <w:sz w:val="20"/>
      <w:szCs w:val="20"/>
      <w:lang w:eastAsia="fr-FR"/>
    </w:rPr>
  </w:style>
  <w:style w:type="character" w:customStyle="1" w:styleId="TekstopmerkingChar">
    <w:name w:val="Tekst opmerking Char"/>
    <w:basedOn w:val="Standaardalinea-lettertype"/>
    <w:link w:val="Tekstopmerking"/>
    <w:uiPriority w:val="99"/>
    <w:semiHidden/>
    <w:rsid w:val="00A84D0C"/>
    <w:rPr>
      <w:rFonts w:eastAsia="Times New Roman" w:cs="Times New Roman"/>
      <w:sz w:val="20"/>
      <w:szCs w:val="20"/>
      <w:lang w:val="nl-BE" w:eastAsia="fr-FR"/>
    </w:rPr>
  </w:style>
  <w:style w:type="paragraph" w:styleId="Ballontekst">
    <w:name w:val="Balloon Text"/>
    <w:basedOn w:val="Standaard"/>
    <w:link w:val="BallontekstChar"/>
    <w:uiPriority w:val="99"/>
    <w:semiHidden/>
    <w:unhideWhenUsed/>
    <w:rsid w:val="00A84D0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84D0C"/>
    <w:rPr>
      <w:rFonts w:ascii="Segoe UI" w:hAnsi="Segoe UI" w:cs="Segoe UI"/>
      <w:sz w:val="18"/>
      <w:szCs w:val="18"/>
      <w:lang w:val="nl-BE"/>
    </w:rPr>
  </w:style>
  <w:style w:type="paragraph" w:customStyle="1" w:styleId="Titre11">
    <w:name w:val="Titre 11"/>
    <w:basedOn w:val="Duidelijkcitaat"/>
    <w:qFormat/>
    <w:rsid w:val="00D55CE8"/>
    <w:pPr>
      <w:pBdr>
        <w:bottom w:val="single" w:sz="4" w:space="0" w:color="4472C4" w:themeColor="accent1"/>
      </w:pBdr>
      <w:shd w:val="clear" w:color="auto" w:fill="002060"/>
      <w:ind w:left="360" w:hanging="360"/>
      <w:outlineLvl w:val="0"/>
    </w:pPr>
    <w:rPr>
      <w:rFonts w:asciiTheme="majorHAnsi" w:eastAsia="Times New Roman" w:hAnsiTheme="majorHAnsi" w:cs="Times New Roman"/>
      <w:b/>
      <w:i w:val="0"/>
      <w:color w:val="FFFFFF" w:themeColor="background1"/>
      <w:sz w:val="28"/>
      <w:szCs w:val="28"/>
      <w:lang w:val="fr-BE" w:eastAsia="fr-FR"/>
    </w:rPr>
  </w:style>
  <w:style w:type="paragraph" w:styleId="Geenafstand">
    <w:name w:val="No Spacing"/>
    <w:link w:val="GeenafstandChar"/>
    <w:uiPriority w:val="1"/>
    <w:qFormat/>
    <w:rsid w:val="00D55CE8"/>
    <w:pPr>
      <w:spacing w:after="0" w:line="240" w:lineRule="auto"/>
    </w:pPr>
    <w:rPr>
      <w:rFonts w:eastAsiaTheme="minorEastAsia"/>
      <w:lang w:val="en-US"/>
    </w:rPr>
  </w:style>
  <w:style w:type="character" w:customStyle="1" w:styleId="GeenafstandChar">
    <w:name w:val="Geen afstand Char"/>
    <w:basedOn w:val="Standaardalinea-lettertype"/>
    <w:link w:val="Geenafstand"/>
    <w:uiPriority w:val="1"/>
    <w:rsid w:val="00D55CE8"/>
    <w:rPr>
      <w:rFonts w:eastAsiaTheme="minorEastAsia"/>
      <w:lang w:val="en-US"/>
    </w:rPr>
  </w:style>
  <w:style w:type="character" w:customStyle="1" w:styleId="UnresolvedMention2">
    <w:name w:val="Unresolved Mention2"/>
    <w:basedOn w:val="Standaardalinea-lettertype"/>
    <w:uiPriority w:val="99"/>
    <w:semiHidden/>
    <w:unhideWhenUsed/>
    <w:rsid w:val="00570B5F"/>
    <w:rPr>
      <w:color w:val="605E5C"/>
      <w:shd w:val="clear" w:color="auto" w:fill="E1DFDD"/>
    </w:rPr>
  </w:style>
  <w:style w:type="paragraph" w:styleId="Kopvaninhoudsopgave">
    <w:name w:val="TOC Heading"/>
    <w:basedOn w:val="Kop1"/>
    <w:next w:val="Standaard"/>
    <w:uiPriority w:val="39"/>
    <w:unhideWhenUsed/>
    <w:qFormat/>
    <w:rsid w:val="007979AD"/>
    <w:pPr>
      <w:keepNext/>
      <w:keepLines/>
      <w:pBdr>
        <w:top w:val="none" w:sz="0" w:space="0" w:color="auto"/>
        <w:left w:val="none" w:sz="0" w:space="0" w:color="auto"/>
        <w:bottom w:val="none" w:sz="0" w:space="0" w:color="auto"/>
        <w:right w:val="none" w:sz="0" w:space="0" w:color="auto"/>
      </w:pBdr>
      <w:spacing w:before="240" w:after="0" w:line="259" w:lineRule="auto"/>
      <w:jc w:val="left"/>
      <w:outlineLvl w:val="9"/>
    </w:pPr>
    <w:rPr>
      <w:rFonts w:asciiTheme="majorHAnsi" w:eastAsiaTheme="majorEastAsia" w:hAnsiTheme="majorHAnsi" w:cstheme="majorBidi"/>
      <w:color w:val="2F5496" w:themeColor="accent1" w:themeShade="BF"/>
      <w:sz w:val="32"/>
      <w:szCs w:val="32"/>
      <w:u w:val="none"/>
      <w:lang w:eastAsia="nl-BE"/>
    </w:rPr>
  </w:style>
  <w:style w:type="paragraph" w:styleId="Inhopg1">
    <w:name w:val="toc 1"/>
    <w:basedOn w:val="Standaard"/>
    <w:next w:val="Standaard"/>
    <w:autoRedefine/>
    <w:uiPriority w:val="39"/>
    <w:unhideWhenUsed/>
    <w:rsid w:val="00377C60"/>
    <w:pPr>
      <w:tabs>
        <w:tab w:val="left" w:pos="440"/>
        <w:tab w:val="right" w:leader="dot" w:pos="9016"/>
      </w:tabs>
      <w:spacing w:before="120" w:after="120" w:line="259" w:lineRule="auto"/>
      <w:jc w:val="left"/>
    </w:pPr>
  </w:style>
  <w:style w:type="paragraph" w:styleId="Inhopg2">
    <w:name w:val="toc 2"/>
    <w:basedOn w:val="Standaard"/>
    <w:next w:val="Standaard"/>
    <w:autoRedefine/>
    <w:uiPriority w:val="39"/>
    <w:unhideWhenUsed/>
    <w:rsid w:val="00AE366C"/>
    <w:pPr>
      <w:tabs>
        <w:tab w:val="left" w:pos="880"/>
        <w:tab w:val="right" w:leader="dot" w:pos="9016"/>
      </w:tabs>
      <w:spacing w:after="100" w:line="240" w:lineRule="auto"/>
      <w:ind w:left="220"/>
    </w:pPr>
  </w:style>
  <w:style w:type="paragraph" w:styleId="Inhopg3">
    <w:name w:val="toc 3"/>
    <w:basedOn w:val="Standaard"/>
    <w:next w:val="Standaard"/>
    <w:autoRedefine/>
    <w:uiPriority w:val="39"/>
    <w:unhideWhenUsed/>
    <w:rsid w:val="00AE366C"/>
    <w:pPr>
      <w:tabs>
        <w:tab w:val="left" w:pos="1320"/>
        <w:tab w:val="right" w:leader="dot" w:pos="9016"/>
      </w:tabs>
      <w:spacing w:after="100" w:line="240" w:lineRule="auto"/>
      <w:ind w:left="440"/>
      <w:jc w:val="left"/>
    </w:pPr>
  </w:style>
  <w:style w:type="character" w:styleId="GevolgdeHyperlink">
    <w:name w:val="FollowedHyperlink"/>
    <w:basedOn w:val="Standaardalinea-lettertype"/>
    <w:uiPriority w:val="99"/>
    <w:semiHidden/>
    <w:unhideWhenUsed/>
    <w:rsid w:val="00364BEA"/>
    <w:rPr>
      <w:color w:val="954F72" w:themeColor="followedHyperlink"/>
      <w:u w:val="single"/>
    </w:rPr>
  </w:style>
  <w:style w:type="paragraph" w:styleId="Inhopg4">
    <w:name w:val="toc 4"/>
    <w:basedOn w:val="Standaard"/>
    <w:next w:val="Standaard"/>
    <w:autoRedefine/>
    <w:uiPriority w:val="39"/>
    <w:unhideWhenUsed/>
    <w:rsid w:val="00B116FA"/>
    <w:pPr>
      <w:spacing w:after="100" w:line="259" w:lineRule="auto"/>
      <w:ind w:left="660"/>
      <w:jc w:val="left"/>
    </w:pPr>
    <w:rPr>
      <w:rFonts w:eastAsiaTheme="minorEastAsia"/>
      <w:lang w:eastAsia="nl-BE"/>
    </w:rPr>
  </w:style>
  <w:style w:type="paragraph" w:styleId="Inhopg5">
    <w:name w:val="toc 5"/>
    <w:basedOn w:val="Standaard"/>
    <w:next w:val="Standaard"/>
    <w:autoRedefine/>
    <w:uiPriority w:val="39"/>
    <w:unhideWhenUsed/>
    <w:rsid w:val="00B116FA"/>
    <w:pPr>
      <w:spacing w:after="100" w:line="259" w:lineRule="auto"/>
      <w:ind w:left="880"/>
      <w:jc w:val="left"/>
    </w:pPr>
    <w:rPr>
      <w:rFonts w:eastAsiaTheme="minorEastAsia"/>
      <w:lang w:eastAsia="nl-BE"/>
    </w:rPr>
  </w:style>
  <w:style w:type="paragraph" w:styleId="Inhopg6">
    <w:name w:val="toc 6"/>
    <w:basedOn w:val="Standaard"/>
    <w:next w:val="Standaard"/>
    <w:autoRedefine/>
    <w:uiPriority w:val="39"/>
    <w:unhideWhenUsed/>
    <w:rsid w:val="00B116FA"/>
    <w:pPr>
      <w:spacing w:after="100" w:line="259" w:lineRule="auto"/>
      <w:ind w:left="1100"/>
      <w:jc w:val="left"/>
    </w:pPr>
    <w:rPr>
      <w:rFonts w:eastAsiaTheme="minorEastAsia"/>
      <w:lang w:eastAsia="nl-BE"/>
    </w:rPr>
  </w:style>
  <w:style w:type="paragraph" w:styleId="Inhopg7">
    <w:name w:val="toc 7"/>
    <w:basedOn w:val="Standaard"/>
    <w:next w:val="Standaard"/>
    <w:autoRedefine/>
    <w:uiPriority w:val="39"/>
    <w:unhideWhenUsed/>
    <w:rsid w:val="00B116FA"/>
    <w:pPr>
      <w:spacing w:after="100" w:line="259" w:lineRule="auto"/>
      <w:ind w:left="1320"/>
      <w:jc w:val="left"/>
    </w:pPr>
    <w:rPr>
      <w:rFonts w:eastAsiaTheme="minorEastAsia"/>
      <w:lang w:eastAsia="nl-BE"/>
    </w:rPr>
  </w:style>
  <w:style w:type="paragraph" w:styleId="Inhopg8">
    <w:name w:val="toc 8"/>
    <w:basedOn w:val="Standaard"/>
    <w:next w:val="Standaard"/>
    <w:autoRedefine/>
    <w:uiPriority w:val="39"/>
    <w:unhideWhenUsed/>
    <w:rsid w:val="00B116FA"/>
    <w:pPr>
      <w:spacing w:after="100" w:line="259" w:lineRule="auto"/>
      <w:ind w:left="1540"/>
      <w:jc w:val="left"/>
    </w:pPr>
    <w:rPr>
      <w:rFonts w:eastAsiaTheme="minorEastAsia"/>
      <w:lang w:eastAsia="nl-BE"/>
    </w:rPr>
  </w:style>
  <w:style w:type="paragraph" w:styleId="Inhopg9">
    <w:name w:val="toc 9"/>
    <w:basedOn w:val="Standaard"/>
    <w:next w:val="Standaard"/>
    <w:autoRedefine/>
    <w:uiPriority w:val="39"/>
    <w:unhideWhenUsed/>
    <w:rsid w:val="00B116FA"/>
    <w:pPr>
      <w:spacing w:after="100" w:line="259" w:lineRule="auto"/>
      <w:ind w:left="1760"/>
      <w:jc w:val="left"/>
    </w:pPr>
    <w:rPr>
      <w:rFonts w:eastAsiaTheme="minorEastAsia"/>
      <w:lang w:eastAsia="nl-BE"/>
    </w:rPr>
  </w:style>
  <w:style w:type="paragraph" w:styleId="Onderwerpvanopmerking">
    <w:name w:val="annotation subject"/>
    <w:basedOn w:val="Tekstopmerking"/>
    <w:next w:val="Tekstopmerking"/>
    <w:link w:val="OnderwerpvanopmerkingChar"/>
    <w:uiPriority w:val="99"/>
    <w:semiHidden/>
    <w:unhideWhenUsed/>
    <w:rsid w:val="00931234"/>
    <w:pPr>
      <w:spacing w:before="0" w:after="160"/>
    </w:pPr>
    <w:rPr>
      <w:rFonts w:eastAsiaTheme="minorHAnsi" w:cstheme="minorBidi"/>
      <w:b/>
      <w:bCs/>
      <w:lang w:eastAsia="en-US"/>
    </w:rPr>
  </w:style>
  <w:style w:type="character" w:customStyle="1" w:styleId="OnderwerpvanopmerkingChar">
    <w:name w:val="Onderwerp van opmerking Char"/>
    <w:basedOn w:val="TekstopmerkingChar"/>
    <w:link w:val="Onderwerpvanopmerking"/>
    <w:uiPriority w:val="99"/>
    <w:semiHidden/>
    <w:rsid w:val="00931234"/>
    <w:rPr>
      <w:rFonts w:eastAsia="Times New Roman" w:cs="Times New Roman"/>
      <w:b/>
      <w:bCs/>
      <w:sz w:val="20"/>
      <w:szCs w:val="20"/>
      <w:lang w:val="nl-BE" w:eastAsia="fr-FR"/>
    </w:rPr>
  </w:style>
  <w:style w:type="character" w:customStyle="1" w:styleId="UnresolvedMention3">
    <w:name w:val="Unresolved Mention3"/>
    <w:basedOn w:val="Standaardalinea-lettertype"/>
    <w:uiPriority w:val="99"/>
    <w:semiHidden/>
    <w:unhideWhenUsed/>
    <w:rsid w:val="001765A7"/>
    <w:rPr>
      <w:color w:val="605E5C"/>
      <w:shd w:val="clear" w:color="auto" w:fill="E1DFDD"/>
    </w:rPr>
  </w:style>
  <w:style w:type="paragraph" w:styleId="Revisie">
    <w:name w:val="Revision"/>
    <w:hidden/>
    <w:uiPriority w:val="99"/>
    <w:semiHidden/>
    <w:rsid w:val="00AE511D"/>
    <w:pPr>
      <w:spacing w:after="0" w:line="240" w:lineRule="auto"/>
    </w:pPr>
    <w:rPr>
      <w:lang w:val="nl-BE"/>
    </w:rPr>
  </w:style>
  <w:style w:type="character" w:customStyle="1" w:styleId="UnresolvedMention4">
    <w:name w:val="Unresolved Mention4"/>
    <w:basedOn w:val="Standaardalinea-lettertype"/>
    <w:uiPriority w:val="99"/>
    <w:semiHidden/>
    <w:unhideWhenUsed/>
    <w:rsid w:val="005D48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88404">
      <w:bodyDiv w:val="1"/>
      <w:marLeft w:val="0"/>
      <w:marRight w:val="0"/>
      <w:marTop w:val="0"/>
      <w:marBottom w:val="0"/>
      <w:divBdr>
        <w:top w:val="none" w:sz="0" w:space="0" w:color="auto"/>
        <w:left w:val="none" w:sz="0" w:space="0" w:color="auto"/>
        <w:bottom w:val="none" w:sz="0" w:space="0" w:color="auto"/>
        <w:right w:val="none" w:sz="0" w:space="0" w:color="auto"/>
      </w:divBdr>
    </w:div>
    <w:div w:id="260068041">
      <w:bodyDiv w:val="1"/>
      <w:marLeft w:val="0"/>
      <w:marRight w:val="0"/>
      <w:marTop w:val="0"/>
      <w:marBottom w:val="0"/>
      <w:divBdr>
        <w:top w:val="none" w:sz="0" w:space="0" w:color="auto"/>
        <w:left w:val="none" w:sz="0" w:space="0" w:color="auto"/>
        <w:bottom w:val="none" w:sz="0" w:space="0" w:color="auto"/>
        <w:right w:val="none" w:sz="0" w:space="0" w:color="auto"/>
      </w:divBdr>
    </w:div>
    <w:div w:id="266622487">
      <w:bodyDiv w:val="1"/>
      <w:marLeft w:val="0"/>
      <w:marRight w:val="0"/>
      <w:marTop w:val="0"/>
      <w:marBottom w:val="0"/>
      <w:divBdr>
        <w:top w:val="none" w:sz="0" w:space="0" w:color="auto"/>
        <w:left w:val="none" w:sz="0" w:space="0" w:color="auto"/>
        <w:bottom w:val="none" w:sz="0" w:space="0" w:color="auto"/>
        <w:right w:val="none" w:sz="0" w:space="0" w:color="auto"/>
      </w:divBdr>
    </w:div>
    <w:div w:id="307169239">
      <w:bodyDiv w:val="1"/>
      <w:marLeft w:val="0"/>
      <w:marRight w:val="0"/>
      <w:marTop w:val="0"/>
      <w:marBottom w:val="0"/>
      <w:divBdr>
        <w:top w:val="none" w:sz="0" w:space="0" w:color="auto"/>
        <w:left w:val="none" w:sz="0" w:space="0" w:color="auto"/>
        <w:bottom w:val="none" w:sz="0" w:space="0" w:color="auto"/>
        <w:right w:val="none" w:sz="0" w:space="0" w:color="auto"/>
      </w:divBdr>
    </w:div>
    <w:div w:id="426267064">
      <w:bodyDiv w:val="1"/>
      <w:marLeft w:val="0"/>
      <w:marRight w:val="0"/>
      <w:marTop w:val="0"/>
      <w:marBottom w:val="0"/>
      <w:divBdr>
        <w:top w:val="none" w:sz="0" w:space="0" w:color="auto"/>
        <w:left w:val="none" w:sz="0" w:space="0" w:color="auto"/>
        <w:bottom w:val="none" w:sz="0" w:space="0" w:color="auto"/>
        <w:right w:val="none" w:sz="0" w:space="0" w:color="auto"/>
      </w:divBdr>
    </w:div>
    <w:div w:id="596249720">
      <w:bodyDiv w:val="1"/>
      <w:marLeft w:val="0"/>
      <w:marRight w:val="0"/>
      <w:marTop w:val="0"/>
      <w:marBottom w:val="0"/>
      <w:divBdr>
        <w:top w:val="none" w:sz="0" w:space="0" w:color="auto"/>
        <w:left w:val="none" w:sz="0" w:space="0" w:color="auto"/>
        <w:bottom w:val="none" w:sz="0" w:space="0" w:color="auto"/>
        <w:right w:val="none" w:sz="0" w:space="0" w:color="auto"/>
      </w:divBdr>
    </w:div>
    <w:div w:id="693464625">
      <w:bodyDiv w:val="1"/>
      <w:marLeft w:val="0"/>
      <w:marRight w:val="0"/>
      <w:marTop w:val="0"/>
      <w:marBottom w:val="0"/>
      <w:divBdr>
        <w:top w:val="none" w:sz="0" w:space="0" w:color="auto"/>
        <w:left w:val="none" w:sz="0" w:space="0" w:color="auto"/>
        <w:bottom w:val="none" w:sz="0" w:space="0" w:color="auto"/>
        <w:right w:val="none" w:sz="0" w:space="0" w:color="auto"/>
      </w:divBdr>
    </w:div>
    <w:div w:id="883181359">
      <w:bodyDiv w:val="1"/>
      <w:marLeft w:val="0"/>
      <w:marRight w:val="0"/>
      <w:marTop w:val="0"/>
      <w:marBottom w:val="0"/>
      <w:divBdr>
        <w:top w:val="none" w:sz="0" w:space="0" w:color="auto"/>
        <w:left w:val="none" w:sz="0" w:space="0" w:color="auto"/>
        <w:bottom w:val="none" w:sz="0" w:space="0" w:color="auto"/>
        <w:right w:val="none" w:sz="0" w:space="0" w:color="auto"/>
      </w:divBdr>
    </w:div>
    <w:div w:id="943070260">
      <w:bodyDiv w:val="1"/>
      <w:marLeft w:val="0"/>
      <w:marRight w:val="0"/>
      <w:marTop w:val="0"/>
      <w:marBottom w:val="0"/>
      <w:divBdr>
        <w:top w:val="none" w:sz="0" w:space="0" w:color="auto"/>
        <w:left w:val="none" w:sz="0" w:space="0" w:color="auto"/>
        <w:bottom w:val="none" w:sz="0" w:space="0" w:color="auto"/>
        <w:right w:val="none" w:sz="0" w:space="0" w:color="auto"/>
      </w:divBdr>
    </w:div>
    <w:div w:id="946280119">
      <w:bodyDiv w:val="1"/>
      <w:marLeft w:val="0"/>
      <w:marRight w:val="0"/>
      <w:marTop w:val="0"/>
      <w:marBottom w:val="0"/>
      <w:divBdr>
        <w:top w:val="none" w:sz="0" w:space="0" w:color="auto"/>
        <w:left w:val="none" w:sz="0" w:space="0" w:color="auto"/>
        <w:bottom w:val="none" w:sz="0" w:space="0" w:color="auto"/>
        <w:right w:val="none" w:sz="0" w:space="0" w:color="auto"/>
      </w:divBdr>
    </w:div>
    <w:div w:id="1000348918">
      <w:bodyDiv w:val="1"/>
      <w:marLeft w:val="0"/>
      <w:marRight w:val="0"/>
      <w:marTop w:val="0"/>
      <w:marBottom w:val="0"/>
      <w:divBdr>
        <w:top w:val="none" w:sz="0" w:space="0" w:color="auto"/>
        <w:left w:val="none" w:sz="0" w:space="0" w:color="auto"/>
        <w:bottom w:val="none" w:sz="0" w:space="0" w:color="auto"/>
        <w:right w:val="none" w:sz="0" w:space="0" w:color="auto"/>
      </w:divBdr>
    </w:div>
    <w:div w:id="1165440478">
      <w:bodyDiv w:val="1"/>
      <w:marLeft w:val="0"/>
      <w:marRight w:val="0"/>
      <w:marTop w:val="0"/>
      <w:marBottom w:val="0"/>
      <w:divBdr>
        <w:top w:val="none" w:sz="0" w:space="0" w:color="auto"/>
        <w:left w:val="none" w:sz="0" w:space="0" w:color="auto"/>
        <w:bottom w:val="none" w:sz="0" w:space="0" w:color="auto"/>
        <w:right w:val="none" w:sz="0" w:space="0" w:color="auto"/>
      </w:divBdr>
    </w:div>
    <w:div w:id="1205484200">
      <w:bodyDiv w:val="1"/>
      <w:marLeft w:val="0"/>
      <w:marRight w:val="0"/>
      <w:marTop w:val="0"/>
      <w:marBottom w:val="0"/>
      <w:divBdr>
        <w:top w:val="none" w:sz="0" w:space="0" w:color="auto"/>
        <w:left w:val="none" w:sz="0" w:space="0" w:color="auto"/>
        <w:bottom w:val="none" w:sz="0" w:space="0" w:color="auto"/>
        <w:right w:val="none" w:sz="0" w:space="0" w:color="auto"/>
      </w:divBdr>
    </w:div>
    <w:div w:id="1228031813">
      <w:bodyDiv w:val="1"/>
      <w:marLeft w:val="0"/>
      <w:marRight w:val="0"/>
      <w:marTop w:val="0"/>
      <w:marBottom w:val="0"/>
      <w:divBdr>
        <w:top w:val="none" w:sz="0" w:space="0" w:color="auto"/>
        <w:left w:val="none" w:sz="0" w:space="0" w:color="auto"/>
        <w:bottom w:val="none" w:sz="0" w:space="0" w:color="auto"/>
        <w:right w:val="none" w:sz="0" w:space="0" w:color="auto"/>
      </w:divBdr>
    </w:div>
    <w:div w:id="1366832440">
      <w:bodyDiv w:val="1"/>
      <w:marLeft w:val="0"/>
      <w:marRight w:val="0"/>
      <w:marTop w:val="0"/>
      <w:marBottom w:val="0"/>
      <w:divBdr>
        <w:top w:val="none" w:sz="0" w:space="0" w:color="auto"/>
        <w:left w:val="none" w:sz="0" w:space="0" w:color="auto"/>
        <w:bottom w:val="none" w:sz="0" w:space="0" w:color="auto"/>
        <w:right w:val="none" w:sz="0" w:space="0" w:color="auto"/>
      </w:divBdr>
    </w:div>
    <w:div w:id="1425564344">
      <w:bodyDiv w:val="1"/>
      <w:marLeft w:val="0"/>
      <w:marRight w:val="0"/>
      <w:marTop w:val="0"/>
      <w:marBottom w:val="0"/>
      <w:divBdr>
        <w:top w:val="none" w:sz="0" w:space="0" w:color="auto"/>
        <w:left w:val="none" w:sz="0" w:space="0" w:color="auto"/>
        <w:bottom w:val="none" w:sz="0" w:space="0" w:color="auto"/>
        <w:right w:val="none" w:sz="0" w:space="0" w:color="auto"/>
      </w:divBdr>
    </w:div>
    <w:div w:id="1473327421">
      <w:bodyDiv w:val="1"/>
      <w:marLeft w:val="0"/>
      <w:marRight w:val="0"/>
      <w:marTop w:val="0"/>
      <w:marBottom w:val="0"/>
      <w:divBdr>
        <w:top w:val="none" w:sz="0" w:space="0" w:color="auto"/>
        <w:left w:val="none" w:sz="0" w:space="0" w:color="auto"/>
        <w:bottom w:val="none" w:sz="0" w:space="0" w:color="auto"/>
        <w:right w:val="none" w:sz="0" w:space="0" w:color="auto"/>
      </w:divBdr>
    </w:div>
    <w:div w:id="1925675749">
      <w:bodyDiv w:val="1"/>
      <w:marLeft w:val="0"/>
      <w:marRight w:val="0"/>
      <w:marTop w:val="0"/>
      <w:marBottom w:val="0"/>
      <w:divBdr>
        <w:top w:val="none" w:sz="0" w:space="0" w:color="auto"/>
        <w:left w:val="none" w:sz="0" w:space="0" w:color="auto"/>
        <w:bottom w:val="none" w:sz="0" w:space="0" w:color="auto"/>
        <w:right w:val="none" w:sz="0" w:space="0" w:color="auto"/>
      </w:divBdr>
    </w:div>
    <w:div w:id="1928611585">
      <w:bodyDiv w:val="1"/>
      <w:marLeft w:val="0"/>
      <w:marRight w:val="0"/>
      <w:marTop w:val="0"/>
      <w:marBottom w:val="0"/>
      <w:divBdr>
        <w:top w:val="none" w:sz="0" w:space="0" w:color="auto"/>
        <w:left w:val="none" w:sz="0" w:space="0" w:color="auto"/>
        <w:bottom w:val="none" w:sz="0" w:space="0" w:color="auto"/>
        <w:right w:val="none" w:sz="0" w:space="0" w:color="auto"/>
      </w:divBdr>
    </w:div>
    <w:div w:id="1956785764">
      <w:bodyDiv w:val="1"/>
      <w:marLeft w:val="0"/>
      <w:marRight w:val="0"/>
      <w:marTop w:val="0"/>
      <w:marBottom w:val="0"/>
      <w:divBdr>
        <w:top w:val="none" w:sz="0" w:space="0" w:color="auto"/>
        <w:left w:val="none" w:sz="0" w:space="0" w:color="auto"/>
        <w:bottom w:val="none" w:sz="0" w:space="0" w:color="auto"/>
        <w:right w:val="none" w:sz="0" w:space="0" w:color="auto"/>
      </w:divBdr>
    </w:div>
    <w:div w:id="2092895629">
      <w:bodyDiv w:val="1"/>
      <w:marLeft w:val="0"/>
      <w:marRight w:val="0"/>
      <w:marTop w:val="0"/>
      <w:marBottom w:val="0"/>
      <w:divBdr>
        <w:top w:val="none" w:sz="0" w:space="0" w:color="auto"/>
        <w:left w:val="none" w:sz="0" w:space="0" w:color="auto"/>
        <w:bottom w:val="none" w:sz="0" w:space="0" w:color="auto"/>
        <w:right w:val="none" w:sz="0" w:space="0" w:color="auto"/>
      </w:divBdr>
    </w:div>
    <w:div w:id="212044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tif-cfi.be/website/images/NL/meld/toelichting2017-ndls.pdf" TargetMode="External"/><Relationship Id="rId18" Type="http://schemas.openxmlformats.org/officeDocument/2006/relationships/hyperlink" Target="http://www.ctif-cfi.be/website/images/FR/law_be/loiwet17062019.pdf" TargetMode="External"/><Relationship Id="rId26" Type="http://schemas.openxmlformats.org/officeDocument/2006/relationships/hyperlink" Target="https://financien.belgium.be/nl/thesaurie/financiele-sancties" TargetMode="External"/><Relationship Id="rId3" Type="http://schemas.openxmlformats.org/officeDocument/2006/relationships/customXml" Target="../customXml/item3.xml"/><Relationship Id="rId21" Type="http://schemas.openxmlformats.org/officeDocument/2006/relationships/hyperlink" Target="file:///C:\Users\veeckmaj\AppData\Local\Microsoft\Windows\INetCache\Content.Outlook\AT3VUQXB\info@ctif-cfi.be" TargetMode="External"/><Relationship Id="rId7" Type="http://schemas.openxmlformats.org/officeDocument/2006/relationships/settings" Target="settings.xml"/><Relationship Id="rId12" Type="http://schemas.openxmlformats.org/officeDocument/2006/relationships/hyperlink" Target="http://www.ctif-cfi.be/website/images/FR/law_be/loifrnlen31082018.pdf" TargetMode="External"/><Relationship Id="rId17" Type="http://schemas.openxmlformats.org/officeDocument/2006/relationships/hyperlink" Target="https://financien.belgium.be/nl/thesaurie/financiele-sancties" TargetMode="External"/><Relationship Id="rId25" Type="http://schemas.openxmlformats.org/officeDocument/2006/relationships/hyperlink" Target="https://eur-lex.europa.eu/legal-content/NL/TXT/PDF/?uri=CELEX:32016R0679&amp;from=NL" TargetMode="External"/><Relationship Id="rId2" Type="http://schemas.openxmlformats.org/officeDocument/2006/relationships/customXml" Target="../customXml/item2.xml"/><Relationship Id="rId16" Type="http://schemas.openxmlformats.org/officeDocument/2006/relationships/hyperlink" Target="http://www.ctif-cfi.be/website/images/FR/law_be/loiwet17062019.pdf" TargetMode="External"/><Relationship Id="rId20" Type="http://schemas.openxmlformats.org/officeDocument/2006/relationships/hyperlink" Target="http://www.ejustice.just.fgov.be/mopdf/2016/03/11_1.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fsma.be/nl/college-van-toezicht-op-de-bedrijfsrevisoren-ctr" TargetMode="External"/><Relationship Id="rId5" Type="http://schemas.openxmlformats.org/officeDocument/2006/relationships/numbering" Target="numbering.xml"/><Relationship Id="rId15" Type="http://schemas.openxmlformats.org/officeDocument/2006/relationships/hyperlink" Target="https://financien.belgium.be/nl/landen-met-een-hoog-risico" TargetMode="External"/><Relationship Id="rId23" Type="http://schemas.openxmlformats.org/officeDocument/2006/relationships/hyperlink" Target="http://www.ctif-cfi.be/website/index.php?option=com_content&amp;view=article&amp;id=219&amp;Itemid=67&amp;lang=nl"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financien.belgium.be/nl/landen-met-een-hoog-risico" TargetMode="External"/><Relationship Id="rId31"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lex.europa.eu/legal-content/NL/TXT/PDF/?uri=CELEX:52017DC0340&amp;from=FR" TargetMode="External"/><Relationship Id="rId22" Type="http://schemas.openxmlformats.org/officeDocument/2006/relationships/hyperlink" Target="http://www.ctif-cfi.be/website/images/NL/meld/formulier.doc" TargetMode="External"/><Relationship Id="rId27" Type="http://schemas.openxmlformats.org/officeDocument/2006/relationships/hyperlink" Target="https://doc.ibr-ire.be/nl/Documents/actueel/nieuws/gemeenschappelijk%20bericht-strijd-tegen-witwassen-13-12-2018.pdf"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info/sites/info/files/business_economy_euro/banking_and_finance/documents/mifid2-equivalence-decisions_en.pdf" TargetMode="External"/><Relationship Id="rId1" Type="http://schemas.openxmlformats.org/officeDocument/2006/relationships/hyperlink" Target="https://registers.esma.europa.eu/publication/searchRegister?core=esma_registers_upr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E25E8087975C46B0FC438956121164" ma:contentTypeVersion="2" ma:contentTypeDescription="Create a new document." ma:contentTypeScope="" ma:versionID="34f11d3546bd096977dbc95a41afd969">
  <xsd:schema xmlns:xsd="http://www.w3.org/2001/XMLSchema" xmlns:xs="http://www.w3.org/2001/XMLSchema" xmlns:p="http://schemas.microsoft.com/office/2006/metadata/properties" xmlns:ns2="90359a4a-3ee0-4d21-9975-9d02abdd1639" xmlns:ns3="f6ec7a42-6e2f-4d0f-b526-c714e4aaa72f" targetNamespace="http://schemas.microsoft.com/office/2006/metadata/properties" ma:root="true" ma:fieldsID="ea5126d9115ec6df30a4af9484c1be9c" ns2:_="" ns3:_="">
    <xsd:import namespace="90359a4a-3ee0-4d21-9975-9d02abdd1639"/>
    <xsd:import namespace="f6ec7a42-6e2f-4d0f-b526-c714e4aaa72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ec7a42-6e2f-4d0f-b526-c714e4aaa7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7C7B1710-B9BD-435F-B680-CD29095D0F99}">
  <ds:schemaRefs>
    <ds:schemaRef ds:uri="http://schemas.microsoft.com/sharepoint/v3/contenttype/forms"/>
  </ds:schemaRefs>
</ds:datastoreItem>
</file>

<file path=customXml/itemProps2.xml><?xml version="1.0" encoding="utf-8"?>
<ds:datastoreItem xmlns:ds="http://schemas.openxmlformats.org/officeDocument/2006/customXml" ds:itemID="{475ED7EE-BE5A-4CF5-8E71-EEF5D726F9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EFB212-F29F-445F-986F-5EA54B855240}"/>
</file>

<file path=customXml/itemProps4.xml><?xml version="1.0" encoding="utf-8"?>
<ds:datastoreItem xmlns:ds="http://schemas.openxmlformats.org/officeDocument/2006/customXml" ds:itemID="{6247EC08-E76E-41CB-AA52-136AE43BBD4F}">
  <ds:schemaRefs>
    <ds:schemaRef ds:uri="http://schemas.openxmlformats.org/officeDocument/2006/bibliography"/>
  </ds:schemaRefs>
</ds:datastoreItem>
</file>

<file path=customXml/itemProps5.xml><?xml version="1.0" encoding="utf-8"?>
<ds:datastoreItem xmlns:ds="http://schemas.openxmlformats.org/officeDocument/2006/customXml" ds:itemID="{4FC2839E-D8F0-4C69-87F5-3EB56EFE3873}"/>
</file>

<file path=docProps/app.xml><?xml version="1.0" encoding="utf-8"?>
<Properties xmlns="http://schemas.openxmlformats.org/officeDocument/2006/extended-properties" xmlns:vt="http://schemas.openxmlformats.org/officeDocument/2006/docPropsVTypes">
  <Template>Normal.dotm</Template>
  <TotalTime>2</TotalTime>
  <Pages>103</Pages>
  <Words>41247</Words>
  <Characters>226860</Characters>
  <Application>Microsoft Office Word</Application>
  <DocSecurity>0</DocSecurity>
  <Lines>1890</Lines>
  <Paragraphs>535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Luxen</dc:creator>
  <cp:keywords/>
  <dc:description/>
  <cp:lastModifiedBy>Laplasse Jan</cp:lastModifiedBy>
  <cp:revision>2</cp:revision>
  <cp:lastPrinted>2019-08-22T13:58:00Z</cp:lastPrinted>
  <dcterms:created xsi:type="dcterms:W3CDTF">2020-10-19T07:36:00Z</dcterms:created>
  <dcterms:modified xsi:type="dcterms:W3CDTF">2020-10-19T07:36:00Z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0x0101001BE25E8087975C46B0FC438956121164</vt:lpwstr>
  </property>
</Properties>
</file>