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3E" w:rsidRPr="007038E4" w:rsidRDefault="00E8253E" w:rsidP="00E8253E">
      <w:pPr>
        <w:pStyle w:val="Heading2"/>
        <w:jc w:val="both"/>
      </w:pPr>
      <w:bookmarkStart w:id="0" w:name="_Toc528597674"/>
      <w:bookmarkStart w:id="1" w:name="_Toc529272315"/>
      <w:bookmarkStart w:id="2" w:name="_Toc529272833"/>
      <w:bookmarkStart w:id="3" w:name="_Toc529353566"/>
      <w:bookmarkStart w:id="4" w:name="_Toc529806512"/>
      <w:bookmarkStart w:id="5" w:name="_Toc529806627"/>
      <w:r>
        <w:t>Checklist Aanwerving van nieuw professioneel personeel – Vragen interview</w:t>
      </w:r>
      <w:bookmarkEnd w:id="0"/>
      <w:bookmarkEnd w:id="1"/>
      <w:bookmarkEnd w:id="2"/>
      <w:bookmarkEnd w:id="3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487"/>
      </w:tblGrid>
      <w:tr w:rsidR="00E8253E" w:rsidRPr="007038E4" w:rsidTr="00DF0364">
        <w:tc>
          <w:tcPr>
            <w:tcW w:w="4261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Naam:</w:t>
            </w:r>
          </w:p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begin">
                <w:ffData>
                  <w:name w:val="Texte89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Aard van de betrekking:</w:t>
            </w:r>
          </w:p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begin">
                <w:ffData>
                  <w:name w:val="Texte89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c>
          <w:tcPr>
            <w:tcW w:w="4261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Datum beschikbaarheid:</w:t>
            </w:r>
          </w:p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begin">
                <w:ffData>
                  <w:name w:val="Texte89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Gewenst salaris:</w:t>
            </w:r>
          </w:p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begin">
                <w:ffData>
                  <w:name w:val="Texte89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b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b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c>
          <w:tcPr>
            <w:tcW w:w="8748" w:type="dxa"/>
            <w:gridSpan w:val="2"/>
            <w:shd w:val="clear" w:color="auto" w:fill="auto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Andere overwegingen:</w:t>
            </w:r>
          </w:p>
          <w:p w:rsidR="00E8253E" w:rsidRPr="00991668" w:rsidRDefault="00E8253E" w:rsidP="00DF0364">
            <w:pPr>
              <w:spacing w:after="0"/>
              <w:jc w:val="both"/>
              <w:rPr>
                <w:rFonts w:eastAsia="Times New Roman" w:cs="Times New Roman"/>
                <w:i/>
                <w:kern w:val="36"/>
              </w:rPr>
            </w:pPr>
            <w:r>
              <w:rPr>
                <w:i/>
              </w:rPr>
              <w:t>Gelieve specifieke aangelegenheden te vermelden naar aanleiding van uw beoordeling van het sollicitatieformulier of met betrekking tot de specifieke functie.</w:t>
            </w:r>
          </w:p>
        </w:tc>
      </w:tr>
      <w:tr w:rsidR="00E8253E" w:rsidRPr="007038E4" w:rsidTr="00DF0364">
        <w:tc>
          <w:tcPr>
            <w:tcW w:w="4261" w:type="dxa"/>
          </w:tcPr>
          <w:p w:rsidR="00E8253E" w:rsidRPr="007038E4" w:rsidRDefault="00E8253E" w:rsidP="00DF0364">
            <w:pPr>
              <w:spacing w:after="0" w:line="312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4487" w:type="dxa"/>
          </w:tcPr>
          <w:p w:rsidR="00E8253E" w:rsidRPr="007038E4" w:rsidRDefault="00E8253E" w:rsidP="00DF0364">
            <w:pPr>
              <w:spacing w:after="0" w:line="312" w:lineRule="auto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Antwoord deelnemers</w:t>
            </w:r>
          </w:p>
        </w:tc>
      </w:tr>
      <w:tr w:rsidR="00E8253E" w:rsidRPr="007038E4" w:rsidTr="00DF0364">
        <w:tc>
          <w:tcPr>
            <w:tcW w:w="4261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c>
          <w:tcPr>
            <w:tcW w:w="4261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c>
          <w:tcPr>
            <w:tcW w:w="4261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c>
          <w:tcPr>
            <w:tcW w:w="4261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487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E8253E" w:rsidRPr="007038E4" w:rsidRDefault="00E8253E" w:rsidP="00E8253E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433"/>
      </w:tblGrid>
      <w:tr w:rsidR="00E8253E" w:rsidRPr="007038E4" w:rsidTr="00DF0364">
        <w:tc>
          <w:tcPr>
            <w:tcW w:w="8928" w:type="dxa"/>
            <w:gridSpan w:val="2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>
              <w:rPr>
                <w:b/>
              </w:rPr>
              <w:t>Juniors en hogere functies</w:t>
            </w:r>
          </w:p>
        </w:tc>
      </w:tr>
      <w:tr w:rsidR="00E8253E" w:rsidRPr="007038E4" w:rsidTr="00DF0364"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Wat zijn volgens u de voordelen van een wettelijke controle voor een vennootschap? </w:t>
            </w:r>
          </w:p>
        </w:tc>
        <w:tc>
          <w:tcPr>
            <w:tcW w:w="343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810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Wat is volgens u de doelstelling van wettelijke controle van de jaarrekening van kleine ondernemingen?</w:t>
            </w:r>
          </w:p>
        </w:tc>
        <w:tc>
          <w:tcPr>
            <w:tcW w:w="343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274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Wat is het nut van het bijwonen van een voorraadcontrole?</w:t>
            </w:r>
          </w:p>
        </w:tc>
        <w:tc>
          <w:tcPr>
            <w:tcW w:w="343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308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Wat is het doel van een bankbevestiging?</w:t>
            </w:r>
          </w:p>
        </w:tc>
        <w:tc>
          <w:tcPr>
            <w:tcW w:w="343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753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Waarom zou u kunnen worden gevraagd om over te gaan tot externe bevestigingen (voornamelijk ten aanzien van de debiteuren)? </w:t>
            </w:r>
          </w:p>
        </w:tc>
        <w:tc>
          <w:tcPr>
            <w:tcW w:w="343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29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Hoe zou u uw werkzaamheden en studietijd organiseren?</w:t>
            </w:r>
          </w:p>
        </w:tc>
        <w:tc>
          <w:tcPr>
            <w:tcW w:w="343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Hoe reageert u in de volgende situaties: </w:t>
            </w:r>
          </w:p>
          <w:p w:rsidR="00E8253E" w:rsidRPr="007038E4" w:rsidRDefault="00E8253E" w:rsidP="00E8253E">
            <w:pPr>
              <w:numPr>
                <w:ilvl w:val="0"/>
                <w:numId w:val="1"/>
              </w:numPr>
              <w:spacing w:after="0"/>
              <w:contextualSpacing/>
              <w:jc w:val="both"/>
            </w:pPr>
            <w:r>
              <w:t>De cliënt biedt u systematisch antwoorden die niets met de gestelde vragen te maken hebben.</w:t>
            </w:r>
          </w:p>
          <w:p w:rsidR="00E8253E" w:rsidRPr="007038E4" w:rsidRDefault="00E8253E" w:rsidP="00E8253E">
            <w:pPr>
              <w:numPr>
                <w:ilvl w:val="0"/>
                <w:numId w:val="1"/>
              </w:numPr>
              <w:spacing w:after="0"/>
              <w:contextualSpacing/>
              <w:jc w:val="both"/>
            </w:pPr>
            <w:r>
              <w:t xml:space="preserve">De cliënt weigert om uw vragen te beantwoorden en bespreekt het dossier enkel met de vennoot. </w:t>
            </w:r>
          </w:p>
          <w:p w:rsidR="00E8253E" w:rsidRPr="007038E4" w:rsidRDefault="00E8253E" w:rsidP="00E8253E">
            <w:pPr>
              <w:numPr>
                <w:ilvl w:val="0"/>
                <w:numId w:val="1"/>
              </w:numPr>
              <w:spacing w:after="0"/>
              <w:contextualSpacing/>
              <w:jc w:val="both"/>
            </w:pPr>
            <w:r>
              <w:t xml:space="preserve">U hebt een vermoeden van fraude. </w:t>
            </w:r>
          </w:p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E8253E" w:rsidRPr="007038E4" w:rsidRDefault="00E8253E" w:rsidP="00E8253E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253"/>
      </w:tblGrid>
      <w:tr w:rsidR="00E8253E" w:rsidRPr="007038E4" w:rsidTr="00DF0364">
        <w:tc>
          <w:tcPr>
            <w:tcW w:w="8748" w:type="dxa"/>
            <w:gridSpan w:val="2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Seniors en hogere functies</w:t>
            </w:r>
          </w:p>
        </w:tc>
      </w:tr>
      <w:tr w:rsidR="00E8253E" w:rsidRPr="007038E4" w:rsidTr="00DF0364">
        <w:trPr>
          <w:trHeight w:val="1014"/>
        </w:trPr>
        <w:tc>
          <w:tcPr>
            <w:tcW w:w="5495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>
              <w:t>Hoe zou u het controleproces uitleggen aan een junior lid van het opdrachtteam?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1069"/>
        </w:trPr>
        <w:tc>
          <w:tcPr>
            <w:tcW w:w="5495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>
              <w:lastRenderedPageBreak/>
              <w:t>Hoe zou u de tijdsplanning van een audit door een junior beheren en welke werkzaamheden/diensten dient hij volgens u te verrichten?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736"/>
        </w:trPr>
        <w:tc>
          <w:tcPr>
            <w:tcW w:w="5495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>
              <w:t xml:space="preserve">Hoe zou u een bespreking van de belangrijke auditproblemen bij een cliënt aanpakken? 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c>
          <w:tcPr>
            <w:tcW w:w="5495" w:type="dxa"/>
          </w:tcPr>
          <w:p w:rsidR="00E8253E" w:rsidRPr="00991668" w:rsidRDefault="00E8253E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>
              <w:t xml:space="preserve">Welke punten zou u met een cliënt in een vennootschap </w:t>
            </w:r>
            <w:bookmarkStart w:id="6" w:name="Text17"/>
            <w:r>
              <w:rPr>
                <w:highlight w:val="yellow"/>
              </w:rPr>
              <w:t>[activiteitstak van de vennootschap, bijv. handelsactiviteit, industriële activiteit, enz.]</w:t>
            </w:r>
            <w:bookmarkEnd w:id="6"/>
            <w:r>
              <w:t xml:space="preserve"> bespreken op de planningvergadering?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868"/>
        </w:trPr>
        <w:tc>
          <w:tcPr>
            <w:tcW w:w="5495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>
              <w:t>Geef een aantal voorbeelden hoe u software (bijv. Excel) zou gebruiken om de efficiëntie van uw werk te verbeteren.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E8253E" w:rsidRPr="007038E4" w:rsidRDefault="00E8253E" w:rsidP="00E8253E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253"/>
      </w:tblGrid>
      <w:tr w:rsidR="00E8253E" w:rsidRPr="007038E4" w:rsidTr="00DF0364">
        <w:tc>
          <w:tcPr>
            <w:tcW w:w="8748" w:type="dxa"/>
            <w:gridSpan w:val="2"/>
          </w:tcPr>
          <w:p w:rsidR="00E8253E" w:rsidRPr="007038E4" w:rsidRDefault="00E8253E" w:rsidP="00DF0364">
            <w:pPr>
              <w:spacing w:after="0" w:line="312" w:lineRule="auto"/>
              <w:rPr>
                <w:rFonts w:eastAsia="Times New Roman"/>
                <w:b/>
              </w:rPr>
            </w:pPr>
            <w:r>
              <w:rPr>
                <w:b/>
              </w:rPr>
              <w:t>Algemene vragen</w:t>
            </w:r>
          </w:p>
        </w:tc>
      </w:tr>
      <w:tr w:rsidR="00E8253E" w:rsidRPr="007038E4" w:rsidTr="00DF0364">
        <w:trPr>
          <w:trHeight w:val="728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Wat zijn volgens u de belangrijkste communicatievaardigheden waarover een bedrijfsrevisor moet beschikken in de omgang met de cliënt? 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498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Geef een aantal voorbeelden van de wijze waarop u meerdere projecten hebt afgehandeld.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c>
          <w:tcPr>
            <w:tcW w:w="5495" w:type="dxa"/>
            <w:tcBorders>
              <w:bottom w:val="single" w:sz="4" w:space="0" w:color="auto"/>
            </w:tcBorders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Hoe zou u een vergadering met een potentiële cliënt voorbereiden?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Geef een voorbeeld van hoe u op constructieve kritiek hebt gereageerd. 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125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Wat verstaat u onder een professioneel-kritische instelling/onderzoekende geest?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125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Wat zijn uw verwachtingen ten aanzien van het salaris?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265"/>
        </w:trPr>
        <w:tc>
          <w:tcPr>
            <w:tcW w:w="5495" w:type="dxa"/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Wat zijn uw zwakke en sterke punten?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383"/>
        </w:trPr>
        <w:tc>
          <w:tcPr>
            <w:tcW w:w="5495" w:type="dxa"/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Wat zijn uw motivaties om het beroep uit te oefenen? 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351"/>
        </w:trPr>
        <w:tc>
          <w:tcPr>
            <w:tcW w:w="5495" w:type="dxa"/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Waar ziet u zichzelf binnen vijf jaar?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  <w:i/>
              </w:rPr>
            </w:pPr>
            <w:r>
              <w:rPr>
                <w:i/>
              </w:rPr>
              <w:t>[Stel een technische schriftelijke test op om de schrijfvaardigheid van de kandidaat te kunnen beoordelen]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  <w:i/>
              </w:rPr>
            </w:pPr>
            <w:r>
              <w:rPr>
                <w:i/>
              </w:rPr>
              <w:t>[Vul het formulier aan met technische vragen (boekhouding, enz.)]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E8253E" w:rsidRPr="007038E4" w:rsidRDefault="00E8253E" w:rsidP="00E8253E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253"/>
      </w:tblGrid>
      <w:tr w:rsidR="00E8253E" w:rsidRPr="007038E4" w:rsidTr="00DF0364">
        <w:tc>
          <w:tcPr>
            <w:tcW w:w="8748" w:type="dxa"/>
            <w:gridSpan w:val="2"/>
          </w:tcPr>
          <w:p w:rsidR="00E8253E" w:rsidRPr="007038E4" w:rsidRDefault="00E8253E" w:rsidP="00DF0364">
            <w:pPr>
              <w:spacing w:after="0" w:line="312" w:lineRule="auto"/>
              <w:rPr>
                <w:rFonts w:eastAsia="Times New Roman"/>
                <w:b/>
              </w:rPr>
            </w:pPr>
            <w:r>
              <w:rPr>
                <w:b/>
              </w:rPr>
              <w:t>Technische vragen</w:t>
            </w:r>
          </w:p>
        </w:tc>
      </w:tr>
      <w:tr w:rsidR="00E8253E" w:rsidRPr="007038E4" w:rsidTr="00DF0364">
        <w:trPr>
          <w:trHeight w:val="337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Audit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E8253E" w:rsidRPr="007038E4" w:rsidTr="00DF0364">
        <w:trPr>
          <w:trHeight w:val="271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Welke soorten van controleverslag bestaan er? 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c>
          <w:tcPr>
            <w:tcW w:w="5495" w:type="dxa"/>
            <w:tcBorders>
              <w:bottom w:val="single" w:sz="4" w:space="0" w:color="auto"/>
            </w:tcBorders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Wanneer geeft een commissaris een onthoudende verklaring bij de jaarrekening? 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c>
          <w:tcPr>
            <w:tcW w:w="5495" w:type="dxa"/>
            <w:tcBorders>
              <w:bottom w:val="single" w:sz="4" w:space="0" w:color="auto"/>
            </w:tcBorders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Wat is het belangrijkste verschil tussen een inbreng in nature en een quasi-inbreng? 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>
              <w:lastRenderedPageBreak/>
              <w:t>Welke is de rol van de bedrijfsrevisor bij een inbreng in natura?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</w:tcPr>
          <w:p w:rsidR="00E8253E" w:rsidRPr="007038E4" w:rsidRDefault="00E8253E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>
              <w:t>Wat is het belang van de interne controle voor de bedrijfsrevisor?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276"/>
        </w:trPr>
        <w:tc>
          <w:tcPr>
            <w:tcW w:w="5495" w:type="dxa"/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b/>
                <w:i/>
              </w:rPr>
              <w:t xml:space="preserve">Wetboek van economisch recht  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lang w:eastAsia="fr-BE"/>
              </w:rPr>
            </w:pP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Onder welke voorwaarden mag een onderneming een dividend uitkeren? Wie beslist dit? Wie geniet ervan? </w:t>
            </w:r>
          </w:p>
        </w:tc>
        <w:tc>
          <w:tcPr>
            <w:tcW w:w="3253" w:type="dxa"/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2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Uit welke rubrieken bestaat het eigen vermogen?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Bestaat er een wettelijke basis voor het jaarverslag van de raad van bestuur? Welke punten dienen hierin opgenomen te worden?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17294A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 w:rsidRPr="0017294A">
              <w:t>Welke zijn de boekhoudkundige boekingen met betrekking tot:</w:t>
            </w:r>
          </w:p>
          <w:p w:rsidR="00E8253E" w:rsidRPr="0017294A" w:rsidRDefault="00E8253E" w:rsidP="00E8253E">
            <w:pPr>
              <w:numPr>
                <w:ilvl w:val="0"/>
                <w:numId w:val="2"/>
              </w:numPr>
              <w:spacing w:after="0"/>
              <w:contextualSpacing/>
              <w:jc w:val="both"/>
            </w:pPr>
            <w:r w:rsidRPr="0017294A">
              <w:t>jaarlijkse afschrijving van een gebouw,</w:t>
            </w:r>
          </w:p>
          <w:p w:rsidR="00E8253E" w:rsidRPr="0017294A" w:rsidRDefault="00E8253E" w:rsidP="00E8253E">
            <w:pPr>
              <w:numPr>
                <w:ilvl w:val="0"/>
                <w:numId w:val="2"/>
              </w:numPr>
              <w:spacing w:after="0"/>
              <w:contextualSpacing/>
              <w:jc w:val="both"/>
            </w:pPr>
            <w:r w:rsidRPr="0017294A">
              <w:t xml:space="preserve"> aankoop van goederen met inbegrip van de BTW-problematiek (21%),</w:t>
            </w:r>
          </w:p>
          <w:p w:rsidR="00E8253E" w:rsidRPr="0017294A" w:rsidRDefault="00E8253E" w:rsidP="00E8253E">
            <w:pPr>
              <w:numPr>
                <w:ilvl w:val="0"/>
                <w:numId w:val="2"/>
              </w:numPr>
              <w:spacing w:after="0"/>
              <w:contextualSpacing/>
              <w:jc w:val="both"/>
            </w:pPr>
            <w:r w:rsidRPr="0017294A">
              <w:t xml:space="preserve">oprichting van een vennootschap,  </w:t>
            </w:r>
          </w:p>
          <w:p w:rsidR="00E8253E" w:rsidRPr="0017294A" w:rsidRDefault="00E8253E" w:rsidP="00E8253E">
            <w:pPr>
              <w:numPr>
                <w:ilvl w:val="0"/>
                <w:numId w:val="2"/>
              </w:numPr>
              <w:spacing w:after="0"/>
              <w:contextualSpacing/>
              <w:jc w:val="both"/>
            </w:pPr>
            <w:r w:rsidRPr="0017294A">
              <w:t xml:space="preserve">verlopen interest op een investeringskrediet, </w:t>
            </w:r>
          </w:p>
          <w:p w:rsidR="00E8253E" w:rsidRPr="0017294A" w:rsidDel="00AB334A" w:rsidRDefault="00E8253E" w:rsidP="00E8253E">
            <w:pPr>
              <w:numPr>
                <w:ilvl w:val="0"/>
                <w:numId w:val="2"/>
              </w:numPr>
              <w:spacing w:after="0"/>
              <w:contextualSpacing/>
              <w:jc w:val="both"/>
            </w:pPr>
            <w:r w:rsidRPr="0017294A">
              <w:t>overboeking van het deel dat binnen het jaar vervalt van schulden op lange termijn.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>
              <w:t>Wat is het verschil tussen “</w:t>
            </w:r>
            <w:r>
              <w:rPr>
                <w:i/>
              </w:rPr>
              <w:t>operating lease</w:t>
            </w:r>
            <w:r>
              <w:t>” en “</w:t>
            </w:r>
            <w:r>
              <w:rPr>
                <w:i/>
              </w:rPr>
              <w:t>financial lease</w:t>
            </w:r>
            <w:r>
              <w:t>”?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b/>
                <w:i/>
              </w:rPr>
              <w:t xml:space="preserve">Fiscale wetgeving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highlight w:val="yellow"/>
                <w:lang w:eastAsia="fr-BE"/>
              </w:rPr>
            </w:pP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Welke is de huidige aanslagvoet voor de vennootschapsbelasting en roerende voorheffing?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Welke elementen spelen mee om het verschil te bepalen tussen boekhoudkundige winst en fiscale winst?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E8253E" w:rsidRPr="007038E4" w:rsidTr="00DF0364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Del="00AB334A" w:rsidRDefault="00E8253E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>
              <w:t>Wat is notionele interestaftrek? Hoe wordt deze berekend?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E" w:rsidRPr="007038E4" w:rsidRDefault="00E8253E" w:rsidP="00DF0364">
            <w:pPr>
              <w:spacing w:after="0" w:line="312" w:lineRule="auto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E8253E" w:rsidRPr="007038E4" w:rsidRDefault="00E8253E" w:rsidP="00E8253E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p w:rsidR="00E8253E" w:rsidRPr="007038E4" w:rsidRDefault="00E8253E" w:rsidP="00E8253E">
      <w:pPr>
        <w:spacing w:before="120" w:after="120" w:line="312" w:lineRule="auto"/>
        <w:jc w:val="both"/>
        <w:rPr>
          <w:rFonts w:eastAsia="Times New Roman"/>
        </w:rPr>
      </w:pPr>
      <w:r>
        <w:t>Conclusie:</w:t>
      </w:r>
    </w:p>
    <w:p w:rsidR="00E8253E" w:rsidRPr="007038E4" w:rsidRDefault="00E8253E" w:rsidP="00E8253E">
      <w:pPr>
        <w:spacing w:before="120" w:after="120" w:line="312" w:lineRule="auto"/>
        <w:jc w:val="both"/>
        <w:rPr>
          <w:rFonts w:eastAsia="Times New Roman"/>
        </w:rPr>
      </w:pPr>
      <w:bookmarkStart w:id="7" w:name="Text18"/>
      <w:r>
        <w:rPr>
          <w:highlight w:val="yellow"/>
        </w:rPr>
        <w:t>[eerste opinie die de geschiktheid van de kandidaat voor de betrekking weergeeft]</w:t>
      </w:r>
      <w:bookmarkEnd w:id="7"/>
    </w:p>
    <w:p w:rsidR="00E8253E" w:rsidRPr="007038E4" w:rsidRDefault="00E8253E" w:rsidP="00E8253E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2484"/>
        <w:gridCol w:w="1353"/>
        <w:gridCol w:w="2112"/>
      </w:tblGrid>
      <w:tr w:rsidR="00E8253E" w:rsidRPr="007038E4" w:rsidTr="00DF0364">
        <w:tc>
          <w:tcPr>
            <w:tcW w:w="3112" w:type="dxa"/>
          </w:tcPr>
          <w:p w:rsidR="00E8253E" w:rsidRPr="007038E4" w:rsidRDefault="00E8253E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2484" w:type="dxa"/>
          </w:tcPr>
          <w:p w:rsidR="00E8253E" w:rsidRPr="007038E4" w:rsidRDefault="00E8253E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53" w:type="dxa"/>
          </w:tcPr>
          <w:p w:rsidR="00E8253E" w:rsidRPr="007038E4" w:rsidRDefault="00E8253E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112" w:type="dxa"/>
          </w:tcPr>
          <w:p w:rsidR="00E8253E" w:rsidRPr="007038E4" w:rsidRDefault="00E8253E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E8253E" w:rsidRPr="007038E4" w:rsidTr="00DF0364">
        <w:tc>
          <w:tcPr>
            <w:tcW w:w="3112" w:type="dxa"/>
          </w:tcPr>
          <w:p w:rsidR="00E8253E" w:rsidRPr="007038E4" w:rsidRDefault="00E8253E" w:rsidP="00DF0364">
            <w:pPr>
              <w:spacing w:before="120" w:after="120" w:line="312" w:lineRule="auto"/>
            </w:pPr>
            <w:r>
              <w:t>Vennoot</w:t>
            </w:r>
          </w:p>
        </w:tc>
        <w:tc>
          <w:tcPr>
            <w:tcW w:w="2484" w:type="dxa"/>
          </w:tcPr>
          <w:p w:rsidR="00E8253E" w:rsidRPr="007038E4" w:rsidRDefault="00E8253E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53" w:type="dxa"/>
          </w:tcPr>
          <w:p w:rsidR="00E8253E" w:rsidRPr="007038E4" w:rsidRDefault="00E8253E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12" w:type="dxa"/>
          </w:tcPr>
          <w:p w:rsidR="00E8253E" w:rsidRPr="007038E4" w:rsidRDefault="00E8253E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:rsidR="00E8253E" w:rsidRPr="007038E4" w:rsidRDefault="00E8253E" w:rsidP="00E8253E">
      <w:pPr>
        <w:spacing w:after="120"/>
        <w:jc w:val="both"/>
        <w:rPr>
          <w:rFonts w:eastAsia="Times New Roman" w:cs="Times New Roman"/>
          <w:lang w:eastAsia="fr-BE"/>
        </w:rPr>
      </w:pPr>
    </w:p>
    <w:p w:rsidR="00E8253E" w:rsidRPr="00991668" w:rsidRDefault="00E8253E" w:rsidP="00E8253E">
      <w:pPr>
        <w:spacing w:after="120"/>
        <w:jc w:val="both"/>
        <w:rPr>
          <w:rFonts w:eastAsia="Times New Roman" w:cs="Times New Roman"/>
          <w:i/>
          <w:kern w:val="36"/>
          <w:lang w:eastAsia="fr-BE"/>
        </w:rPr>
      </w:pPr>
    </w:p>
    <w:p w:rsidR="00CA4DEE" w:rsidRDefault="00E8253E" w:rsidP="0021500A">
      <w:pPr>
        <w:spacing w:after="120"/>
        <w:jc w:val="both"/>
      </w:pPr>
      <w:r>
        <w:rPr>
          <w:i/>
        </w:rPr>
        <w:t>Bron:</w:t>
      </w:r>
      <w:r>
        <w:rPr>
          <w:i/>
          <w:iCs/>
        </w:rPr>
        <w:t xml:space="preserve"> </w:t>
      </w:r>
      <w:r>
        <w:rPr>
          <w:i/>
        </w:rPr>
        <w:t>(te vermelden bij elk gebruik voor enig ander doel dan dat van een bedrijfsrevisor in het kader van de uitoefening van zijn opdracht:</w:t>
      </w:r>
      <w:r>
        <w:rPr>
          <w:i/>
          <w:iCs/>
        </w:rPr>
        <w:t xml:space="preserve"> Informatiecentrum voor het Bedrijfsrevisoraat (ICCI).</w:t>
      </w:r>
      <w:bookmarkStart w:id="8" w:name="_Check-list_Evaluation_après"/>
      <w:bookmarkStart w:id="9" w:name="_Check-list_Evaluation_après_1"/>
      <w:bookmarkEnd w:id="8"/>
      <w:bookmarkEnd w:id="9"/>
    </w:p>
    <w:sectPr w:rsidR="00CA4DEE" w:rsidSect="0059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08" w:rsidRDefault="003C5108" w:rsidP="0021500A">
      <w:pPr>
        <w:spacing w:after="0" w:line="240" w:lineRule="auto"/>
      </w:pPr>
      <w:r>
        <w:separator/>
      </w:r>
    </w:p>
  </w:endnote>
  <w:endnote w:type="continuationSeparator" w:id="0">
    <w:p w:rsidR="003C5108" w:rsidRDefault="003C5108" w:rsidP="0021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0A" w:rsidRDefault="00215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00A" w:rsidRDefault="0021500A" w:rsidP="0021500A">
        <w:pPr>
          <w:pStyle w:val="Footer"/>
          <w:ind w:right="360"/>
          <w:rPr>
            <w:noProof/>
          </w:rPr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308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0A" w:rsidRDefault="00215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08" w:rsidRDefault="003C5108" w:rsidP="0021500A">
      <w:pPr>
        <w:spacing w:after="0" w:line="240" w:lineRule="auto"/>
      </w:pPr>
      <w:r>
        <w:separator/>
      </w:r>
    </w:p>
  </w:footnote>
  <w:footnote w:type="continuationSeparator" w:id="0">
    <w:p w:rsidR="003C5108" w:rsidRDefault="003C5108" w:rsidP="0021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0A" w:rsidRDefault="00215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0A" w:rsidRDefault="00CC2A20" w:rsidP="00CC2A20">
    <w:pPr>
      <w:pStyle w:val="Header"/>
      <w:jc w:val="right"/>
    </w:pPr>
    <w:r>
      <w:t>Uw logo hier invoegen</w:t>
    </w:r>
    <w:bookmarkStart w:id="10" w:name="_GoBack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0A" w:rsidRDefault="00215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5614"/>
    <w:multiLevelType w:val="hybridMultilevel"/>
    <w:tmpl w:val="28EC3398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CF36CD"/>
    <w:multiLevelType w:val="hybridMultilevel"/>
    <w:tmpl w:val="29169940"/>
    <w:lvl w:ilvl="0" w:tplc="7676FB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3E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500A"/>
    <w:rsid w:val="00217153"/>
    <w:rsid w:val="00225ADA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C5108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CC2A20"/>
    <w:rsid w:val="00D366E6"/>
    <w:rsid w:val="00D71C18"/>
    <w:rsid w:val="00D76531"/>
    <w:rsid w:val="00D93879"/>
    <w:rsid w:val="00DA4FA7"/>
    <w:rsid w:val="00DD0A48"/>
    <w:rsid w:val="00DD61F8"/>
    <w:rsid w:val="00E8253E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D40354-D7BC-48B6-AC44-020D60C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53E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E8253E"/>
    <w:pPr>
      <w:pageBreakBefore/>
      <w:spacing w:after="120"/>
      <w:outlineLvl w:val="1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E8253E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253E"/>
    <w:rPr>
      <w:rFonts w:ascii="Arial" w:hAnsi="Arial" w:cs="Arial"/>
      <w:b/>
      <w:sz w:val="44"/>
      <w:szCs w:val="44"/>
      <w:lang w:val="nl-BE"/>
    </w:rPr>
  </w:style>
  <w:style w:type="character" w:customStyle="1" w:styleId="Heading4Char">
    <w:name w:val="Heading 4 Char"/>
    <w:basedOn w:val="DefaultParagraphFont"/>
    <w:link w:val="Heading4"/>
    <w:rsid w:val="00E8253E"/>
    <w:rPr>
      <w:rFonts w:ascii="Arial" w:eastAsia="Times New Roman" w:hAnsi="Arial" w:cs="Arial"/>
      <w:bCs/>
      <w:color w:val="365F91"/>
      <w:sz w:val="28"/>
      <w:szCs w:val="24"/>
      <w:lang w:val="nl-BE" w:eastAsia="fr-BE"/>
    </w:rPr>
  </w:style>
  <w:style w:type="table" w:styleId="TableGrid">
    <w:name w:val="Table Grid"/>
    <w:basedOn w:val="TableNormal"/>
    <w:uiPriority w:val="59"/>
    <w:rsid w:val="00E8253E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253E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21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0A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21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0A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DE3DC-AEE5-4E3F-89BE-1B84B7DA0125}"/>
</file>

<file path=customXml/itemProps2.xml><?xml version="1.0" encoding="utf-8"?>
<ds:datastoreItem xmlns:ds="http://schemas.openxmlformats.org/officeDocument/2006/customXml" ds:itemID="{6234B5DE-402B-4391-A469-F7259ABCB3C0}"/>
</file>

<file path=customXml/itemProps3.xml><?xml version="1.0" encoding="utf-8"?>
<ds:datastoreItem xmlns:ds="http://schemas.openxmlformats.org/officeDocument/2006/customXml" ds:itemID="{45475133-0564-496A-A159-E9D17D0F0F75}"/>
</file>

<file path=customXml/itemProps4.xml><?xml version="1.0" encoding="utf-8"?>
<ds:datastoreItem xmlns:ds="http://schemas.openxmlformats.org/officeDocument/2006/customXml" ds:itemID="{EAC633CA-BE3D-41BF-8E55-272BB0A02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2018-11-14T09:49:00Z</dcterms:created>
  <dcterms:modified xsi:type="dcterms:W3CDTF">2018-11-19T14:15:00Z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