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FD" w:rsidRPr="007038E4" w:rsidRDefault="003469FD" w:rsidP="003469FD">
      <w:pPr>
        <w:pStyle w:val="Heading2"/>
        <w:jc w:val="both"/>
      </w:pPr>
      <w:bookmarkStart w:id="0" w:name="_Toc528597640"/>
      <w:bookmarkStart w:id="1" w:name="_Toc529272301"/>
      <w:bookmarkStart w:id="2" w:name="_Toc529272819"/>
      <w:bookmarkStart w:id="3" w:name="_Toc529353551"/>
      <w:bookmarkStart w:id="4" w:name="_Toc529806497"/>
      <w:bookmarkStart w:id="5" w:name="_Toc529806612"/>
      <w:r>
        <w:t>Voorbeeld: Jaarlijkse verklaring van onaf-hankelijkheid, vertrouwelijkheid, betrouw-baarheid en bekwaamheid</w:t>
      </w:r>
      <w:bookmarkEnd w:id="0"/>
      <w:bookmarkEnd w:id="1"/>
      <w:bookmarkEnd w:id="2"/>
      <w:bookmarkEnd w:id="3"/>
      <w:bookmarkEnd w:id="4"/>
      <w:bookmarkEnd w:id="5"/>
    </w:p>
    <w:p w:rsidR="003469FD" w:rsidRPr="007038E4" w:rsidRDefault="003469FD" w:rsidP="003469FD">
      <w:pPr>
        <w:spacing w:after="120" w:line="240" w:lineRule="auto"/>
        <w:jc w:val="both"/>
        <w:rPr>
          <w:rFonts w:eastAsia="Times New Roman" w:cs="Times New Roman"/>
        </w:rPr>
      </w:pPr>
      <w:r>
        <w:t xml:space="preserve">Naam: </w:t>
      </w: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p w:rsidR="003469FD" w:rsidRPr="007038E4" w:rsidRDefault="003469FD" w:rsidP="003469FD">
      <w:pPr>
        <w:spacing w:after="120" w:line="240" w:lineRule="auto"/>
        <w:jc w:val="both"/>
        <w:rPr>
          <w:rFonts w:eastAsia="Times New Roman" w:cs="Times New Roman"/>
        </w:rPr>
      </w:pPr>
      <w:r>
        <w:t>Over het algemeen vereisen auditvoorschriften van beroepsorganisaties dat een bedrijfsrevisorenkantoor van alle vennoten, medewerkers, onderaannemers en consulenten betrokken bij auditwerkzaamheden de verklaring moet ontvangen dat zij:</w:t>
      </w:r>
    </w:p>
    <w:p w:rsidR="003469FD" w:rsidRPr="00991668" w:rsidRDefault="003469FD" w:rsidP="003469FD">
      <w:pPr>
        <w:pStyle w:val="ListParagraph"/>
        <w:numPr>
          <w:ilvl w:val="0"/>
          <w:numId w:val="2"/>
        </w:numPr>
        <w:tabs>
          <w:tab w:val="num" w:pos="1788"/>
        </w:tabs>
        <w:spacing w:line="240" w:lineRule="auto"/>
      </w:pPr>
      <w:r>
        <w:t>onafhankelijk zijn;</w:t>
      </w:r>
    </w:p>
    <w:p w:rsidR="003469FD" w:rsidRPr="00991668" w:rsidRDefault="003469FD" w:rsidP="003469FD">
      <w:pPr>
        <w:pStyle w:val="ListParagraph"/>
        <w:numPr>
          <w:ilvl w:val="0"/>
          <w:numId w:val="2"/>
        </w:numPr>
        <w:tabs>
          <w:tab w:val="num" w:pos="1788"/>
        </w:tabs>
        <w:spacing w:line="240" w:lineRule="auto"/>
      </w:pPr>
      <w:r>
        <w:t>de vertrouwelijkheidsregels zullen naleven;</w:t>
      </w:r>
    </w:p>
    <w:p w:rsidR="003469FD" w:rsidRPr="00991668" w:rsidRDefault="003469FD" w:rsidP="003469FD">
      <w:pPr>
        <w:pStyle w:val="ListParagraph"/>
        <w:numPr>
          <w:ilvl w:val="0"/>
          <w:numId w:val="2"/>
        </w:numPr>
        <w:tabs>
          <w:tab w:val="num" w:pos="1788"/>
        </w:tabs>
        <w:spacing w:line="240" w:lineRule="auto"/>
      </w:pPr>
      <w:r>
        <w:t>betrouwbaar en bekwaam zijn.</w:t>
      </w:r>
    </w:p>
    <w:p w:rsidR="003469FD" w:rsidRPr="007038E4" w:rsidRDefault="003469FD" w:rsidP="003469FD">
      <w:pPr>
        <w:spacing w:after="120" w:line="240" w:lineRule="auto"/>
        <w:jc w:val="both"/>
        <w:rPr>
          <w:rFonts w:eastAsia="Times New Roman" w:cs="Times New Roman"/>
        </w:rPr>
      </w:pPr>
      <w:r>
        <w:t xml:space="preserve">Gelieve dit formulier in te vullen en ondertekend terug te sturen naar </w:t>
      </w:r>
      <w:bookmarkStart w:id="6" w:name="Texte886"/>
      <w:r>
        <w:rPr>
          <w:highlight w:val="yellow"/>
        </w:rPr>
        <w:t>naam</w:t>
      </w:r>
      <w:bookmarkEnd w:id="6"/>
      <w:r>
        <w:t xml:space="preserve"> en dit uiterlijk op </w:t>
      </w:r>
      <w:r w:rsidRPr="00E517D9">
        <w:rPr>
          <w:highlight w:val="yellow"/>
        </w:rPr>
        <w:t>datum</w:t>
      </w:r>
      <w:r>
        <w:t>.</w:t>
      </w:r>
    </w:p>
    <w:p w:rsidR="003469FD" w:rsidRPr="007038E4" w:rsidRDefault="003469FD" w:rsidP="003469FD">
      <w:pPr>
        <w:spacing w:after="120" w:line="240" w:lineRule="auto"/>
        <w:jc w:val="both"/>
        <w:rPr>
          <w:rFonts w:eastAsia="Times New Roman" w:cs="Times New Roman"/>
        </w:rPr>
      </w:pPr>
      <w:r>
        <w:t>Gelieve zich in geval van vragen te wenden tot de verantwoordelijke voor het monitoringproces van het intern kwaliteitsbeheersingssysteem. U zal deze verklaring jaarlijks moeten vernieuwen. Intussen moeten alle wijzigingen onmiddellijk worden gemeld aan deze verantwoordelijke en aan de</w:t>
      </w:r>
      <w:bookmarkStart w:id="7" w:name="_Hlk509847693"/>
      <w:r>
        <w:t xml:space="preserve"> </w:t>
      </w:r>
      <w:bookmarkEnd w:id="7"/>
      <w:r>
        <w:t>afgevaardigde voor het vaststellen van de beleidslijnen en procedures betreffende het intern kwaliteitsbeheersingssysteem. (1)</w:t>
      </w:r>
    </w:p>
    <w:p w:rsidR="003469FD" w:rsidRPr="007038E4" w:rsidRDefault="003469FD" w:rsidP="003469FD">
      <w:pPr>
        <w:spacing w:after="120" w:line="240" w:lineRule="auto"/>
        <w:jc w:val="both"/>
        <w:rPr>
          <w:rFonts w:eastAsia="Times New Roman" w:cs="Times New Roman"/>
        </w:rPr>
      </w:pPr>
      <w:r>
        <w:t xml:space="preserve">[(1). In </w:t>
      </w:r>
      <w:r>
        <w:rPr>
          <w:b/>
          <w:i/>
        </w:rPr>
        <w:t>kleine bedrijfsrevisorenkantoren</w:t>
      </w:r>
      <w:r>
        <w:rPr>
          <w:i/>
        </w:rPr>
        <w:t xml:space="preserve"> kan het gaan over dezelfde persoon, (eventueel externe) bedrijfsrevisor, die, in voorkomend geval, ook verantwoordelijk is voor de opdrachtgerichte kwaliteitsbeoordeling (EQCR) (cf.</w:t>
      </w:r>
      <w:r>
        <w:rPr>
          <w:i/>
          <w:iCs/>
        </w:rPr>
        <w:t xml:space="preserve"> hoofdstuk </w:t>
      </w:r>
      <w:r w:rsidRPr="00FF4EAB">
        <w:rPr>
          <w:i/>
          <w:color w:val="0000FF"/>
          <w:u w:val="single"/>
        </w:rPr>
        <w:t>Handboek intern kwaliteitsbeheersingssysteem Sole practitioner</w:t>
      </w:r>
      <w:r>
        <w:rPr>
          <w:i/>
          <w:iCs/>
        </w:rPr>
        <w:t>)</w:t>
      </w:r>
      <w:r>
        <w:rPr>
          <w:i/>
        </w:rPr>
        <w:t xml:space="preserve">. </w:t>
      </w:r>
      <w:r>
        <w:rPr>
          <w:i/>
          <w:highlight w:val="yellow"/>
        </w:rPr>
        <w:t>Te verduidelijken in voorkomend geval]</w:t>
      </w:r>
    </w:p>
    <w:p w:rsidR="003469FD" w:rsidRPr="007038E4" w:rsidRDefault="003469FD" w:rsidP="003469FD">
      <w:pPr>
        <w:pStyle w:val="Heading5"/>
        <w:spacing w:line="240" w:lineRule="auto"/>
      </w:pPr>
      <w:bookmarkStart w:id="8" w:name="_Toc391907148"/>
      <w:bookmarkStart w:id="9" w:name="_Toc392492214"/>
      <w:bookmarkStart w:id="10" w:name="_Toc396478315"/>
      <w:r>
        <w:t>A.</w:t>
      </w:r>
      <w:r>
        <w:tab/>
        <w:t>Naleving Handboek intern kwaliteitsbeheersingssysteem</w:t>
      </w:r>
      <w:bookmarkEnd w:id="8"/>
      <w:bookmarkEnd w:id="9"/>
      <w:bookmarkEnd w:id="1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93"/>
        <w:gridCol w:w="1701"/>
      </w:tblGrid>
      <w:tr w:rsidR="003469FD" w:rsidRPr="007038E4" w:rsidTr="00DF0364">
        <w:tc>
          <w:tcPr>
            <w:tcW w:w="6804" w:type="dxa"/>
            <w:shd w:val="clear" w:color="auto" w:fill="auto"/>
          </w:tcPr>
          <w:p w:rsidR="003469FD" w:rsidRPr="007038E4" w:rsidRDefault="003469FD" w:rsidP="00DF0364">
            <w:pPr>
              <w:spacing w:before="120" w:after="120" w:line="240" w:lineRule="auto"/>
              <w:jc w:val="center"/>
              <w:rPr>
                <w:rFonts w:eastAsia="Times New Roman" w:cs="Times New Roman"/>
                <w:b/>
                <w:sz w:val="18"/>
                <w:lang w:eastAsia="fr-BE"/>
              </w:rPr>
            </w:pPr>
          </w:p>
        </w:tc>
        <w:tc>
          <w:tcPr>
            <w:tcW w:w="993" w:type="dxa"/>
            <w:shd w:val="clear" w:color="auto" w:fill="auto"/>
          </w:tcPr>
          <w:p w:rsidR="003469FD" w:rsidRPr="007038E4" w:rsidRDefault="003469FD" w:rsidP="00DF0364">
            <w:pPr>
              <w:spacing w:before="120" w:after="120" w:line="240" w:lineRule="auto"/>
              <w:jc w:val="center"/>
              <w:rPr>
                <w:rFonts w:eastAsia="Times New Roman" w:cs="Times New Roman"/>
                <w:b/>
                <w:sz w:val="18"/>
              </w:rPr>
            </w:pPr>
            <w:r>
              <w:rPr>
                <w:b/>
                <w:sz w:val="18"/>
              </w:rPr>
              <w:t>Ja/Nee</w:t>
            </w:r>
          </w:p>
        </w:tc>
        <w:tc>
          <w:tcPr>
            <w:tcW w:w="1701" w:type="dxa"/>
            <w:shd w:val="clear" w:color="auto" w:fill="auto"/>
          </w:tcPr>
          <w:p w:rsidR="003469FD" w:rsidRPr="007038E4" w:rsidRDefault="003469FD" w:rsidP="00DF0364">
            <w:pPr>
              <w:spacing w:before="120" w:after="120" w:line="240" w:lineRule="auto"/>
              <w:jc w:val="center"/>
              <w:rPr>
                <w:rFonts w:eastAsia="Times New Roman" w:cs="Times New Roman"/>
                <w:b/>
                <w:sz w:val="18"/>
              </w:rPr>
            </w:pPr>
            <w:r>
              <w:rPr>
                <w:b/>
                <w:sz w:val="18"/>
              </w:rPr>
              <w:t>Opmerking of ref. werkdocument</w:t>
            </w:r>
          </w:p>
        </w:tc>
      </w:tr>
      <w:tr w:rsidR="003469FD" w:rsidRPr="007038E4" w:rsidTr="00DF0364">
        <w:trPr>
          <w:trHeight w:val="960"/>
        </w:trPr>
        <w:tc>
          <w:tcPr>
            <w:tcW w:w="6804" w:type="dxa"/>
            <w:tcBorders>
              <w:bottom w:val="single" w:sz="4" w:space="0" w:color="auto"/>
            </w:tcBorders>
            <w:shd w:val="clear" w:color="auto" w:fill="auto"/>
          </w:tcPr>
          <w:p w:rsidR="003469FD" w:rsidRPr="007038E4" w:rsidRDefault="003469FD" w:rsidP="003469FD">
            <w:pPr>
              <w:keepLines/>
              <w:numPr>
                <w:ilvl w:val="1"/>
                <w:numId w:val="1"/>
              </w:numPr>
              <w:tabs>
                <w:tab w:val="num" w:pos="318"/>
              </w:tabs>
              <w:spacing w:before="120" w:after="120" w:line="240" w:lineRule="auto"/>
              <w:ind w:left="318" w:hanging="318"/>
              <w:jc w:val="both"/>
              <w:rPr>
                <w:rFonts w:eastAsia="Times New Roman"/>
              </w:rPr>
            </w:pPr>
            <w:r>
              <w:t xml:space="preserve">Bevestigt u kennis te hebben genomen van het Handboek intern kwaliteitsbeheersingssysteem van het kantoor? </w:t>
            </w:r>
          </w:p>
        </w:tc>
        <w:tc>
          <w:tcPr>
            <w:tcW w:w="993" w:type="dxa"/>
            <w:tcBorders>
              <w:bottom w:val="single" w:sz="4" w:space="0" w:color="auto"/>
            </w:tcBorders>
            <w:shd w:val="clear" w:color="auto" w:fill="auto"/>
          </w:tcPr>
          <w:p w:rsidR="003469FD" w:rsidRPr="007038E4" w:rsidRDefault="003469FD" w:rsidP="00DF0364">
            <w:pPr>
              <w:spacing w:before="120" w:after="12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bottom w:val="single" w:sz="4" w:space="0" w:color="auto"/>
            </w:tcBorders>
            <w:shd w:val="clear" w:color="auto" w:fill="auto"/>
          </w:tcPr>
          <w:p w:rsidR="003469FD" w:rsidRPr="007038E4" w:rsidRDefault="003469FD" w:rsidP="00DF0364">
            <w:pPr>
              <w:spacing w:before="120" w:after="12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469FD" w:rsidRPr="007038E4" w:rsidTr="00DF0364">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3469FD">
            <w:pPr>
              <w:keepLines/>
              <w:numPr>
                <w:ilvl w:val="1"/>
                <w:numId w:val="1"/>
              </w:numPr>
              <w:tabs>
                <w:tab w:val="num" w:pos="318"/>
              </w:tabs>
              <w:spacing w:before="120" w:after="120" w:line="240" w:lineRule="auto"/>
              <w:ind w:left="318" w:hanging="318"/>
              <w:jc w:val="both"/>
              <w:rPr>
                <w:rFonts w:eastAsia="Times New Roman"/>
              </w:rPr>
            </w:pPr>
            <w:r>
              <w:t xml:space="preserve">Leeft u de in het Handboek intern kwaliteitsbeheersingssysteem van het kantoor opgenomen beleidslijnen en procedures na?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before="120" w:after="12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before="120" w:after="12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469FD" w:rsidRPr="007038E4" w:rsidTr="00DF0364">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3469FD">
            <w:pPr>
              <w:keepLines/>
              <w:numPr>
                <w:ilvl w:val="1"/>
                <w:numId w:val="1"/>
              </w:numPr>
              <w:tabs>
                <w:tab w:val="num" w:pos="318"/>
              </w:tabs>
              <w:spacing w:before="120" w:after="120" w:line="240" w:lineRule="auto"/>
              <w:ind w:left="318" w:hanging="318"/>
              <w:jc w:val="both"/>
              <w:rPr>
                <w:rFonts w:eastAsia="Times New Roman"/>
              </w:rPr>
            </w:pPr>
            <w:r>
              <w:t xml:space="preserve">Bevestigt u op de hoogte te zijn gebracht van het feit dat alle voorstellen ter verbetering van de procedures van het bedrijfsrevisorenkantoor dienen te worden meegedeeld aan de verantwoordelijke voor het monitoringproces van het intern kwaliteitsbeheersingssysteem </w:t>
            </w:r>
            <w:r>
              <w:rPr>
                <w:highlight w:val="yellow"/>
              </w:rPr>
              <w:t>[Naam]?</w:t>
            </w:r>
            <w:r>
              <w:t xml:space="preserve"> </w:t>
            </w:r>
          </w:p>
          <w:p w:rsidR="003469FD" w:rsidRPr="007038E4" w:rsidRDefault="003469FD" w:rsidP="00DF0364">
            <w:pPr>
              <w:keepLines/>
              <w:tabs>
                <w:tab w:val="num" w:pos="1440"/>
              </w:tabs>
              <w:spacing w:before="120" w:after="120" w:line="240" w:lineRule="auto"/>
              <w:ind w:left="318"/>
              <w:jc w:val="both"/>
              <w:rPr>
                <w:rFonts w:eastAsia="Times New Roman"/>
              </w:rPr>
            </w:pPr>
            <w:r>
              <w:t>Hebt u hem, in voorkomend geval, voorstellen van verbetering meegedeeld?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before="120" w:after="12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before="120" w:after="120" w:line="240" w:lineRule="auto"/>
              <w:jc w:val="both"/>
              <w:rPr>
                <w:rFonts w:eastAsia="Times New Roman"/>
                <w:highlight w:val="yellow"/>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3469FD" w:rsidRPr="007038E4" w:rsidRDefault="003469FD" w:rsidP="003469FD">
      <w:pPr>
        <w:pStyle w:val="Heading5"/>
        <w:spacing w:line="240" w:lineRule="auto"/>
      </w:pPr>
      <w:bookmarkStart w:id="11" w:name="_Toc391907149"/>
      <w:bookmarkStart w:id="12" w:name="_Toc392492215"/>
      <w:bookmarkStart w:id="13" w:name="_Toc396478316"/>
      <w:r>
        <w:t>B.</w:t>
      </w:r>
      <w:r>
        <w:tab/>
        <w:t>Onafhankelijkheid</w:t>
      </w:r>
      <w:bookmarkEnd w:id="11"/>
      <w:bookmarkEnd w:id="12"/>
      <w:bookmarkEnd w:id="13"/>
    </w:p>
    <w:p w:rsidR="003469FD" w:rsidRPr="007038E4" w:rsidRDefault="003469FD" w:rsidP="003469FD">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i/>
        </w:rPr>
      </w:pPr>
      <w:r>
        <w:rPr>
          <w:i/>
        </w:rPr>
        <w:t>Overeenkomstig de beleidslijnen van het bedrijfsrevisorenkantoor moeten alle vennoten, medewerkers en andere personen betrokken bij controlewerkzaamheden een onafhankelijkheidsverklaring invullen en ondertekenen als tewerkstellingsvoorwaarde.</w:t>
      </w:r>
    </w:p>
    <w:p w:rsidR="0065275D" w:rsidRDefault="0065275D" w:rsidP="0065275D">
      <w:pPr>
        <w:tabs>
          <w:tab w:val="right" w:leader="dot" w:pos="9072"/>
        </w:tabs>
        <w:spacing w:after="120" w:line="240" w:lineRule="auto"/>
        <w:jc w:val="both"/>
        <w:rPr>
          <w:rFonts w:eastAsia="Times New Roman" w:cs="Times New Roman"/>
        </w:rPr>
      </w:pPr>
      <w:bookmarkStart w:id="14" w:name="_Toc391907150"/>
      <w:bookmarkStart w:id="15" w:name="_Toc392492216"/>
      <w:bookmarkStart w:id="16" w:name="_Toc396478317"/>
      <w:r>
        <w:lastRenderedPageBreak/>
        <w:t xml:space="preserve">Ik bevestig de naleving van de in artikelen 12, 13, 14, 16, 19, 20, 22 en 29 van de wet van 7 december 2016 opgenomen onafhankelijkheidsvereisten die verband houden met de uitoefening van </w:t>
      </w:r>
      <w:proofErr w:type="spellStart"/>
      <w:r>
        <w:t>revisorale</w:t>
      </w:r>
      <w:proofErr w:type="spellEnd"/>
      <w:r>
        <w:t xml:space="preserve"> opdrachten en van de in artikelen 133 tot 134 van het Wetboek van vennootschappen /artikelen 3:62 tot 3:65 van het Wetboek van vennootschappen en verenigingen opgenomen onafhankelijkheidsbeginselen die verband houden met de uitoefening van het commissarismandaat, [</w:t>
      </w:r>
      <w:r>
        <w:rPr>
          <w:highlight w:val="lightGray"/>
        </w:rPr>
        <w:t>en in voorkomend geval, van de in het koninklijk besluit van 10 januari 1994 – tot aan de opheffing ervan – opgenomen regels inzake de onafhankelijkheid</w:t>
      </w:r>
      <w:r>
        <w:t xml:space="preserve">], alsook van de interne onafhankelijkheidsregels van het kantoor met betrekking tot onder meer de verplichtingen inzake documentatie, het principe van onafhankelijkheid, de verboden niet-controlediensten en de honoraria. </w:t>
      </w:r>
    </w:p>
    <w:p w:rsidR="003469FD" w:rsidRPr="007038E4" w:rsidRDefault="003469FD" w:rsidP="003469FD">
      <w:pPr>
        <w:pStyle w:val="Heading5"/>
        <w:spacing w:line="240" w:lineRule="auto"/>
      </w:pPr>
      <w:bookmarkStart w:id="17" w:name="_GoBack"/>
      <w:bookmarkEnd w:id="17"/>
      <w:r>
        <w:t>C.</w:t>
      </w:r>
      <w:r>
        <w:tab/>
        <w:t>Externe financiële belangen</w:t>
      </w:r>
      <w:bookmarkEnd w:id="14"/>
      <w:bookmarkEnd w:id="15"/>
      <w:bookmarkEnd w:id="16"/>
    </w:p>
    <w:tbl>
      <w:tblPr>
        <w:tblStyle w:val="TableGrid"/>
        <w:tblW w:w="9634" w:type="dxa"/>
        <w:tblLook w:val="04A0" w:firstRow="1" w:lastRow="0" w:firstColumn="1" w:lastColumn="0" w:noHBand="0" w:noVBand="1"/>
      </w:tblPr>
      <w:tblGrid>
        <w:gridCol w:w="9634"/>
      </w:tblGrid>
      <w:tr w:rsidR="003469FD" w:rsidRPr="007038E4" w:rsidTr="00DF0364">
        <w:tc>
          <w:tcPr>
            <w:tcW w:w="9634" w:type="dxa"/>
            <w:shd w:val="clear" w:color="auto" w:fill="EEECE1" w:themeFill="background2"/>
          </w:tcPr>
          <w:p w:rsidR="003469FD" w:rsidRPr="007038E4" w:rsidRDefault="003469FD" w:rsidP="00DF0364">
            <w:pPr>
              <w:spacing w:before="120" w:after="120"/>
              <w:jc w:val="both"/>
            </w:pPr>
            <w:r>
              <w:rPr>
                <w:i/>
              </w:rPr>
              <w:t>Het bedrijfsrevisorenkantoor moet onafhankelijk optreden ten opzichte van zijn cliënten. Gelieve één van de volgende opties te selecteren:</w:t>
            </w:r>
          </w:p>
        </w:tc>
      </w:tr>
    </w:tbl>
    <w:p w:rsidR="003469FD" w:rsidRPr="007038E4" w:rsidRDefault="003469FD" w:rsidP="003469FD">
      <w:pPr>
        <w:spacing w:before="120" w:after="120" w:line="240" w:lineRule="auto"/>
        <w:jc w:val="both"/>
        <w:rPr>
          <w:rFonts w:eastAsia="Times New Roman"/>
        </w:rPr>
      </w:pPr>
      <w:r>
        <w:t xml:space="preserve">Ik bevestig dat ikzelf en de personen bedoeld in artikel 16 van de wet van 7 december 2016 geen financiële belangen hebben zoals bedoeld in artikel 16 van de wet van 7 december 2016 die onze onafhankelijkheid in gevaar kunnen brengen en de uitkomst van de opdracht kunnen beïnvloeden.  </w:t>
      </w:r>
    </w:p>
    <w:p w:rsidR="003469FD" w:rsidRPr="007038E4" w:rsidRDefault="003469FD" w:rsidP="003469FD">
      <w:pPr>
        <w:spacing w:before="120" w:after="120" w:line="240" w:lineRule="auto"/>
        <w:jc w:val="both"/>
        <w:rPr>
          <w:rFonts w:eastAsia="Times New Roman"/>
        </w:rPr>
      </w:pPr>
      <w:r>
        <w:rPr>
          <w:highlight w:val="lightGray"/>
        </w:rPr>
        <w:t>OF:</w:t>
      </w:r>
    </w:p>
    <w:p w:rsidR="003469FD" w:rsidRPr="007038E4" w:rsidRDefault="003469FD" w:rsidP="003469FD">
      <w:pPr>
        <w:spacing w:before="120" w:after="120" w:line="240" w:lineRule="auto"/>
        <w:jc w:val="both"/>
        <w:rPr>
          <w:rFonts w:eastAsia="Times New Roman"/>
        </w:rPr>
      </w:pPr>
      <w:r>
        <w:t xml:space="preserve">Ik verbind mij ertoe om het bedrijfsrevisorenkantoor, op diens eerste verzoek, bij de oorspronkelijke aanvaarding van een opdracht, op de hoogte te brengen van de financiële belangen die ik op dat ogenblik zou hebben in verband met de gecontroleerde entiteit en die mijn onafhankelijkheid en die van het bedrijfsrevisorenkantoor in gevaar zouden kunnen brengen. Dit zal worden opgenomen in de werkdocumenten in verband met deze opdracht.  </w:t>
      </w:r>
    </w:p>
    <w:p w:rsidR="003469FD" w:rsidRPr="007038E4" w:rsidRDefault="003469FD" w:rsidP="003469FD">
      <w:pPr>
        <w:spacing w:before="120" w:after="120" w:line="240" w:lineRule="auto"/>
        <w:jc w:val="both"/>
        <w:rPr>
          <w:rFonts w:eastAsia="Times New Roman"/>
          <w:i/>
        </w:rPr>
      </w:pPr>
      <w:r>
        <w:rPr>
          <w:i/>
        </w:rPr>
        <w:t>Andere:</w:t>
      </w:r>
    </w:p>
    <w:p w:rsidR="003469FD" w:rsidRPr="007038E4" w:rsidRDefault="003469FD" w:rsidP="003469FD">
      <w:pPr>
        <w:pStyle w:val="Heading5"/>
        <w:spacing w:line="240" w:lineRule="auto"/>
      </w:pPr>
      <w:bookmarkStart w:id="18" w:name="_Toc391907151"/>
      <w:bookmarkStart w:id="19" w:name="_Toc392492217"/>
      <w:bookmarkStart w:id="20" w:name="_Toc396478318"/>
      <w:r>
        <w:t>D.</w:t>
      </w:r>
      <w:r>
        <w:tab/>
        <w:t>Vertrouwelijkheid</w:t>
      </w:r>
      <w:bookmarkEnd w:id="18"/>
      <w:bookmarkEnd w:id="19"/>
      <w:bookmarkEnd w:id="20"/>
    </w:p>
    <w:tbl>
      <w:tblPr>
        <w:tblStyle w:val="TableGrid"/>
        <w:tblW w:w="9634" w:type="dxa"/>
        <w:tblLook w:val="04A0" w:firstRow="1" w:lastRow="0" w:firstColumn="1" w:lastColumn="0" w:noHBand="0" w:noVBand="1"/>
      </w:tblPr>
      <w:tblGrid>
        <w:gridCol w:w="9634"/>
      </w:tblGrid>
      <w:tr w:rsidR="003469FD" w:rsidRPr="007038E4" w:rsidTr="00DF0364">
        <w:tc>
          <w:tcPr>
            <w:tcW w:w="9634" w:type="dxa"/>
            <w:shd w:val="clear" w:color="auto" w:fill="D9D9D9"/>
          </w:tcPr>
          <w:p w:rsidR="003469FD" w:rsidRPr="007038E4" w:rsidRDefault="003469FD" w:rsidP="00DF0364">
            <w:pPr>
              <w:spacing w:after="120"/>
              <w:jc w:val="both"/>
              <w:rPr>
                <w:i/>
              </w:rPr>
            </w:pPr>
            <w:r>
              <w:rPr>
                <w:i/>
              </w:rPr>
              <w:t xml:space="preserve">Overeenkomstig de beleidslijnen van het bedrijfsrevisorenkantoor moeten alle vennoten, aandeelhouders, leden van het bestuursorgaan, medewerkers en andere personen betrokken bij controlewerkzaamheden een vertrouwelijkheidsverklaring invullen en ondertekenen als tewerkstellings- of samen-werkingsvoorwaarde. </w:t>
            </w:r>
          </w:p>
          <w:p w:rsidR="003469FD" w:rsidRPr="007038E4" w:rsidRDefault="003469FD" w:rsidP="00DF0364">
            <w:pPr>
              <w:spacing w:after="120"/>
              <w:jc w:val="both"/>
            </w:pPr>
            <w:r>
              <w:rPr>
                <w:i/>
              </w:rPr>
              <w:t>Wees aandachtig voor de noodzaak van vertrouwelijkheid met betrekking tot alle controleopdrachten en in het bijzonder met betrekking tot de volgende aangelegenheden:</w:t>
            </w:r>
          </w:p>
        </w:tc>
      </w:tr>
    </w:tbl>
    <w:p w:rsidR="003469FD" w:rsidRPr="007038E4" w:rsidRDefault="003469FD" w:rsidP="003469FD">
      <w:pPr>
        <w:spacing w:after="120" w:line="240" w:lineRule="auto"/>
        <w:jc w:val="both"/>
        <w:rPr>
          <w:rFonts w:eastAsia="Times New Roman" w:cs="Times New Roman"/>
          <w:lang w:eastAsia="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916"/>
        <w:gridCol w:w="1697"/>
      </w:tblGrid>
      <w:tr w:rsidR="003469FD" w:rsidRPr="007038E4" w:rsidTr="00DF0364">
        <w:trPr>
          <w:trHeight w:val="720"/>
        </w:trPr>
        <w:tc>
          <w:tcPr>
            <w:tcW w:w="6885" w:type="dxa"/>
            <w:shd w:val="clear" w:color="auto" w:fill="auto"/>
          </w:tcPr>
          <w:p w:rsidR="003469FD" w:rsidRPr="007038E4" w:rsidRDefault="003469FD" w:rsidP="00DF0364">
            <w:pPr>
              <w:spacing w:after="0" w:line="240" w:lineRule="auto"/>
              <w:jc w:val="center"/>
              <w:rPr>
                <w:rFonts w:eastAsia="Times New Roman" w:cs="Times New Roman"/>
                <w:b/>
                <w:sz w:val="18"/>
                <w:lang w:eastAsia="fr-BE"/>
              </w:rPr>
            </w:pPr>
          </w:p>
        </w:tc>
        <w:tc>
          <w:tcPr>
            <w:tcW w:w="916" w:type="dxa"/>
            <w:shd w:val="clear" w:color="auto" w:fill="auto"/>
          </w:tcPr>
          <w:p w:rsidR="003469FD" w:rsidRPr="007038E4" w:rsidRDefault="003469FD" w:rsidP="00DF0364">
            <w:pPr>
              <w:spacing w:after="0" w:line="240" w:lineRule="auto"/>
              <w:jc w:val="center"/>
              <w:rPr>
                <w:rFonts w:eastAsia="Times New Roman" w:cs="Times New Roman"/>
                <w:b/>
                <w:sz w:val="18"/>
              </w:rPr>
            </w:pPr>
            <w:r>
              <w:rPr>
                <w:b/>
                <w:sz w:val="18"/>
              </w:rPr>
              <w:t>Ja/Nee</w:t>
            </w:r>
          </w:p>
        </w:tc>
        <w:tc>
          <w:tcPr>
            <w:tcW w:w="1697" w:type="dxa"/>
            <w:shd w:val="clear" w:color="auto" w:fill="auto"/>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rPr>
          <w:trHeight w:val="960"/>
        </w:trPr>
        <w:tc>
          <w:tcPr>
            <w:tcW w:w="6885" w:type="dxa"/>
            <w:tcBorders>
              <w:bottom w:val="single" w:sz="4" w:space="0" w:color="FFFFFF"/>
            </w:tcBorders>
            <w:shd w:val="clear" w:color="auto" w:fill="auto"/>
          </w:tcPr>
          <w:p w:rsidR="003469FD" w:rsidRPr="007038E4" w:rsidRDefault="003469FD" w:rsidP="003469FD">
            <w:pPr>
              <w:keepLines/>
              <w:numPr>
                <w:ilvl w:val="1"/>
                <w:numId w:val="1"/>
              </w:numPr>
              <w:tabs>
                <w:tab w:val="num" w:pos="318"/>
              </w:tabs>
              <w:spacing w:after="0" w:line="240" w:lineRule="auto"/>
              <w:ind w:left="318" w:hanging="318"/>
              <w:jc w:val="both"/>
              <w:rPr>
                <w:rFonts w:eastAsia="Times New Roman"/>
              </w:rPr>
            </w:pPr>
            <w:r>
              <w:t xml:space="preserve">Bevestigt u de naleving van artikel 86 van de wet van 7 december 2016 met betrekking tot de naleving van het beroepsgeheim, met inbegrip van de in ditzelfde artikel voorziene uitzonderingen? </w:t>
            </w:r>
          </w:p>
        </w:tc>
        <w:tc>
          <w:tcPr>
            <w:tcW w:w="916" w:type="dxa"/>
            <w:tcBorders>
              <w:bottom w:val="single" w:sz="4" w:space="0" w:color="FFFFFF"/>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FFFFFF"/>
            </w:tcBorders>
            <w:shd w:val="clear" w:color="auto" w:fill="auto"/>
          </w:tcPr>
          <w:p w:rsidR="003469FD" w:rsidRPr="007038E4" w:rsidRDefault="003469FD" w:rsidP="00DF0364">
            <w:pPr>
              <w:spacing w:after="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469FD" w:rsidRPr="007038E4" w:rsidTr="00DF0364">
        <w:trPr>
          <w:trHeight w:val="706"/>
        </w:trPr>
        <w:tc>
          <w:tcPr>
            <w:tcW w:w="6885" w:type="dxa"/>
            <w:tcBorders>
              <w:bottom w:val="single" w:sz="4" w:space="0" w:color="auto"/>
            </w:tcBorders>
            <w:shd w:val="clear" w:color="auto" w:fill="auto"/>
          </w:tcPr>
          <w:p w:rsidR="003469FD" w:rsidRPr="00991668" w:rsidRDefault="003469FD" w:rsidP="003469FD">
            <w:pPr>
              <w:keepLines/>
              <w:numPr>
                <w:ilvl w:val="1"/>
                <w:numId w:val="1"/>
              </w:numPr>
              <w:tabs>
                <w:tab w:val="num" w:pos="318"/>
              </w:tabs>
              <w:spacing w:after="0" w:line="240" w:lineRule="auto"/>
              <w:ind w:left="318" w:hanging="318"/>
              <w:jc w:val="both"/>
              <w:rPr>
                <w:rFonts w:eastAsia="SimSun"/>
              </w:rPr>
            </w:pPr>
            <w:r>
              <w:t xml:space="preserve">Bevestigt u uw verbintenis om, buiten de uitdrukkelijk in de wet van 7 december 2016 voorziene voorwaarden, geen werkdocumenten over te maken aan andere bedrijfsrevisoren of derden in het kader van de uitzonderingen verbonden aan een gerechtelijke procedure en in de gevallen onderworpen aan de wettelijke spreekplicht, zoals de verplichte melding aan de Cel voor financiële informatieverwerking (CFI) van vermoedens die verband houden met het witwassen van geld of met de financiering van terrorisme? </w:t>
            </w:r>
          </w:p>
        </w:tc>
        <w:tc>
          <w:tcPr>
            <w:tcW w:w="916" w:type="dxa"/>
            <w:tcBorders>
              <w:bottom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auto"/>
            </w:tcBorders>
            <w:shd w:val="clear" w:color="auto" w:fill="auto"/>
          </w:tcPr>
          <w:p w:rsidR="003469FD" w:rsidRPr="007038E4" w:rsidRDefault="003469FD" w:rsidP="00DF0364">
            <w:pPr>
              <w:spacing w:after="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469FD" w:rsidRPr="007038E4" w:rsidTr="00DF0364">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rsidR="003469FD" w:rsidRPr="00991668" w:rsidRDefault="003469FD" w:rsidP="003469FD">
            <w:pPr>
              <w:keepLines/>
              <w:numPr>
                <w:ilvl w:val="1"/>
                <w:numId w:val="1"/>
              </w:numPr>
              <w:tabs>
                <w:tab w:val="num" w:pos="318"/>
              </w:tabs>
              <w:spacing w:after="0" w:line="240" w:lineRule="auto"/>
              <w:ind w:left="318" w:hanging="318"/>
              <w:jc w:val="both"/>
              <w:rPr>
                <w:rFonts w:eastAsia="Times New Roman" w:cs="Times New Roman"/>
              </w:rPr>
            </w:pPr>
            <w:r>
              <w:lastRenderedPageBreak/>
              <w:t>Bent u ervan op de hoogte dat cliëntenzaken vertrouwelijk dienen te worden behandeld?</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469FD" w:rsidRPr="007038E4" w:rsidTr="00DF0364">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rsidR="003469FD" w:rsidRPr="00991668" w:rsidRDefault="003469FD" w:rsidP="003469FD">
            <w:pPr>
              <w:keepLines/>
              <w:numPr>
                <w:ilvl w:val="1"/>
                <w:numId w:val="1"/>
              </w:numPr>
              <w:tabs>
                <w:tab w:val="num" w:pos="318"/>
              </w:tabs>
              <w:spacing w:after="0" w:line="240" w:lineRule="auto"/>
              <w:ind w:left="318" w:hanging="318"/>
              <w:jc w:val="both"/>
              <w:rPr>
                <w:rFonts w:eastAsia="Times New Roman" w:cs="Times New Roman"/>
              </w:rPr>
            </w:pPr>
            <w:r>
              <w:t xml:space="preserve">Bent u in overeenstemming met de vertrouwelijkheidsvoorschriften zoals beschreven in het Handboek intern kwaliteitsbeheersingssysteem van het kantoor?  </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3469FD" w:rsidRPr="007038E4" w:rsidRDefault="003469FD" w:rsidP="003469FD">
      <w:pPr>
        <w:spacing w:after="120" w:line="240" w:lineRule="auto"/>
        <w:jc w:val="both"/>
        <w:rPr>
          <w:rFonts w:eastAsia="Times New Roman" w:cs="Times New Roman"/>
          <w:lang w:eastAsia="fr-BE"/>
        </w:rPr>
      </w:pPr>
    </w:p>
    <w:p w:rsidR="003469FD" w:rsidRPr="007038E4" w:rsidRDefault="003469FD" w:rsidP="003469FD">
      <w:pPr>
        <w:spacing w:after="120" w:line="240" w:lineRule="auto"/>
        <w:jc w:val="both"/>
        <w:rPr>
          <w:rFonts w:eastAsia="Times New Roman" w:cs="Times New Roman"/>
        </w:rPr>
      </w:pPr>
      <w:r>
        <w:t>Het schenden van de regels inzake vertrouwelijke informatie wordt als een zware fout beschouwd en zal normaal gezien, na een onderzoek, leiden tot onmiddellijk ontslag en, in bepaalde omstandigheden, tot gerechtelijke procedures.</w:t>
      </w:r>
    </w:p>
    <w:p w:rsidR="003469FD" w:rsidRPr="007038E4" w:rsidRDefault="003469FD" w:rsidP="003469FD">
      <w:pPr>
        <w:pStyle w:val="Heading5"/>
        <w:spacing w:line="240" w:lineRule="auto"/>
      </w:pPr>
      <w:bookmarkStart w:id="21" w:name="_Toc391907152"/>
      <w:bookmarkStart w:id="22" w:name="_Toc392492218"/>
      <w:bookmarkStart w:id="23" w:name="_Toc396478319"/>
      <w:r>
        <w:t>E.</w:t>
      </w:r>
      <w:r>
        <w:tab/>
        <w:t>Integriteit</w:t>
      </w:r>
      <w:bookmarkEnd w:id="21"/>
      <w:bookmarkEnd w:id="22"/>
      <w:bookmarkEnd w:id="23"/>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994"/>
        <w:gridCol w:w="1855"/>
      </w:tblGrid>
      <w:tr w:rsidR="003469FD" w:rsidRPr="007038E4" w:rsidTr="00DF0364">
        <w:tc>
          <w:tcPr>
            <w:tcW w:w="6810"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rPr>
              <w:t xml:space="preserve">Strafrechtelijke veroordelingen </w:t>
            </w:r>
          </w:p>
        </w:tc>
        <w:tc>
          <w:tcPr>
            <w:tcW w:w="994" w:type="dxa"/>
            <w:shd w:val="clear" w:color="auto" w:fill="auto"/>
            <w:vAlign w:val="center"/>
          </w:tcPr>
          <w:p w:rsidR="003469FD" w:rsidRPr="007038E4" w:rsidRDefault="003469FD" w:rsidP="00DF0364">
            <w:pPr>
              <w:spacing w:after="0" w:line="240" w:lineRule="auto"/>
              <w:jc w:val="center"/>
              <w:rPr>
                <w:rFonts w:eastAsia="SimSun" w:cs="Times New Roman"/>
                <w:b/>
                <w:sz w:val="18"/>
              </w:rPr>
            </w:pPr>
            <w:r>
              <w:rPr>
                <w:b/>
                <w:sz w:val="18"/>
              </w:rPr>
              <w:t>Ja/Nee</w:t>
            </w:r>
          </w:p>
        </w:tc>
        <w:tc>
          <w:tcPr>
            <w:tcW w:w="1855"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c>
          <w:tcPr>
            <w:tcW w:w="9659" w:type="dxa"/>
            <w:gridSpan w:val="3"/>
            <w:shd w:val="clear" w:color="auto" w:fill="auto"/>
          </w:tcPr>
          <w:p w:rsidR="003469FD" w:rsidRPr="007038E4" w:rsidRDefault="003469FD" w:rsidP="00DF0364">
            <w:pPr>
              <w:spacing w:after="0" w:line="240" w:lineRule="auto"/>
              <w:ind w:left="743" w:hanging="573"/>
              <w:jc w:val="both"/>
              <w:rPr>
                <w:rFonts w:eastAsia="Times New Roman"/>
                <w:i/>
              </w:rPr>
            </w:pPr>
            <w:r>
              <w:rPr>
                <w:i/>
              </w:rPr>
              <w:t>NB:</w:t>
            </w:r>
            <w:r>
              <w:rPr>
                <w:i/>
              </w:rPr>
              <w:tab/>
              <w:t>Overtredingen begaan vóór de leeftijd van 17 jaar moeten niet worden vermeld (tenzij ze</w:t>
            </w:r>
            <w:r>
              <w:rPr>
                <w:i/>
              </w:rPr>
              <w:noBreakHyphen/>
              <w:t xml:space="preserve"> in de voorbije tien jaar hebben plaatsgevonden). Verkeersovertredingen die niet hebben geleid tot een intrekking van het rijbewijs of een gevangenisstraf, moeten evenmin worden vermeld.</w:t>
            </w:r>
          </w:p>
        </w:tc>
      </w:tr>
      <w:tr w:rsidR="003469FD" w:rsidRPr="007038E4" w:rsidTr="00DF0364">
        <w:tc>
          <w:tcPr>
            <w:tcW w:w="6810" w:type="dxa"/>
            <w:shd w:val="clear" w:color="auto" w:fill="auto"/>
          </w:tcPr>
          <w:p w:rsidR="003469FD" w:rsidRPr="007038E4" w:rsidRDefault="003469FD" w:rsidP="003469FD">
            <w:pPr>
              <w:keepLines/>
              <w:numPr>
                <w:ilvl w:val="1"/>
                <w:numId w:val="1"/>
              </w:numPr>
              <w:tabs>
                <w:tab w:val="num" w:pos="318"/>
              </w:tabs>
              <w:spacing w:after="0" w:line="240" w:lineRule="auto"/>
              <w:ind w:left="318" w:hanging="318"/>
              <w:jc w:val="both"/>
              <w:rPr>
                <w:rFonts w:eastAsia="Times New Roman" w:cs="Times New Roman"/>
              </w:rPr>
            </w:pPr>
            <w:r>
              <w:t>Werd u in het verleden strafrechtelijk vervolgd in het kader van een bedrieglijk faillissement?</w:t>
            </w:r>
          </w:p>
        </w:tc>
        <w:tc>
          <w:tcPr>
            <w:tcW w:w="994" w:type="dxa"/>
            <w:shd w:val="clear" w:color="auto" w:fill="auto"/>
          </w:tcPr>
          <w:p w:rsidR="003469FD" w:rsidRPr="007038E4" w:rsidRDefault="003469FD" w:rsidP="00DF0364">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rsidR="003469FD" w:rsidRPr="007038E4" w:rsidRDefault="003469FD" w:rsidP="00DF0364">
            <w:pPr>
              <w:spacing w:after="0" w:line="240" w:lineRule="auto"/>
              <w:jc w:val="both"/>
              <w:rPr>
                <w:rFonts w:eastAsia="Times New Roman" w:cs="Times New Roman"/>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469FD" w:rsidRPr="007038E4" w:rsidTr="00DF0364">
        <w:tc>
          <w:tcPr>
            <w:tcW w:w="6810" w:type="dxa"/>
            <w:shd w:val="clear" w:color="auto" w:fill="auto"/>
          </w:tcPr>
          <w:p w:rsidR="003469FD" w:rsidRPr="007038E4" w:rsidRDefault="003469FD" w:rsidP="003469FD">
            <w:pPr>
              <w:keepLines/>
              <w:numPr>
                <w:ilvl w:val="1"/>
                <w:numId w:val="1"/>
              </w:numPr>
              <w:tabs>
                <w:tab w:val="num" w:pos="318"/>
              </w:tabs>
              <w:spacing w:after="0" w:line="240" w:lineRule="auto"/>
              <w:ind w:left="318" w:hanging="318"/>
              <w:jc w:val="both"/>
              <w:rPr>
                <w:rFonts w:eastAsia="Times New Roman" w:cs="Times New Roman"/>
              </w:rPr>
            </w:pPr>
            <w:r>
              <w:t>Hebt u ooit schuldig gepleit voor of bent u schuldig bevonden aan een misdrijf?</w:t>
            </w:r>
          </w:p>
          <w:p w:rsidR="003469FD" w:rsidRPr="007038E4" w:rsidRDefault="003469FD" w:rsidP="00DF0364">
            <w:pPr>
              <w:spacing w:after="0" w:line="240" w:lineRule="auto"/>
              <w:ind w:left="237"/>
              <w:jc w:val="both"/>
              <w:rPr>
                <w:rFonts w:eastAsia="SimSun" w:cs="Times New Roman"/>
              </w:rPr>
            </w:pPr>
            <w:r>
              <w:t>Zo ja, preciseer de rechtbank die u heeft veroordeeld, evenals de aard van het misdrijf, de opgelegde straf en de datum van veroordeling.</w:t>
            </w:r>
          </w:p>
        </w:tc>
        <w:tc>
          <w:tcPr>
            <w:tcW w:w="994" w:type="dxa"/>
            <w:shd w:val="clear" w:color="auto" w:fill="auto"/>
          </w:tcPr>
          <w:p w:rsidR="003469FD" w:rsidRPr="00991668"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rsidR="003469FD" w:rsidRPr="00991668" w:rsidRDefault="003469FD"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469FD" w:rsidRPr="007038E4" w:rsidRDefault="003469FD" w:rsidP="003469FD">
      <w:pPr>
        <w:spacing w:before="120" w:after="120" w:line="240" w:lineRule="auto"/>
        <w:jc w:val="both"/>
        <w:rPr>
          <w:rFonts w:eastAsia="Times New Roman"/>
          <w:b/>
          <w:lang w:eastAsia="fr-B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3469FD" w:rsidRPr="007038E4" w:rsidTr="00DF0364">
        <w:tc>
          <w:tcPr>
            <w:tcW w:w="6804" w:type="dxa"/>
            <w:shd w:val="clear" w:color="auto" w:fill="auto"/>
            <w:vAlign w:val="center"/>
          </w:tcPr>
          <w:p w:rsidR="003469FD" w:rsidRPr="007038E4" w:rsidRDefault="003469FD" w:rsidP="00DF0364">
            <w:pPr>
              <w:spacing w:after="0" w:line="240" w:lineRule="auto"/>
              <w:jc w:val="center"/>
              <w:rPr>
                <w:rFonts w:eastAsia="Times New Roman" w:cs="Times New Roman"/>
                <w:b/>
              </w:rPr>
            </w:pPr>
            <w:r>
              <w:rPr>
                <w:b/>
              </w:rPr>
              <w:t>Goede reputatie en persoonlijkheid</w:t>
            </w:r>
          </w:p>
        </w:tc>
        <w:tc>
          <w:tcPr>
            <w:tcW w:w="99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c>
          <w:tcPr>
            <w:tcW w:w="6804" w:type="dxa"/>
            <w:shd w:val="clear" w:color="auto" w:fill="auto"/>
          </w:tcPr>
          <w:p w:rsidR="003469FD" w:rsidRPr="00991668" w:rsidRDefault="003469FD" w:rsidP="003469FD">
            <w:pPr>
              <w:keepLines/>
              <w:numPr>
                <w:ilvl w:val="1"/>
                <w:numId w:val="1"/>
              </w:numPr>
              <w:tabs>
                <w:tab w:val="num" w:pos="318"/>
              </w:tabs>
              <w:spacing w:before="120" w:after="0" w:line="240" w:lineRule="auto"/>
              <w:ind w:left="318" w:hanging="318"/>
              <w:jc w:val="both"/>
              <w:rPr>
                <w:rFonts w:eastAsia="SimSun"/>
              </w:rPr>
            </w:pPr>
            <w:r>
              <w:t xml:space="preserve">Werd u ooit door een beroepsorganisatie of werkgever onderworpen aan tuchtmaatregelen die hebben geleid tot een uitspraak in uw nadeel? </w:t>
            </w:r>
          </w:p>
        </w:tc>
        <w:tc>
          <w:tcPr>
            <w:tcW w:w="993" w:type="dxa"/>
            <w:shd w:val="clear" w:color="auto" w:fill="auto"/>
          </w:tcPr>
          <w:p w:rsidR="003469FD" w:rsidRPr="007038E4" w:rsidRDefault="003469FD" w:rsidP="00DF0364">
            <w:pPr>
              <w:spacing w:before="120"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rsidR="003469FD" w:rsidRPr="00991668" w:rsidRDefault="003469FD" w:rsidP="00DF0364">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469FD" w:rsidRPr="007038E4" w:rsidTr="00DF0364">
        <w:tc>
          <w:tcPr>
            <w:tcW w:w="6804" w:type="dxa"/>
            <w:shd w:val="clear" w:color="auto" w:fill="auto"/>
          </w:tcPr>
          <w:p w:rsidR="003469FD" w:rsidRPr="00991668" w:rsidRDefault="003469FD" w:rsidP="003469FD">
            <w:pPr>
              <w:keepLines/>
              <w:numPr>
                <w:ilvl w:val="1"/>
                <w:numId w:val="1"/>
              </w:numPr>
              <w:tabs>
                <w:tab w:val="num" w:pos="318"/>
              </w:tabs>
              <w:spacing w:before="120" w:after="0" w:line="240" w:lineRule="auto"/>
              <w:ind w:left="318" w:hanging="318"/>
              <w:jc w:val="both"/>
              <w:rPr>
                <w:rFonts w:eastAsia="Times New Roman"/>
              </w:rPr>
            </w:pPr>
            <w:r>
              <w:t>Hebt u ooit een berisping, waarschuwing, tuchtsanctie of openbare blaam gekregen van een regelgevende instantie of werd er ooit een officieel onderzoek gevoerd naar de regeling van financiële, professionele of andere bedrijfsactiviteiten?</w:t>
            </w:r>
          </w:p>
        </w:tc>
        <w:tc>
          <w:tcPr>
            <w:tcW w:w="993" w:type="dxa"/>
            <w:shd w:val="clear" w:color="auto" w:fill="auto"/>
          </w:tcPr>
          <w:p w:rsidR="003469FD" w:rsidRPr="007038E4" w:rsidRDefault="003469FD" w:rsidP="00DF0364">
            <w:pPr>
              <w:spacing w:before="120"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rsidR="003469FD" w:rsidRPr="00991668" w:rsidRDefault="003469FD" w:rsidP="00DF0364">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469FD" w:rsidRPr="007038E4" w:rsidRDefault="003469FD" w:rsidP="003469FD">
      <w:pPr>
        <w:pStyle w:val="Heading5"/>
        <w:spacing w:line="240" w:lineRule="auto"/>
        <w:rPr>
          <w:i w:val="0"/>
        </w:rPr>
      </w:pPr>
      <w:r>
        <w:t xml:space="preserve">Andere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3469FD" w:rsidRPr="007038E4" w:rsidTr="00DF0364">
        <w:tc>
          <w:tcPr>
            <w:tcW w:w="6804" w:type="dxa"/>
            <w:shd w:val="clear" w:color="auto" w:fill="auto"/>
            <w:vAlign w:val="center"/>
          </w:tcPr>
          <w:p w:rsidR="003469FD" w:rsidRPr="007038E4" w:rsidRDefault="003469FD" w:rsidP="00DF0364">
            <w:pPr>
              <w:spacing w:after="0" w:line="240" w:lineRule="auto"/>
              <w:jc w:val="center"/>
              <w:rPr>
                <w:rFonts w:eastAsia="Times New Roman" w:cs="Times New Roman"/>
                <w:b/>
                <w:lang w:eastAsia="fr-BE"/>
              </w:rPr>
            </w:pPr>
          </w:p>
        </w:tc>
        <w:tc>
          <w:tcPr>
            <w:tcW w:w="99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69FD" w:rsidRPr="007038E4" w:rsidRDefault="003469FD" w:rsidP="003469FD">
            <w:pPr>
              <w:keepLines/>
              <w:numPr>
                <w:ilvl w:val="1"/>
                <w:numId w:val="1"/>
              </w:numPr>
              <w:tabs>
                <w:tab w:val="num" w:pos="318"/>
              </w:tabs>
              <w:spacing w:before="120" w:after="0" w:line="240" w:lineRule="auto"/>
              <w:ind w:left="318" w:hanging="318"/>
              <w:jc w:val="both"/>
              <w:rPr>
                <w:rFonts w:eastAsia="Times New Roman" w:cs="Times New Roman"/>
              </w:rPr>
            </w:pPr>
            <w:r>
              <w:t>Zijn er elementen die hierboven niet werden vermeld en van aard zijn dat ze afbreuk doen aan uw onafhankelijkheid?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469FD" w:rsidRPr="007038E4" w:rsidRDefault="003469FD" w:rsidP="003469FD">
      <w:pPr>
        <w:pStyle w:val="Heading5"/>
        <w:spacing w:line="240" w:lineRule="auto"/>
      </w:pPr>
      <w:bookmarkStart w:id="24" w:name="_Toc391907153"/>
      <w:bookmarkStart w:id="25" w:name="_Toc392492219"/>
      <w:bookmarkStart w:id="26" w:name="_Toc396478320"/>
      <w:r>
        <w:t>F.</w:t>
      </w:r>
      <w:r>
        <w:tab/>
        <w:t>Vorming</w:t>
      </w:r>
      <w:bookmarkEnd w:id="24"/>
      <w:bookmarkEnd w:id="25"/>
      <w:bookmarkEnd w:id="26"/>
      <w: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3469FD" w:rsidRPr="007038E4" w:rsidTr="00DF0364">
        <w:tc>
          <w:tcPr>
            <w:tcW w:w="6946" w:type="dxa"/>
            <w:shd w:val="clear" w:color="auto" w:fill="auto"/>
            <w:vAlign w:val="center"/>
          </w:tcPr>
          <w:p w:rsidR="003469FD" w:rsidRPr="007038E4" w:rsidRDefault="003469FD" w:rsidP="00DF0364">
            <w:pPr>
              <w:spacing w:after="0" w:line="240" w:lineRule="auto"/>
              <w:jc w:val="center"/>
              <w:rPr>
                <w:rFonts w:eastAsia="Times New Roman" w:cs="Times New Roman"/>
                <w:b/>
                <w:lang w:eastAsia="fr-BE"/>
              </w:rPr>
            </w:pPr>
          </w:p>
        </w:tc>
        <w:tc>
          <w:tcPr>
            <w:tcW w:w="851"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469FD" w:rsidRPr="007038E4" w:rsidRDefault="003469FD" w:rsidP="003469FD">
            <w:pPr>
              <w:keepLines/>
              <w:numPr>
                <w:ilvl w:val="1"/>
                <w:numId w:val="1"/>
              </w:numPr>
              <w:tabs>
                <w:tab w:val="num" w:pos="318"/>
              </w:tabs>
              <w:spacing w:before="120" w:after="0" w:line="240" w:lineRule="auto"/>
              <w:ind w:left="318" w:hanging="318"/>
              <w:jc w:val="both"/>
              <w:rPr>
                <w:rFonts w:eastAsia="Times New Roman" w:cs="Times New Roman"/>
              </w:rPr>
            </w:pPr>
            <w:r>
              <w:t>Leeft u de door uw beroepsorganisatie opgelegde vereisten inzake permanente vorming na  (Beantwoord de vraag met “Nee” indien u stagiair(e) bent of indien niet van toepassing)?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469FD" w:rsidRPr="007038E4" w:rsidTr="00DF0364">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469FD" w:rsidRPr="007038E4" w:rsidRDefault="003469FD" w:rsidP="003469FD">
            <w:pPr>
              <w:keepLines/>
              <w:numPr>
                <w:ilvl w:val="1"/>
                <w:numId w:val="1"/>
              </w:numPr>
              <w:tabs>
                <w:tab w:val="num" w:pos="318"/>
              </w:tabs>
              <w:spacing w:before="120" w:after="0" w:line="240" w:lineRule="auto"/>
              <w:ind w:left="318" w:hanging="318"/>
              <w:jc w:val="both"/>
              <w:rPr>
                <w:rFonts w:eastAsia="Times New Roman" w:cs="Times New Roman"/>
              </w:rPr>
            </w:pPr>
            <w:r>
              <w:t>Zal u minstens 20 uren beroepsopleiding bereiken in de loop van dit jaar en 120 uren over een periode van drie jaar?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469FD" w:rsidRPr="007038E4" w:rsidRDefault="003469FD" w:rsidP="003469FD">
      <w:pPr>
        <w:pStyle w:val="Heading5"/>
        <w:spacing w:line="240" w:lineRule="auto"/>
      </w:pPr>
      <w:bookmarkStart w:id="27" w:name="_Toc391907154"/>
      <w:bookmarkStart w:id="28" w:name="_Toc392492220"/>
      <w:bookmarkStart w:id="29" w:name="_Toc396478321"/>
      <w:r>
        <w:t>G.</w:t>
      </w:r>
      <w:r>
        <w:tab/>
        <w:t>Verklaring</w:t>
      </w:r>
      <w:bookmarkEnd w:id="27"/>
      <w:bookmarkEnd w:id="28"/>
      <w:bookmarkEnd w:id="29"/>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3469FD" w:rsidRPr="007038E4" w:rsidTr="00DF0364">
        <w:tc>
          <w:tcPr>
            <w:tcW w:w="6946" w:type="dxa"/>
            <w:shd w:val="clear" w:color="auto" w:fill="auto"/>
            <w:vAlign w:val="center"/>
          </w:tcPr>
          <w:p w:rsidR="003469FD" w:rsidRPr="007038E4" w:rsidRDefault="003469FD" w:rsidP="00DF0364">
            <w:pPr>
              <w:spacing w:after="0" w:line="240" w:lineRule="auto"/>
              <w:jc w:val="center"/>
              <w:rPr>
                <w:rFonts w:eastAsia="Times New Roman" w:cs="Times New Roman"/>
                <w:b/>
                <w:sz w:val="18"/>
                <w:lang w:eastAsia="fr-BE"/>
              </w:rPr>
            </w:pPr>
          </w:p>
        </w:tc>
        <w:tc>
          <w:tcPr>
            <w:tcW w:w="851"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rsidR="003469FD" w:rsidRPr="007038E4" w:rsidRDefault="003469FD" w:rsidP="00DF0364">
            <w:pPr>
              <w:spacing w:after="0" w:line="240" w:lineRule="auto"/>
              <w:jc w:val="center"/>
              <w:rPr>
                <w:rFonts w:eastAsia="Times New Roman" w:cs="Times New Roman"/>
                <w:b/>
                <w:sz w:val="18"/>
              </w:rPr>
            </w:pPr>
            <w:r>
              <w:rPr>
                <w:b/>
                <w:sz w:val="18"/>
              </w:rPr>
              <w:t>Opmerking of ref. werkdocument</w:t>
            </w:r>
          </w:p>
        </w:tc>
      </w:tr>
      <w:tr w:rsidR="003469FD" w:rsidRPr="007038E4" w:rsidTr="00DF0364">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469FD" w:rsidRPr="007038E4" w:rsidRDefault="003469FD" w:rsidP="003469FD">
            <w:pPr>
              <w:keepLines/>
              <w:numPr>
                <w:ilvl w:val="1"/>
                <w:numId w:val="1"/>
              </w:numPr>
              <w:tabs>
                <w:tab w:val="num" w:pos="318"/>
              </w:tabs>
              <w:spacing w:before="120" w:after="0" w:line="240" w:lineRule="auto"/>
              <w:ind w:left="318" w:hanging="318"/>
              <w:jc w:val="both"/>
              <w:rPr>
                <w:rFonts w:eastAsia="Times New Roman" w:cs="Times New Roman"/>
              </w:rPr>
            </w:pPr>
            <w:r>
              <w:t>Hebt u de beperkingen inzake de handel met voorkennis gelezen en begrepen en bent u ervan op de hoogte dat belangenconflicten met cliënten dienen te worden vermeden?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469FD" w:rsidRPr="007038E4" w:rsidTr="00DF0364">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469FD" w:rsidRPr="007038E4" w:rsidRDefault="003469FD" w:rsidP="003469FD">
            <w:pPr>
              <w:keepLines/>
              <w:numPr>
                <w:ilvl w:val="1"/>
                <w:numId w:val="1"/>
              </w:numPr>
              <w:tabs>
                <w:tab w:val="num" w:pos="318"/>
              </w:tabs>
              <w:spacing w:before="120" w:after="0" w:line="240" w:lineRule="auto"/>
              <w:ind w:left="318" w:hanging="318"/>
              <w:jc w:val="both"/>
              <w:rPr>
                <w:rFonts w:eastAsia="Times New Roman" w:cs="Times New Roman"/>
              </w:rPr>
            </w:pPr>
            <w:r>
              <w:t>Hebt u  kennis van huidige of potentiële klachten tegen het bedrijfs-revisorenkantoor die nog niet aan de vennoot (of andere bedrijfsrevisor), aan de verantwoordelijke voor het monitoringproces van het intern kwaliteitsbeheersingssysteem, of aan de opdrachtgerichte kwaliteits-beoordelaar(EQCR) werden gemeld?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469FD" w:rsidRPr="007038E4" w:rsidRDefault="003469FD" w:rsidP="00DF0364">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469FD" w:rsidRPr="007038E4" w:rsidRDefault="003469FD" w:rsidP="003469FD">
      <w:pPr>
        <w:spacing w:after="120" w:line="240" w:lineRule="auto"/>
        <w:jc w:val="both"/>
        <w:rPr>
          <w:rFonts w:eastAsia="Times New Roman" w:cs="Times New Roman"/>
          <w:lang w:eastAsia="fr-BE"/>
        </w:rPr>
      </w:pPr>
    </w:p>
    <w:p w:rsidR="003469FD" w:rsidRPr="004B3133" w:rsidRDefault="003469FD" w:rsidP="003469FD">
      <w:pPr>
        <w:spacing w:after="120" w:line="240" w:lineRule="auto"/>
        <w:jc w:val="both"/>
        <w:rPr>
          <w:rFonts w:eastAsia="Times New Roman" w:cs="Times New Roman"/>
          <w:b/>
        </w:rPr>
      </w:pPr>
      <w:r>
        <w:t xml:space="preserve">Ik heb deze verklaring te goeder trouw ingevuld en heb naar best vermogen en naar beste weten alle vereiste informatie verstrekt. </w:t>
      </w:r>
      <w:r>
        <w:rPr>
          <w:b/>
        </w:rPr>
        <w:t>Indien bovenvermelde omstandigheden zouden wijzigen, zal ik de vennoot (of andere bedrijfsrevisor), de verantwoordelijke voor het monitoringproces van het intern kwaliteitsbeheersingssysteem en de opdrachtgerichte kwaliteitsbeoordelaar (EQCR) hiervan onmiddellijk op de hoogte brengen.</w:t>
      </w:r>
    </w:p>
    <w:p w:rsidR="003469FD" w:rsidRPr="007038E4" w:rsidRDefault="003469FD" w:rsidP="003469FD">
      <w:pPr>
        <w:spacing w:after="120" w:line="240" w:lineRule="auto"/>
        <w:jc w:val="both"/>
        <w:rPr>
          <w:rFonts w:eastAsia="Times New Roman" w:cs="Times New Roman"/>
        </w:rPr>
      </w:pPr>
      <w:r>
        <w:t xml:space="preserve">Ik ben ervan op de hoogte dat het gebruik van deze informatie de zekerheid biedt van een professionele en behoorlijke dienstverlening aan </w:t>
      </w:r>
      <w:bookmarkStart w:id="30" w:name="Texte885"/>
      <w:r>
        <w:rPr>
          <w:highlight w:val="yellow"/>
        </w:rPr>
        <w:t>[Naam van het bedrijfsrevisorenkantoor]</w:t>
      </w:r>
      <w:bookmarkEnd w:id="30"/>
      <w:r>
        <w:t xml:space="preserve">, aan de professionele of sectorale regelgevende instanties en aan de cliënten waarvan wij de belangen behartigen en delen. </w:t>
      </w:r>
    </w:p>
    <w:p w:rsidR="003469FD" w:rsidRPr="007038E4" w:rsidRDefault="003469FD" w:rsidP="003469FD">
      <w:pPr>
        <w:spacing w:after="120" w:line="240" w:lineRule="auto"/>
        <w:jc w:val="both"/>
        <w:rPr>
          <w:rFonts w:eastAsia="Times New Roman" w:cs="Times New Roman"/>
        </w:rPr>
      </w:pPr>
      <w:r>
        <w:t xml:space="preserve">Indien ik valse of misleidende informatie heb verstrekt en aldus blijk heb gegeven van  onachtzaamheid, erken ik dat ik hiervoor aansprakelijk kan worden gesteld en een tuchtmaatregel kan worden opgelegd door </w:t>
      </w:r>
      <w:r>
        <w:rPr>
          <w:highlight w:val="yellow"/>
        </w:rPr>
        <w:t>[Naam van het bedrijfsrevisorenkantoor]</w:t>
      </w:r>
      <w:r>
        <w:t xml:space="preserve"> en/of andere regelgevende instanties. </w:t>
      </w:r>
    </w:p>
    <w:p w:rsidR="003469FD" w:rsidRPr="007038E4" w:rsidRDefault="003469FD" w:rsidP="003469FD">
      <w:pPr>
        <w:spacing w:after="120" w:line="240" w:lineRule="auto"/>
        <w:jc w:val="both"/>
        <w:rPr>
          <w:rFonts w:eastAsia="Times New Roman" w:cs="Times New Roman"/>
        </w:rPr>
      </w:pPr>
      <w:r>
        <w:t xml:space="preserve">Ik erken dat de in deze verklaring opgenomen persoonsgegevens (met inbegrip van sommige gevoelige persoonsgegevens) door </w:t>
      </w:r>
      <w:r>
        <w:rPr>
          <w:highlight w:val="yellow"/>
        </w:rPr>
        <w:t>[Naam van het bedrijfsrevisorenkantoor]</w:t>
      </w:r>
      <w:r>
        <w:t xml:space="preserve"> zullen worden gebruikt om aan zijn wettelijke, regelgevende en beroepsverplichtingen te voldoen, met inachtneming van de GDPR. </w:t>
      </w:r>
    </w:p>
    <w:p w:rsidR="003469FD" w:rsidRPr="007038E4" w:rsidRDefault="003469FD" w:rsidP="003469FD">
      <w:pPr>
        <w:spacing w:after="120" w:line="240" w:lineRule="auto"/>
        <w:jc w:val="both"/>
        <w:rPr>
          <w:rFonts w:eastAsia="Times New Roman" w:cs="Times New Roman"/>
        </w:rPr>
      </w:pPr>
      <w:r>
        <w:t xml:space="preserve">Ik verbind mij ertoe om ook volgend jaar de in het Handboek intern kwaliteitsbeheersingssysteem van het bedrijfsrevisorenkantoor opgenomen beleidslijnen en procedures na te leven. </w:t>
      </w:r>
    </w:p>
    <w:tbl>
      <w:tblPr>
        <w:tblStyle w:val="TableGrid"/>
        <w:tblW w:w="0" w:type="auto"/>
        <w:tblLook w:val="04A0" w:firstRow="1" w:lastRow="0" w:firstColumn="1" w:lastColumn="0" w:noHBand="0" w:noVBand="1"/>
      </w:tblPr>
      <w:tblGrid>
        <w:gridCol w:w="3114"/>
        <w:gridCol w:w="2483"/>
        <w:gridCol w:w="1348"/>
        <w:gridCol w:w="2072"/>
      </w:tblGrid>
      <w:tr w:rsidR="003469FD" w:rsidRPr="007038E4" w:rsidTr="00DF0364">
        <w:tc>
          <w:tcPr>
            <w:tcW w:w="3114" w:type="dxa"/>
          </w:tcPr>
          <w:p w:rsidR="003469FD" w:rsidRPr="007038E4" w:rsidRDefault="003469FD" w:rsidP="00DF0364">
            <w:pPr>
              <w:jc w:val="center"/>
              <w:rPr>
                <w:b/>
              </w:rPr>
            </w:pPr>
            <w:r>
              <w:rPr>
                <w:b/>
              </w:rPr>
              <w:t>Functie</w:t>
            </w:r>
          </w:p>
        </w:tc>
        <w:tc>
          <w:tcPr>
            <w:tcW w:w="2483" w:type="dxa"/>
          </w:tcPr>
          <w:p w:rsidR="003469FD" w:rsidRPr="007038E4" w:rsidRDefault="003469FD" w:rsidP="00DF0364">
            <w:pPr>
              <w:jc w:val="center"/>
              <w:rPr>
                <w:b/>
              </w:rPr>
            </w:pPr>
            <w:r>
              <w:rPr>
                <w:b/>
              </w:rPr>
              <w:t>Naam</w:t>
            </w:r>
          </w:p>
        </w:tc>
        <w:tc>
          <w:tcPr>
            <w:tcW w:w="1348" w:type="dxa"/>
          </w:tcPr>
          <w:p w:rsidR="003469FD" w:rsidRPr="007038E4" w:rsidRDefault="003469FD" w:rsidP="00DF0364">
            <w:pPr>
              <w:jc w:val="center"/>
              <w:rPr>
                <w:b/>
              </w:rPr>
            </w:pPr>
            <w:r>
              <w:rPr>
                <w:b/>
              </w:rPr>
              <w:t>Datum</w:t>
            </w:r>
          </w:p>
        </w:tc>
        <w:tc>
          <w:tcPr>
            <w:tcW w:w="2072" w:type="dxa"/>
          </w:tcPr>
          <w:p w:rsidR="003469FD" w:rsidRPr="007038E4" w:rsidRDefault="003469FD" w:rsidP="00DF0364">
            <w:pPr>
              <w:jc w:val="center"/>
              <w:rPr>
                <w:b/>
              </w:rPr>
            </w:pPr>
            <w:r>
              <w:rPr>
                <w:b/>
              </w:rPr>
              <w:t>Handtekening</w:t>
            </w:r>
          </w:p>
        </w:tc>
      </w:tr>
      <w:tr w:rsidR="003469FD" w:rsidRPr="007038E4" w:rsidTr="00DF0364">
        <w:tc>
          <w:tcPr>
            <w:tcW w:w="3114" w:type="dxa"/>
          </w:tcPr>
          <w:p w:rsidR="003469FD" w:rsidRPr="007038E4" w:rsidRDefault="003469FD" w:rsidP="00DF0364">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83" w:type="dxa"/>
          </w:tcPr>
          <w:p w:rsidR="003469FD" w:rsidRPr="007038E4" w:rsidRDefault="003469FD" w:rsidP="00DF0364">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8" w:type="dxa"/>
          </w:tcPr>
          <w:p w:rsidR="003469FD" w:rsidRPr="007038E4" w:rsidRDefault="003469FD" w:rsidP="00DF0364">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72" w:type="dxa"/>
          </w:tcPr>
          <w:p w:rsidR="003469FD" w:rsidRPr="007038E4" w:rsidRDefault="003469FD" w:rsidP="00DF0364">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3469FD" w:rsidRPr="007038E4" w:rsidRDefault="003469FD" w:rsidP="003469FD">
      <w:pPr>
        <w:pStyle w:val="Heading5"/>
        <w:spacing w:line="240" w:lineRule="auto"/>
      </w:pPr>
      <w:bookmarkStart w:id="31" w:name="_Toc391907155"/>
      <w:bookmarkStart w:id="32" w:name="_Toc392492221"/>
      <w:bookmarkStart w:id="33" w:name="_Toc396478322"/>
      <w:r>
        <w:t>H.</w:t>
      </w:r>
      <w:r>
        <w:tab/>
        <w:t>Beoordeling</w:t>
      </w:r>
      <w:bookmarkEnd w:id="31"/>
      <w:bookmarkEnd w:id="32"/>
      <w:bookmarkEnd w:id="33"/>
    </w:p>
    <w:p w:rsidR="003469FD" w:rsidRPr="007038E4" w:rsidRDefault="003469FD" w:rsidP="003469FD">
      <w:pPr>
        <w:spacing w:after="120" w:line="240" w:lineRule="auto"/>
        <w:jc w:val="both"/>
        <w:rPr>
          <w:rFonts w:eastAsia="Times New Roman" w:cs="Times New Roman"/>
        </w:rPr>
      </w:pPr>
      <w:r>
        <w:t>Ik bevestig de antwoorden vermeld in deze jaarlijkse verklaring van onafhankelijkheid, vertrouwelijkheid, betrouwbaarheid en bekwaamheid te hebben beoordeeld. Ik ben ervan overtuigd dat voormelde persoon in aanmerking komt om controlewerkzaamheden voor het bedrijfsrevisorenkantoor uit te voeren.</w:t>
      </w:r>
    </w:p>
    <w:p w:rsidR="003469FD" w:rsidRPr="007038E4" w:rsidRDefault="003469FD" w:rsidP="003469FD">
      <w:pPr>
        <w:spacing w:before="120" w:after="120" w:line="240" w:lineRule="auto"/>
        <w:jc w:val="both"/>
        <w:rPr>
          <w:rFonts w:eastAsia="Times New Roman"/>
          <w:lang w:eastAsia="fr-BE"/>
        </w:rPr>
      </w:pPr>
    </w:p>
    <w:tbl>
      <w:tblPr>
        <w:tblStyle w:val="TableGrid"/>
        <w:tblW w:w="0" w:type="auto"/>
        <w:tblLook w:val="04A0" w:firstRow="1" w:lastRow="0" w:firstColumn="1" w:lastColumn="0" w:noHBand="0" w:noVBand="1"/>
      </w:tblPr>
      <w:tblGrid>
        <w:gridCol w:w="3290"/>
        <w:gridCol w:w="2355"/>
        <w:gridCol w:w="21"/>
        <w:gridCol w:w="1320"/>
        <w:gridCol w:w="6"/>
        <w:gridCol w:w="2069"/>
      </w:tblGrid>
      <w:tr w:rsidR="003469FD" w:rsidRPr="007038E4" w:rsidTr="00DF0364">
        <w:tc>
          <w:tcPr>
            <w:tcW w:w="3290" w:type="dxa"/>
          </w:tcPr>
          <w:p w:rsidR="003469FD" w:rsidRPr="007038E4" w:rsidRDefault="003469FD" w:rsidP="00DF0364">
            <w:pPr>
              <w:jc w:val="center"/>
              <w:rPr>
                <w:b/>
              </w:rPr>
            </w:pPr>
            <w:r>
              <w:rPr>
                <w:b/>
              </w:rPr>
              <w:t>Functie</w:t>
            </w:r>
          </w:p>
        </w:tc>
        <w:tc>
          <w:tcPr>
            <w:tcW w:w="2376" w:type="dxa"/>
            <w:gridSpan w:val="2"/>
          </w:tcPr>
          <w:p w:rsidR="003469FD" w:rsidRPr="007038E4" w:rsidRDefault="003469FD" w:rsidP="00DF0364">
            <w:pPr>
              <w:jc w:val="center"/>
              <w:rPr>
                <w:b/>
              </w:rPr>
            </w:pPr>
            <w:r>
              <w:rPr>
                <w:b/>
              </w:rPr>
              <w:t>Naam</w:t>
            </w:r>
          </w:p>
        </w:tc>
        <w:tc>
          <w:tcPr>
            <w:tcW w:w="1320" w:type="dxa"/>
          </w:tcPr>
          <w:p w:rsidR="003469FD" w:rsidRPr="007038E4" w:rsidRDefault="003469FD" w:rsidP="00DF0364">
            <w:pPr>
              <w:jc w:val="center"/>
              <w:rPr>
                <w:b/>
              </w:rPr>
            </w:pPr>
            <w:r>
              <w:rPr>
                <w:b/>
              </w:rPr>
              <w:t>Datum</w:t>
            </w:r>
          </w:p>
        </w:tc>
        <w:tc>
          <w:tcPr>
            <w:tcW w:w="2075" w:type="dxa"/>
            <w:gridSpan w:val="2"/>
          </w:tcPr>
          <w:p w:rsidR="003469FD" w:rsidRPr="007038E4" w:rsidRDefault="003469FD" w:rsidP="00DF0364">
            <w:pPr>
              <w:jc w:val="center"/>
              <w:rPr>
                <w:b/>
              </w:rPr>
            </w:pPr>
            <w:r>
              <w:rPr>
                <w:b/>
              </w:rPr>
              <w:t>Handtekening</w:t>
            </w:r>
          </w:p>
        </w:tc>
      </w:tr>
      <w:tr w:rsidR="003469FD" w:rsidRPr="007038E4" w:rsidTr="00DF0364">
        <w:tc>
          <w:tcPr>
            <w:tcW w:w="3290" w:type="dxa"/>
          </w:tcPr>
          <w:p w:rsidR="003469FD" w:rsidRPr="007038E4" w:rsidRDefault="003469FD" w:rsidP="00DF0364">
            <w:pPr>
              <w:ind w:left="142"/>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355" w:type="dxa"/>
          </w:tcPr>
          <w:p w:rsidR="003469FD" w:rsidRPr="007038E4" w:rsidRDefault="003469FD" w:rsidP="00DF0364">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7" w:type="dxa"/>
            <w:gridSpan w:val="3"/>
          </w:tcPr>
          <w:p w:rsidR="003469FD" w:rsidRPr="007038E4" w:rsidRDefault="003469FD" w:rsidP="00DF0364">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69" w:type="dxa"/>
          </w:tcPr>
          <w:p w:rsidR="003469FD" w:rsidRPr="007038E4" w:rsidRDefault="003469FD" w:rsidP="00DF0364">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3469FD" w:rsidRPr="007038E4" w:rsidTr="00DF0364">
        <w:tc>
          <w:tcPr>
            <w:tcW w:w="3290" w:type="dxa"/>
          </w:tcPr>
          <w:p w:rsidR="003469FD" w:rsidRPr="007038E4" w:rsidRDefault="003469FD" w:rsidP="00DF0364">
            <w:pPr>
              <w:ind w:left="142"/>
              <w:jc w:val="both"/>
            </w:pPr>
            <w:r>
              <w:t>Vennoot (of andere bedrijfs-revisor) belast met de opdrachtgerichte kwaliteits-beoordeling (EQCR) of verantwoordelijk voor het monitoringproces van het intern kwaliteitsbeheersingssysteem</w:t>
            </w:r>
          </w:p>
        </w:tc>
        <w:tc>
          <w:tcPr>
            <w:tcW w:w="2376" w:type="dxa"/>
            <w:gridSpan w:val="2"/>
          </w:tcPr>
          <w:p w:rsidR="003469FD" w:rsidRPr="007038E4" w:rsidRDefault="003469FD" w:rsidP="00DF0364">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20" w:type="dxa"/>
          </w:tcPr>
          <w:p w:rsidR="003469FD" w:rsidRPr="007038E4" w:rsidRDefault="003469FD" w:rsidP="00DF0364">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75" w:type="dxa"/>
            <w:gridSpan w:val="2"/>
          </w:tcPr>
          <w:p w:rsidR="003469FD" w:rsidRPr="007038E4" w:rsidRDefault="003469FD" w:rsidP="00DF0364">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3469FD" w:rsidRPr="007038E4" w:rsidRDefault="003469FD" w:rsidP="003469FD">
      <w:pPr>
        <w:spacing w:before="120" w:after="120" w:line="240" w:lineRule="auto"/>
        <w:jc w:val="both"/>
        <w:rPr>
          <w:rFonts w:eastAsia="Times New Roman"/>
          <w:lang w:eastAsia="fr-BE"/>
        </w:rPr>
      </w:pPr>
    </w:p>
    <w:p w:rsidR="00CA4DEE" w:rsidRDefault="003469FD" w:rsidP="003450DA">
      <w:pPr>
        <w:spacing w:before="120" w:after="120" w:line="240" w:lineRule="auto"/>
        <w:jc w:val="both"/>
      </w:pPr>
      <w:r>
        <w:rPr>
          <w:i/>
        </w:rPr>
        <w:t>Bron (te vermelden bij elk gebruik voor enig ander doel dan dat van een bedrijfsrevisor in het kader van de uitoefening van zijn opdracht):</w:t>
      </w:r>
      <w:r>
        <w:rPr>
          <w:i/>
          <w:iCs/>
        </w:rPr>
        <w:t xml:space="preserve"> Informatiecentrum voor het Bedrijfsrevisoraat (ICCI)</w:t>
      </w:r>
      <w:bookmarkStart w:id="34" w:name="_Limitation_des_prestations"/>
      <w:bookmarkEnd w:id="34"/>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98" w:rsidRDefault="00B15898" w:rsidP="003450DA">
      <w:pPr>
        <w:spacing w:after="0" w:line="240" w:lineRule="auto"/>
      </w:pPr>
      <w:r>
        <w:separator/>
      </w:r>
    </w:p>
  </w:endnote>
  <w:endnote w:type="continuationSeparator" w:id="0">
    <w:p w:rsidR="00B15898" w:rsidRDefault="00B15898" w:rsidP="0034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3450DA" w:rsidRDefault="003450DA" w:rsidP="003450DA">
        <w:pPr>
          <w:pStyle w:val="Footer"/>
          <w:ind w:right="360"/>
          <w:rPr>
            <w:noProof/>
          </w:rPr>
        </w:pPr>
        <w:r>
          <w:t xml:space="preserve">V </w:t>
        </w:r>
        <w:r w:rsidR="00851B7F">
          <w:t>4</w:t>
        </w:r>
        <w:r>
          <w:t xml:space="preserve">.0 van </w:t>
        </w:r>
        <w:r w:rsidR="00851B7F">
          <w:t>20</w:t>
        </w:r>
        <w:r>
          <w:t>.11.201</w:t>
        </w:r>
        <w:r w:rsidR="00851B7F">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65275D">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65275D">
          <w:rPr>
            <w:b/>
            <w:bCs/>
            <w:noProof/>
          </w:rPr>
          <w:t>5</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98" w:rsidRDefault="00B15898" w:rsidP="003450DA">
      <w:pPr>
        <w:spacing w:after="0" w:line="240" w:lineRule="auto"/>
      </w:pPr>
      <w:r>
        <w:separator/>
      </w:r>
    </w:p>
  </w:footnote>
  <w:footnote w:type="continuationSeparator" w:id="0">
    <w:p w:rsidR="00B15898" w:rsidRDefault="00B15898" w:rsidP="0034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F9" w:rsidRDefault="00894FF9" w:rsidP="00894FF9">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34B26"/>
    <w:multiLevelType w:val="hybridMultilevel"/>
    <w:tmpl w:val="4FDADAE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 w15:restartNumberingAfterBreak="0">
    <w:nsid w:val="6D2F69FD"/>
    <w:multiLevelType w:val="hybridMultilevel"/>
    <w:tmpl w:val="380A28F8"/>
    <w:lvl w:ilvl="0" w:tplc="04090017">
      <w:start w:val="1"/>
      <w:numFmt w:val="lowerLetter"/>
      <w:lvlText w:val="%1)"/>
      <w:lvlJc w:val="left"/>
      <w:pPr>
        <w:tabs>
          <w:tab w:val="num" w:pos="720"/>
        </w:tabs>
        <w:ind w:left="720" w:hanging="360"/>
      </w:pPr>
    </w:lvl>
    <w:lvl w:ilvl="1" w:tplc="7544172C">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D"/>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450DA"/>
    <w:rsid w:val="003469F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5275D"/>
    <w:rsid w:val="00685851"/>
    <w:rsid w:val="006D65C1"/>
    <w:rsid w:val="007107DB"/>
    <w:rsid w:val="00766E8C"/>
    <w:rsid w:val="007A46DC"/>
    <w:rsid w:val="007D2F7C"/>
    <w:rsid w:val="007D7F6C"/>
    <w:rsid w:val="0080189D"/>
    <w:rsid w:val="008172A8"/>
    <w:rsid w:val="00851B7F"/>
    <w:rsid w:val="00894FF9"/>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898"/>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9F5D7-D02E-404B-8393-ADF316A4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FD"/>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3469FD"/>
    <w:pPr>
      <w:pageBreakBefore/>
      <w:spacing w:after="120"/>
      <w:outlineLvl w:val="1"/>
    </w:pPr>
    <w:rPr>
      <w:b/>
      <w:sz w:val="44"/>
      <w:szCs w:val="44"/>
    </w:rPr>
  </w:style>
  <w:style w:type="paragraph" w:styleId="Heading5">
    <w:name w:val="heading 5"/>
    <w:basedOn w:val="Normal"/>
    <w:next w:val="Normal"/>
    <w:link w:val="Heading5Char"/>
    <w:unhideWhenUsed/>
    <w:qFormat/>
    <w:rsid w:val="003469FD"/>
    <w:pPr>
      <w:spacing w:before="120" w:after="240"/>
      <w:jc w:val="both"/>
      <w:outlineLvl w:val="4"/>
    </w:pPr>
    <w:rPr>
      <w:rFonts w:eastAsia="Times New Roman" w:cs="Times New Roman"/>
      <w:i/>
      <w:color w:val="365F91"/>
      <w:sz w:val="24"/>
      <w:szCs w:val="32"/>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69FD"/>
    <w:rPr>
      <w:rFonts w:ascii="Arial" w:hAnsi="Arial" w:cs="Arial"/>
      <w:b/>
      <w:sz w:val="44"/>
      <w:szCs w:val="44"/>
      <w:lang w:val="nl-BE"/>
    </w:rPr>
  </w:style>
  <w:style w:type="character" w:customStyle="1" w:styleId="Heading5Char">
    <w:name w:val="Heading 5 Char"/>
    <w:basedOn w:val="DefaultParagraphFont"/>
    <w:link w:val="Heading5"/>
    <w:rsid w:val="003469FD"/>
    <w:rPr>
      <w:rFonts w:ascii="Arial" w:eastAsia="Times New Roman" w:hAnsi="Arial" w:cs="Times New Roman"/>
      <w:i/>
      <w:color w:val="365F91"/>
      <w:sz w:val="24"/>
      <w:szCs w:val="32"/>
      <w:lang w:val="nl-BE" w:eastAsia="fr-BE"/>
    </w:rPr>
  </w:style>
  <w:style w:type="table" w:styleId="TableGrid">
    <w:name w:val="Table Grid"/>
    <w:basedOn w:val="TableNormal"/>
    <w:uiPriority w:val="59"/>
    <w:rsid w:val="003469FD"/>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69FD"/>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3469FD"/>
    <w:rPr>
      <w:rFonts w:ascii="Arial" w:eastAsia="Times New Roman" w:hAnsi="Arial" w:cs="Arial"/>
      <w:sz w:val="20"/>
      <w:szCs w:val="20"/>
      <w:lang w:val="nl-BE" w:eastAsia="fr-BE"/>
    </w:rPr>
  </w:style>
  <w:style w:type="paragraph" w:styleId="NoSpacing">
    <w:name w:val="No Spacing"/>
    <w:uiPriority w:val="1"/>
    <w:qFormat/>
    <w:rsid w:val="003469FD"/>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3450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0DA"/>
    <w:rPr>
      <w:rFonts w:ascii="Arial" w:hAnsi="Arial" w:cs="Arial"/>
      <w:sz w:val="20"/>
      <w:szCs w:val="20"/>
      <w:lang w:val="nl-BE"/>
    </w:rPr>
  </w:style>
  <w:style w:type="paragraph" w:styleId="Footer">
    <w:name w:val="footer"/>
    <w:basedOn w:val="Normal"/>
    <w:link w:val="FooterChar"/>
    <w:uiPriority w:val="99"/>
    <w:unhideWhenUsed/>
    <w:rsid w:val="003450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0DA"/>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4984C-A326-4279-97D0-439D639070CC}"/>
</file>

<file path=customXml/itemProps2.xml><?xml version="1.0" encoding="utf-8"?>
<ds:datastoreItem xmlns:ds="http://schemas.openxmlformats.org/officeDocument/2006/customXml" ds:itemID="{4EF60EC7-6F55-416F-9B40-5D2E2D8926A0}"/>
</file>

<file path=customXml/itemProps3.xml><?xml version="1.0" encoding="utf-8"?>
<ds:datastoreItem xmlns:ds="http://schemas.openxmlformats.org/officeDocument/2006/customXml" ds:itemID="{00D27DF5-9E3D-4385-85EA-2355E8800689}"/>
</file>

<file path=customXml/itemProps4.xml><?xml version="1.0" encoding="utf-8"?>
<ds:datastoreItem xmlns:ds="http://schemas.openxmlformats.org/officeDocument/2006/customXml" ds:itemID="{45598CB8-DA8C-450C-958B-A0A81916F55C}"/>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2018-11-14T09:47:00Z</dcterms:created>
  <dcterms:modified xsi:type="dcterms:W3CDTF">2019-11-21T16:29:00Z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