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3E4" w:rsidRPr="00A85ABB" w:rsidRDefault="004A03E4">
      <w:pPr>
        <w:rPr>
          <w:lang w:val="nl-BE"/>
        </w:rPr>
      </w:pPr>
    </w:p>
    <w:tbl>
      <w:tblPr>
        <w:tblW w:w="1318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12"/>
        <w:gridCol w:w="2977"/>
        <w:gridCol w:w="1276"/>
        <w:gridCol w:w="3118"/>
      </w:tblGrid>
      <w:tr w:rsidR="00A85ABB" w:rsidRPr="00070ADB" w:rsidTr="005C0B42">
        <w:trPr>
          <w:trHeight w:val="353"/>
        </w:trPr>
        <w:tc>
          <w:tcPr>
            <w:tcW w:w="5812" w:type="dxa"/>
            <w:shd w:val="clear" w:color="auto" w:fill="auto"/>
          </w:tcPr>
          <w:p w:rsidR="00A85ABB" w:rsidRPr="00070ADB" w:rsidRDefault="00A85ABB" w:rsidP="005C0B42">
            <w:pPr>
              <w:tabs>
                <w:tab w:val="left" w:pos="7920"/>
              </w:tabs>
              <w:spacing w:before="60" w:after="60"/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</w:pPr>
            <w:r w:rsidRPr="00070ADB"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  <w:t xml:space="preserve">Naam </w:t>
            </w:r>
            <w:r w:rsidR="004305DC"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  <w:t xml:space="preserve">van de </w:t>
            </w:r>
            <w:r w:rsidRPr="00070ADB"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  <w:t xml:space="preserve">cliënt </w:t>
            </w:r>
          </w:p>
        </w:tc>
        <w:tc>
          <w:tcPr>
            <w:tcW w:w="2977" w:type="dxa"/>
            <w:shd w:val="clear" w:color="auto" w:fill="auto"/>
          </w:tcPr>
          <w:p w:rsidR="00A85ABB" w:rsidRPr="00070ADB" w:rsidRDefault="00A85ABB" w:rsidP="005C0B42">
            <w:pPr>
              <w:tabs>
                <w:tab w:val="left" w:pos="7920"/>
              </w:tabs>
              <w:spacing w:before="60" w:after="60"/>
              <w:rPr>
                <w:rFonts w:ascii="Arial" w:eastAsia="ヒラギノ角ゴ Pro W3" w:hAnsi="Arial" w:cs="Arial"/>
                <w:b/>
                <w:sz w:val="20"/>
                <w:szCs w:val="20"/>
                <w:lang w:val="nl-BE" w:eastAsia="nl-BE"/>
              </w:rPr>
            </w:pPr>
          </w:p>
        </w:tc>
        <w:tc>
          <w:tcPr>
            <w:tcW w:w="1276" w:type="dxa"/>
            <w:shd w:val="clear" w:color="auto" w:fill="auto"/>
          </w:tcPr>
          <w:p w:rsidR="00A85ABB" w:rsidRPr="00070ADB" w:rsidRDefault="00A85ABB" w:rsidP="005C0B42">
            <w:pPr>
              <w:tabs>
                <w:tab w:val="left" w:pos="7920"/>
              </w:tabs>
              <w:spacing w:before="60" w:after="60"/>
              <w:rPr>
                <w:rFonts w:ascii="Arial" w:eastAsia="ヒラギノ角ゴ Pro W3" w:hAnsi="Arial" w:cs="Arial"/>
                <w:b/>
                <w:sz w:val="20"/>
                <w:szCs w:val="20"/>
                <w:lang w:val="nl-BE" w:eastAsia="nl-BE"/>
              </w:rPr>
            </w:pPr>
            <w:r w:rsidRPr="00070ADB"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  <w:t>Boekjaar</w:t>
            </w:r>
          </w:p>
        </w:tc>
        <w:tc>
          <w:tcPr>
            <w:tcW w:w="3118" w:type="dxa"/>
            <w:shd w:val="clear" w:color="auto" w:fill="auto"/>
          </w:tcPr>
          <w:p w:rsidR="00A85ABB" w:rsidRPr="00070ADB" w:rsidRDefault="00A85ABB" w:rsidP="005C0B42">
            <w:pPr>
              <w:tabs>
                <w:tab w:val="left" w:pos="7920"/>
              </w:tabs>
              <w:spacing w:before="60" w:after="60"/>
              <w:rPr>
                <w:rFonts w:ascii="Arial" w:eastAsia="ヒラギノ角ゴ Pro W3" w:hAnsi="Arial" w:cs="Arial"/>
                <w:b/>
                <w:sz w:val="20"/>
                <w:szCs w:val="20"/>
                <w:lang w:val="nl-BE" w:eastAsia="nl-BE"/>
              </w:rPr>
            </w:pPr>
          </w:p>
        </w:tc>
      </w:tr>
      <w:tr w:rsidR="00A85ABB" w:rsidRPr="00560267" w:rsidTr="005C0B42">
        <w:trPr>
          <w:trHeight w:val="345"/>
        </w:trPr>
        <w:tc>
          <w:tcPr>
            <w:tcW w:w="5812" w:type="dxa"/>
            <w:shd w:val="clear" w:color="auto" w:fill="auto"/>
          </w:tcPr>
          <w:p w:rsidR="00A85ABB" w:rsidRPr="00070ADB" w:rsidRDefault="00A85ABB" w:rsidP="005C0B42">
            <w:pPr>
              <w:tabs>
                <w:tab w:val="left" w:pos="7920"/>
              </w:tabs>
              <w:spacing w:before="60" w:after="60"/>
              <w:rPr>
                <w:rFonts w:ascii="Arial" w:eastAsia="ヒラギノ角ゴ Pro W3" w:hAnsi="Arial" w:cs="Arial"/>
                <w:b/>
                <w:bCs/>
                <w:spacing w:val="-5"/>
                <w:sz w:val="20"/>
                <w:szCs w:val="20"/>
                <w:lang w:val="nl-BE" w:eastAsia="nl-BE"/>
              </w:rPr>
            </w:pPr>
            <w:r w:rsidRPr="00070ADB"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  <w:t>Onderwerp </w:t>
            </w:r>
          </w:p>
        </w:tc>
        <w:tc>
          <w:tcPr>
            <w:tcW w:w="7371" w:type="dxa"/>
            <w:gridSpan w:val="3"/>
            <w:shd w:val="clear" w:color="auto" w:fill="BFBFBF"/>
          </w:tcPr>
          <w:p w:rsidR="00A85ABB" w:rsidRPr="00070ADB" w:rsidRDefault="00A85ABB" w:rsidP="00A85ABB">
            <w:pPr>
              <w:tabs>
                <w:tab w:val="left" w:pos="7920"/>
              </w:tabs>
              <w:spacing w:before="60" w:after="60"/>
              <w:jc w:val="center"/>
              <w:rPr>
                <w:rFonts w:ascii="Arial" w:eastAsia="ヒラギノ角ゴ Pro W3" w:hAnsi="Arial" w:cs="Arial"/>
                <w:b/>
                <w:bCs/>
                <w:spacing w:val="-5"/>
                <w:sz w:val="20"/>
                <w:szCs w:val="20"/>
                <w:lang w:val="nl-BE" w:eastAsia="nl-BE"/>
              </w:rPr>
            </w:pPr>
            <w:r>
              <w:rPr>
                <w:rFonts w:ascii="Arial" w:eastAsia="ヒラギノ角ゴ Pro W3" w:hAnsi="Arial" w:cs="Arial"/>
                <w:b/>
                <w:sz w:val="20"/>
                <w:szCs w:val="20"/>
                <w:lang w:val="nl-BE" w:eastAsia="nl-BE"/>
              </w:rPr>
              <w:t xml:space="preserve">GEDETAILLEERD CONTROLEPLAN VOOR </w:t>
            </w:r>
            <w:r w:rsidR="00231C5B">
              <w:rPr>
                <w:rFonts w:ascii="Arial" w:eastAsia="ヒラギノ角ゴ Pro W3" w:hAnsi="Arial" w:cs="Arial"/>
                <w:b/>
                <w:sz w:val="20"/>
                <w:szCs w:val="20"/>
                <w:lang w:val="nl-BE" w:eastAsia="nl-BE"/>
              </w:rPr>
              <w:t xml:space="preserve">HET </w:t>
            </w:r>
            <w:r>
              <w:rPr>
                <w:rFonts w:ascii="Arial" w:eastAsia="ヒラギノ角ゴ Pro W3" w:hAnsi="Arial" w:cs="Arial"/>
                <w:b/>
                <w:sz w:val="20"/>
                <w:szCs w:val="20"/>
                <w:lang w:val="nl-BE" w:eastAsia="nl-BE"/>
              </w:rPr>
              <w:t>EIGEN VERMOGEN</w:t>
            </w:r>
          </w:p>
        </w:tc>
      </w:tr>
    </w:tbl>
    <w:p w:rsidR="00A85ABB" w:rsidRPr="00375DED" w:rsidRDefault="00A85ABB" w:rsidP="00A85ABB">
      <w:pPr>
        <w:rPr>
          <w:lang w:val="nl-BE"/>
        </w:rPr>
      </w:pPr>
    </w:p>
    <w:p w:rsidR="0024342F" w:rsidRPr="00375DED" w:rsidRDefault="0024342F" w:rsidP="0024342F">
      <w:pPr>
        <w:rPr>
          <w:lang w:val="nl-BE"/>
        </w:rPr>
      </w:pPr>
    </w:p>
    <w:tbl>
      <w:tblPr>
        <w:tblW w:w="13198" w:type="dxa"/>
        <w:tblInd w:w="93" w:type="dxa"/>
        <w:tblLook w:val="04A0" w:firstRow="1" w:lastRow="0" w:firstColumn="1" w:lastColumn="0" w:noHBand="0" w:noVBand="1"/>
      </w:tblPr>
      <w:tblGrid>
        <w:gridCol w:w="11639"/>
        <w:gridCol w:w="1559"/>
      </w:tblGrid>
      <w:tr w:rsidR="0024342F" w:rsidRPr="00070ADB" w:rsidTr="0024342F">
        <w:trPr>
          <w:trHeight w:val="24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2F" w:rsidRPr="008E7752" w:rsidRDefault="0024342F" w:rsidP="00243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nl-BE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nl-BE" w:eastAsia="en-US"/>
              </w:rPr>
              <w:t>DOELSTELLING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42F" w:rsidRPr="00070ADB" w:rsidRDefault="0024342F" w:rsidP="002434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070AD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ISA</w:t>
            </w:r>
          </w:p>
        </w:tc>
      </w:tr>
      <w:tr w:rsidR="0024342F" w:rsidRPr="00C93F4E" w:rsidTr="004322D7">
        <w:trPr>
          <w:trHeight w:val="645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F8A" w:rsidRPr="00B542B4" w:rsidRDefault="00B17F8A" w:rsidP="00B17F8A">
            <w:pPr>
              <w:jc w:val="both"/>
              <w:rPr>
                <w:rFonts w:ascii="Arial" w:eastAsia="ヒラギノ角ゴ Pro W3" w:hAnsi="Arial" w:cs="Arial"/>
                <w:lang w:val="nl-BE" w:eastAsia="nl-BE"/>
              </w:rPr>
            </w:pPr>
            <w:r w:rsidRPr="00B542B4">
              <w:rPr>
                <w:rFonts w:ascii="Arial" w:eastAsia="ヒラギノ角ゴ Pro W3" w:hAnsi="Arial" w:cs="Arial"/>
                <w:lang w:val="nl-BE" w:eastAsia="nl-BE"/>
              </w:rPr>
              <w:t xml:space="preserve">Inspelen op de onderkende risico’s van een afwijking van materieel belang door het verkrijgen van geschikte en voldoende controle-informatie om de controlerisico’s terug te brengen naar een aanvaardbaar laag niveau. </w:t>
            </w:r>
          </w:p>
          <w:p w:rsidR="0024342F" w:rsidRPr="0040553A" w:rsidRDefault="0024342F" w:rsidP="00B17F8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nl-BE"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42F" w:rsidRPr="004322D7" w:rsidRDefault="00231C5B" w:rsidP="004322D7">
            <w:pPr>
              <w:jc w:val="center"/>
              <w:rPr>
                <w:rFonts w:ascii="Arial" w:hAnsi="Arial" w:cs="Arial"/>
                <w:lang w:val="nl-BE" w:eastAsia="en-US"/>
              </w:rPr>
            </w:pPr>
            <w:r w:rsidRPr="004322D7">
              <w:rPr>
                <w:rFonts w:ascii="Arial" w:hAnsi="Arial" w:cs="Arial"/>
                <w:lang w:val="nl-BE" w:eastAsia="en-US"/>
              </w:rPr>
              <w:t>300</w:t>
            </w:r>
          </w:p>
        </w:tc>
      </w:tr>
    </w:tbl>
    <w:p w:rsidR="0024342F" w:rsidRDefault="0024342F" w:rsidP="0024342F">
      <w:pPr>
        <w:rPr>
          <w:lang w:val="nl-BE"/>
        </w:rPr>
      </w:pPr>
    </w:p>
    <w:p w:rsidR="0024342F" w:rsidRDefault="0024342F" w:rsidP="0024342F">
      <w:pPr>
        <w:rPr>
          <w:lang w:val="nl-BE"/>
        </w:rPr>
      </w:pPr>
    </w:p>
    <w:p w:rsidR="0024342F" w:rsidRDefault="0024342F" w:rsidP="0024342F">
      <w:pPr>
        <w:rPr>
          <w:lang w:val="nl-BE"/>
        </w:rPr>
      </w:pPr>
    </w:p>
    <w:tbl>
      <w:tblPr>
        <w:tblW w:w="8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"/>
        <w:gridCol w:w="2382"/>
        <w:gridCol w:w="28"/>
        <w:gridCol w:w="1377"/>
        <w:gridCol w:w="40"/>
        <w:gridCol w:w="1276"/>
        <w:gridCol w:w="64"/>
        <w:gridCol w:w="1354"/>
        <w:gridCol w:w="52"/>
        <w:gridCol w:w="1420"/>
        <w:gridCol w:w="10"/>
      </w:tblGrid>
      <w:tr w:rsidR="007C4159" w:rsidRPr="00A41E32" w:rsidTr="007C4159">
        <w:trPr>
          <w:gridAfter w:val="1"/>
          <w:wAfter w:w="10" w:type="dxa"/>
          <w:trHeight w:val="255"/>
          <w:jc w:val="center"/>
        </w:trPr>
        <w:tc>
          <w:tcPr>
            <w:tcW w:w="2389" w:type="dxa"/>
            <w:gridSpan w:val="2"/>
            <w:noWrap/>
          </w:tcPr>
          <w:p w:rsidR="007C4159" w:rsidRPr="00D26396" w:rsidRDefault="007C4159" w:rsidP="007C41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</w:pPr>
            <w:r w:rsidRPr="00D26396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t> </w:t>
            </w:r>
          </w:p>
        </w:tc>
        <w:tc>
          <w:tcPr>
            <w:tcW w:w="1405" w:type="dxa"/>
            <w:gridSpan w:val="2"/>
            <w:noWrap/>
          </w:tcPr>
          <w:p w:rsidR="007C4159" w:rsidRDefault="007C4159" w:rsidP="007C41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V=</w:t>
            </w:r>
          </w:p>
          <w:p w:rsidR="007C4159" w:rsidRPr="00A41E32" w:rsidRDefault="007C4159" w:rsidP="007C41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Volledigheid</w:t>
            </w:r>
            <w:proofErr w:type="spellEnd"/>
          </w:p>
        </w:tc>
        <w:tc>
          <w:tcPr>
            <w:tcW w:w="1380" w:type="dxa"/>
            <w:gridSpan w:val="3"/>
            <w:noWrap/>
          </w:tcPr>
          <w:p w:rsidR="007C4159" w:rsidRDefault="007C4159" w:rsidP="007C41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B=</w:t>
            </w:r>
          </w:p>
          <w:p w:rsidR="007C4159" w:rsidRPr="00A41E32" w:rsidRDefault="007C4159" w:rsidP="007C41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Bestaan</w:t>
            </w:r>
            <w:proofErr w:type="spellEnd"/>
          </w:p>
        </w:tc>
        <w:tc>
          <w:tcPr>
            <w:tcW w:w="1406" w:type="dxa"/>
            <w:gridSpan w:val="2"/>
            <w:noWrap/>
          </w:tcPr>
          <w:p w:rsidR="007C4159" w:rsidRDefault="007C4159" w:rsidP="007C41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A=</w:t>
            </w:r>
          </w:p>
          <w:p w:rsidR="007C4159" w:rsidRPr="00A41E32" w:rsidRDefault="007C4159" w:rsidP="007C41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Accuratesse</w:t>
            </w:r>
            <w:proofErr w:type="spellEnd"/>
          </w:p>
        </w:tc>
        <w:tc>
          <w:tcPr>
            <w:tcW w:w="1420" w:type="dxa"/>
            <w:noWrap/>
          </w:tcPr>
          <w:p w:rsidR="007C4159" w:rsidRDefault="007C4159" w:rsidP="007C41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W=</w:t>
            </w:r>
          </w:p>
          <w:p w:rsidR="007C4159" w:rsidRPr="00A41E32" w:rsidRDefault="007C4159" w:rsidP="007C41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Waardering</w:t>
            </w:r>
            <w:proofErr w:type="spellEnd"/>
          </w:p>
        </w:tc>
      </w:tr>
      <w:tr w:rsidR="007C4159" w:rsidRPr="00A41E32" w:rsidTr="007C4159">
        <w:trPr>
          <w:gridBefore w:val="1"/>
          <w:wBefore w:w="7" w:type="dxa"/>
          <w:trHeight w:val="255"/>
          <w:jc w:val="center"/>
        </w:trPr>
        <w:tc>
          <w:tcPr>
            <w:tcW w:w="2410" w:type="dxa"/>
            <w:gridSpan w:val="2"/>
            <w:tcBorders>
              <w:bottom w:val="double" w:sz="4" w:space="0" w:color="auto"/>
            </w:tcBorders>
            <w:shd w:val="clear" w:color="auto" w:fill="B6DDE8"/>
            <w:noWrap/>
          </w:tcPr>
          <w:p w:rsidR="007C4159" w:rsidRPr="00813E78" w:rsidRDefault="007C4159" w:rsidP="007C4159">
            <w:pPr>
              <w:jc w:val="both"/>
              <w:rPr>
                <w:rFonts w:ascii="Arial" w:hAnsi="Arial" w:cs="Arial"/>
              </w:rPr>
            </w:pPr>
            <w:proofErr w:type="spellStart"/>
            <w:r w:rsidRPr="00813E78">
              <w:rPr>
                <w:rFonts w:ascii="Arial" w:hAnsi="Arial" w:cs="Arial"/>
              </w:rPr>
              <w:t>Antwoord</w:t>
            </w:r>
            <w:proofErr w:type="spellEnd"/>
            <w:r w:rsidRPr="00813E78">
              <w:rPr>
                <w:rFonts w:ascii="Arial" w:hAnsi="Arial" w:cs="Arial"/>
              </w:rPr>
              <w:t xml:space="preserve"> op </w:t>
            </w:r>
            <w:proofErr w:type="spellStart"/>
            <w:r w:rsidRPr="00813E78">
              <w:rPr>
                <w:rFonts w:ascii="Arial" w:hAnsi="Arial" w:cs="Arial"/>
              </w:rPr>
              <w:t>Risico</w:t>
            </w:r>
            <w:proofErr w:type="spellEnd"/>
            <w:r w:rsidRPr="00813E78">
              <w:rPr>
                <w:rFonts w:ascii="Arial" w:hAnsi="Arial" w:cs="Arial"/>
              </w:rPr>
              <w:t>/ RMM</w:t>
            </w:r>
          </w:p>
          <w:p w:rsidR="007C4159" w:rsidRPr="00813E78" w:rsidRDefault="007C4159" w:rsidP="007C4159">
            <w:pPr>
              <w:pStyle w:val="ListParagraph"/>
              <w:numPr>
                <w:ilvl w:val="0"/>
                <w:numId w:val="13"/>
              </w:numPr>
              <w:ind w:left="243" w:hanging="243"/>
              <w:jc w:val="both"/>
              <w:rPr>
                <w:rFonts w:ascii="Arial" w:hAnsi="Arial" w:cs="Arial"/>
              </w:rPr>
            </w:pPr>
            <w:proofErr w:type="spellStart"/>
            <w:r w:rsidRPr="00813E78">
              <w:rPr>
                <w:rFonts w:ascii="Arial" w:hAnsi="Arial" w:cs="Arial"/>
              </w:rPr>
              <w:t>Zie</w:t>
            </w:r>
            <w:proofErr w:type="spellEnd"/>
            <w:r w:rsidRPr="00813E78">
              <w:rPr>
                <w:rFonts w:ascii="Arial" w:hAnsi="Arial" w:cs="Arial"/>
              </w:rPr>
              <w:t xml:space="preserve"> A4 « </w:t>
            </w:r>
            <w:proofErr w:type="spellStart"/>
            <w:r w:rsidRPr="00813E78">
              <w:rPr>
                <w:rFonts w:ascii="Arial" w:hAnsi="Arial" w:cs="Arial"/>
              </w:rPr>
              <w:t>Algehele</w:t>
            </w:r>
            <w:proofErr w:type="spellEnd"/>
            <w:r w:rsidRPr="00813E78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contrôle</w:t>
            </w:r>
            <w:r w:rsidRPr="00813E78">
              <w:rPr>
                <w:rFonts w:ascii="Arial" w:hAnsi="Arial" w:cs="Arial"/>
              </w:rPr>
              <w:t>aanpak</w:t>
            </w:r>
            <w:proofErr w:type="spellEnd"/>
            <w:r w:rsidRPr="00813E78">
              <w:rPr>
                <w:rFonts w:ascii="Arial" w:hAnsi="Arial" w:cs="Arial"/>
              </w:rPr>
              <w:t> »</w:t>
            </w:r>
          </w:p>
        </w:tc>
        <w:tc>
          <w:tcPr>
            <w:tcW w:w="1417" w:type="dxa"/>
            <w:gridSpan w:val="2"/>
            <w:tcBorders>
              <w:bottom w:val="double" w:sz="4" w:space="0" w:color="auto"/>
            </w:tcBorders>
            <w:shd w:val="clear" w:color="auto" w:fill="B6DDE8"/>
            <w:noWrap/>
          </w:tcPr>
          <w:p w:rsidR="007C4159" w:rsidRDefault="007C4159" w:rsidP="007C4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H/M/L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B6DDE8"/>
            <w:noWrap/>
          </w:tcPr>
          <w:p w:rsidR="007C4159" w:rsidRDefault="007C4159" w:rsidP="007C4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H/M/L</w:t>
            </w:r>
          </w:p>
        </w:tc>
        <w:tc>
          <w:tcPr>
            <w:tcW w:w="1418" w:type="dxa"/>
            <w:gridSpan w:val="2"/>
            <w:tcBorders>
              <w:bottom w:val="double" w:sz="4" w:space="0" w:color="auto"/>
            </w:tcBorders>
            <w:shd w:val="clear" w:color="auto" w:fill="B6DDE8"/>
            <w:noWrap/>
          </w:tcPr>
          <w:p w:rsidR="007C4159" w:rsidRDefault="007C4159" w:rsidP="007C4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H/M/L</w:t>
            </w:r>
          </w:p>
        </w:tc>
        <w:tc>
          <w:tcPr>
            <w:tcW w:w="1482" w:type="dxa"/>
            <w:gridSpan w:val="3"/>
            <w:tcBorders>
              <w:bottom w:val="double" w:sz="4" w:space="0" w:color="auto"/>
            </w:tcBorders>
            <w:shd w:val="clear" w:color="auto" w:fill="B6DDE8"/>
            <w:noWrap/>
          </w:tcPr>
          <w:p w:rsidR="007C4159" w:rsidRDefault="007C4159" w:rsidP="007C4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H/M/L</w:t>
            </w:r>
          </w:p>
        </w:tc>
      </w:tr>
      <w:tr w:rsidR="007C4159" w:rsidRPr="00A41E32" w:rsidTr="007C4159">
        <w:trPr>
          <w:gridAfter w:val="1"/>
          <w:wAfter w:w="10" w:type="dxa"/>
          <w:trHeight w:val="255"/>
          <w:jc w:val="center"/>
        </w:trPr>
        <w:tc>
          <w:tcPr>
            <w:tcW w:w="2389" w:type="dxa"/>
            <w:gridSpan w:val="2"/>
            <w:tcBorders>
              <w:top w:val="double" w:sz="4" w:space="0" w:color="auto"/>
            </w:tcBorders>
            <w:noWrap/>
          </w:tcPr>
          <w:p w:rsidR="007C4159" w:rsidRPr="00A41E32" w:rsidRDefault="007C4159" w:rsidP="007C4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E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5" w:type="dxa"/>
            <w:gridSpan w:val="2"/>
            <w:tcBorders>
              <w:top w:val="double" w:sz="4" w:space="0" w:color="auto"/>
            </w:tcBorders>
            <w:noWrap/>
          </w:tcPr>
          <w:p w:rsidR="007C4159" w:rsidRPr="00A41E32" w:rsidRDefault="007C4159" w:rsidP="007C4159">
            <w:pPr>
              <w:rPr>
                <w:rFonts w:ascii="Arial" w:hAnsi="Arial" w:cs="Arial"/>
                <w:sz w:val="20"/>
                <w:szCs w:val="20"/>
              </w:rPr>
            </w:pPr>
            <w:r w:rsidRPr="00A41E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3"/>
            <w:tcBorders>
              <w:top w:val="double" w:sz="4" w:space="0" w:color="auto"/>
            </w:tcBorders>
            <w:noWrap/>
          </w:tcPr>
          <w:p w:rsidR="007C4159" w:rsidRPr="00A41E32" w:rsidRDefault="007C4159" w:rsidP="007C4159">
            <w:pPr>
              <w:rPr>
                <w:rFonts w:ascii="Arial" w:hAnsi="Arial" w:cs="Arial"/>
                <w:sz w:val="20"/>
                <w:szCs w:val="20"/>
              </w:rPr>
            </w:pPr>
            <w:r w:rsidRPr="00A41E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6" w:type="dxa"/>
            <w:gridSpan w:val="2"/>
            <w:tcBorders>
              <w:top w:val="double" w:sz="4" w:space="0" w:color="auto"/>
            </w:tcBorders>
            <w:noWrap/>
          </w:tcPr>
          <w:p w:rsidR="007C4159" w:rsidRPr="00A41E32" w:rsidRDefault="007C4159" w:rsidP="007C4159">
            <w:pPr>
              <w:rPr>
                <w:rFonts w:ascii="Arial" w:hAnsi="Arial" w:cs="Arial"/>
                <w:sz w:val="20"/>
                <w:szCs w:val="20"/>
              </w:rPr>
            </w:pPr>
            <w:r w:rsidRPr="00A41E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double" w:sz="4" w:space="0" w:color="auto"/>
            </w:tcBorders>
            <w:noWrap/>
          </w:tcPr>
          <w:p w:rsidR="007C4159" w:rsidRPr="00A41E32" w:rsidRDefault="007C4159" w:rsidP="007C4159">
            <w:pPr>
              <w:rPr>
                <w:rFonts w:ascii="Arial" w:hAnsi="Arial" w:cs="Arial"/>
                <w:sz w:val="20"/>
                <w:szCs w:val="20"/>
              </w:rPr>
            </w:pPr>
            <w:r w:rsidRPr="00A41E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C4159" w:rsidRPr="00A41E32" w:rsidTr="007C4159">
        <w:trPr>
          <w:gridAfter w:val="1"/>
          <w:wAfter w:w="10" w:type="dxa"/>
          <w:trHeight w:val="255"/>
          <w:jc w:val="center"/>
        </w:trPr>
        <w:tc>
          <w:tcPr>
            <w:tcW w:w="2389" w:type="dxa"/>
            <w:gridSpan w:val="2"/>
            <w:noWrap/>
          </w:tcPr>
          <w:p w:rsidR="007C4159" w:rsidRPr="00AB3124" w:rsidRDefault="007C4159" w:rsidP="007C4159">
            <w:pPr>
              <w:pStyle w:val="ListParagraph"/>
              <w:numPr>
                <w:ilvl w:val="0"/>
                <w:numId w:val="14"/>
              </w:numPr>
              <w:ind w:left="216" w:hanging="21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Basiswerkzaamheden</w:t>
            </w:r>
            <w:proofErr w:type="spellEnd"/>
          </w:p>
        </w:tc>
        <w:tc>
          <w:tcPr>
            <w:tcW w:w="1405" w:type="dxa"/>
            <w:gridSpan w:val="2"/>
            <w:noWrap/>
          </w:tcPr>
          <w:p w:rsidR="007C4159" w:rsidRPr="00A41E32" w:rsidRDefault="007C4159" w:rsidP="007C4159">
            <w:pPr>
              <w:rPr>
                <w:rFonts w:ascii="Arial" w:hAnsi="Arial" w:cs="Arial"/>
                <w:sz w:val="20"/>
                <w:szCs w:val="20"/>
              </w:rPr>
            </w:pPr>
            <w:r w:rsidRPr="00A41E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3"/>
            <w:noWrap/>
          </w:tcPr>
          <w:p w:rsidR="007C4159" w:rsidRPr="00A41E32" w:rsidRDefault="007C4159" w:rsidP="007C4159">
            <w:pPr>
              <w:rPr>
                <w:rFonts w:ascii="Arial" w:hAnsi="Arial" w:cs="Arial"/>
                <w:sz w:val="20"/>
                <w:szCs w:val="20"/>
              </w:rPr>
            </w:pPr>
            <w:r w:rsidRPr="00A41E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6" w:type="dxa"/>
            <w:gridSpan w:val="2"/>
            <w:noWrap/>
          </w:tcPr>
          <w:p w:rsidR="007C4159" w:rsidRPr="00A41E32" w:rsidRDefault="007C4159" w:rsidP="007C4159">
            <w:pPr>
              <w:rPr>
                <w:rFonts w:ascii="Arial" w:hAnsi="Arial" w:cs="Arial"/>
                <w:sz w:val="20"/>
                <w:szCs w:val="20"/>
              </w:rPr>
            </w:pPr>
            <w:r w:rsidRPr="00A41E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noWrap/>
          </w:tcPr>
          <w:p w:rsidR="007C4159" w:rsidRPr="00A41E32" w:rsidRDefault="007C4159" w:rsidP="007C4159">
            <w:pPr>
              <w:rPr>
                <w:rFonts w:ascii="Arial" w:hAnsi="Arial" w:cs="Arial"/>
                <w:sz w:val="20"/>
                <w:szCs w:val="20"/>
              </w:rPr>
            </w:pPr>
            <w:r w:rsidRPr="00A41E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C4159" w:rsidRPr="00A41E32" w:rsidTr="007C4159">
        <w:trPr>
          <w:gridAfter w:val="1"/>
          <w:wAfter w:w="10" w:type="dxa"/>
          <w:trHeight w:val="255"/>
          <w:jc w:val="center"/>
        </w:trPr>
        <w:tc>
          <w:tcPr>
            <w:tcW w:w="2389" w:type="dxa"/>
            <w:gridSpan w:val="2"/>
            <w:noWrap/>
          </w:tcPr>
          <w:p w:rsidR="007C4159" w:rsidRPr="00A41E32" w:rsidRDefault="007C4159" w:rsidP="007C4159">
            <w:pPr>
              <w:ind w:left="216" w:hanging="21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E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5" w:type="dxa"/>
            <w:gridSpan w:val="2"/>
            <w:noWrap/>
          </w:tcPr>
          <w:p w:rsidR="007C4159" w:rsidRPr="00A41E32" w:rsidRDefault="007C4159" w:rsidP="007C4159">
            <w:pPr>
              <w:rPr>
                <w:rFonts w:ascii="Arial" w:hAnsi="Arial" w:cs="Arial"/>
                <w:sz w:val="20"/>
                <w:szCs w:val="20"/>
              </w:rPr>
            </w:pPr>
            <w:r w:rsidRPr="00A41E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3"/>
            <w:noWrap/>
          </w:tcPr>
          <w:p w:rsidR="007C4159" w:rsidRPr="00A41E32" w:rsidRDefault="007C4159" w:rsidP="007C4159">
            <w:pPr>
              <w:rPr>
                <w:rFonts w:ascii="Arial" w:hAnsi="Arial" w:cs="Arial"/>
                <w:sz w:val="20"/>
                <w:szCs w:val="20"/>
              </w:rPr>
            </w:pPr>
            <w:r w:rsidRPr="00A41E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6" w:type="dxa"/>
            <w:gridSpan w:val="2"/>
            <w:noWrap/>
          </w:tcPr>
          <w:p w:rsidR="007C4159" w:rsidRPr="00A41E32" w:rsidRDefault="007C4159" w:rsidP="007C4159">
            <w:pPr>
              <w:rPr>
                <w:rFonts w:ascii="Arial" w:hAnsi="Arial" w:cs="Arial"/>
                <w:sz w:val="20"/>
                <w:szCs w:val="20"/>
              </w:rPr>
            </w:pPr>
            <w:r w:rsidRPr="00A41E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noWrap/>
          </w:tcPr>
          <w:p w:rsidR="007C4159" w:rsidRPr="00A41E32" w:rsidRDefault="007C4159" w:rsidP="007C4159">
            <w:pPr>
              <w:rPr>
                <w:rFonts w:ascii="Arial" w:hAnsi="Arial" w:cs="Arial"/>
                <w:sz w:val="20"/>
                <w:szCs w:val="20"/>
              </w:rPr>
            </w:pPr>
            <w:r w:rsidRPr="00A41E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C4159" w:rsidRPr="00560267" w:rsidTr="007C4159">
        <w:trPr>
          <w:gridAfter w:val="1"/>
          <w:wAfter w:w="10" w:type="dxa"/>
          <w:trHeight w:val="255"/>
          <w:jc w:val="center"/>
        </w:trPr>
        <w:tc>
          <w:tcPr>
            <w:tcW w:w="2389" w:type="dxa"/>
            <w:gridSpan w:val="2"/>
            <w:noWrap/>
          </w:tcPr>
          <w:p w:rsidR="007C4159" w:rsidRPr="00AD64AF" w:rsidRDefault="007C4159" w:rsidP="007C4159">
            <w:pPr>
              <w:pStyle w:val="ListParagraph"/>
              <w:numPr>
                <w:ilvl w:val="0"/>
                <w:numId w:val="14"/>
              </w:numPr>
              <w:ind w:left="216" w:hanging="216"/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AD64AF">
              <w:rPr>
                <w:rFonts w:ascii="Arial" w:hAnsi="Arial" w:cs="Arial"/>
                <w:sz w:val="20"/>
                <w:szCs w:val="20"/>
                <w:lang w:val="nl-BE"/>
              </w:rPr>
              <w:t>Werkzaamheden vereist voor het inspelen op bewerin</w:t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t>-</w:t>
            </w:r>
            <w:r w:rsidRPr="00AD64AF">
              <w:rPr>
                <w:rFonts w:ascii="Arial" w:hAnsi="Arial" w:cs="Arial"/>
                <w:sz w:val="20"/>
                <w:szCs w:val="20"/>
                <w:lang w:val="nl-BE"/>
              </w:rPr>
              <w:t xml:space="preserve">gen inzake grotere risico's </w:t>
            </w:r>
          </w:p>
        </w:tc>
        <w:tc>
          <w:tcPr>
            <w:tcW w:w="1405" w:type="dxa"/>
            <w:gridSpan w:val="2"/>
            <w:noWrap/>
          </w:tcPr>
          <w:p w:rsidR="007C4159" w:rsidRPr="00AD64AF" w:rsidRDefault="007C4159" w:rsidP="007C4159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AD64AF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1380" w:type="dxa"/>
            <w:gridSpan w:val="3"/>
            <w:noWrap/>
          </w:tcPr>
          <w:p w:rsidR="007C4159" w:rsidRPr="00AD64AF" w:rsidRDefault="007C4159" w:rsidP="007C4159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AD64AF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1406" w:type="dxa"/>
            <w:gridSpan w:val="2"/>
            <w:noWrap/>
          </w:tcPr>
          <w:p w:rsidR="007C4159" w:rsidRPr="00AD64AF" w:rsidRDefault="007C4159" w:rsidP="007C4159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AD64AF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1420" w:type="dxa"/>
            <w:noWrap/>
          </w:tcPr>
          <w:p w:rsidR="007C4159" w:rsidRPr="00AD64AF" w:rsidRDefault="007C4159" w:rsidP="007C4159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AD64AF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C4159" w:rsidRPr="00560267" w:rsidTr="007C4159">
        <w:trPr>
          <w:gridAfter w:val="1"/>
          <w:wAfter w:w="10" w:type="dxa"/>
          <w:trHeight w:val="255"/>
          <w:jc w:val="center"/>
        </w:trPr>
        <w:tc>
          <w:tcPr>
            <w:tcW w:w="2389" w:type="dxa"/>
            <w:gridSpan w:val="2"/>
            <w:noWrap/>
          </w:tcPr>
          <w:p w:rsidR="007C4159" w:rsidRPr="00AD64AF" w:rsidRDefault="007C4159" w:rsidP="007C4159">
            <w:pPr>
              <w:ind w:left="216" w:hanging="216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AD64AF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1405" w:type="dxa"/>
            <w:gridSpan w:val="2"/>
            <w:noWrap/>
          </w:tcPr>
          <w:p w:rsidR="007C4159" w:rsidRPr="00AD64AF" w:rsidRDefault="007C4159" w:rsidP="007C4159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AD64AF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1380" w:type="dxa"/>
            <w:gridSpan w:val="3"/>
            <w:noWrap/>
          </w:tcPr>
          <w:p w:rsidR="007C4159" w:rsidRPr="00AD64AF" w:rsidRDefault="007C4159" w:rsidP="007C4159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AD64AF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1406" w:type="dxa"/>
            <w:gridSpan w:val="2"/>
            <w:noWrap/>
          </w:tcPr>
          <w:p w:rsidR="007C4159" w:rsidRPr="00AD64AF" w:rsidRDefault="007C4159" w:rsidP="007C4159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AD64AF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1420" w:type="dxa"/>
            <w:noWrap/>
          </w:tcPr>
          <w:p w:rsidR="007C4159" w:rsidRPr="00AD64AF" w:rsidRDefault="007C4159" w:rsidP="007C4159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AD64AF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C4159" w:rsidRPr="00A41E32" w:rsidTr="007C4159">
        <w:trPr>
          <w:gridAfter w:val="1"/>
          <w:wAfter w:w="10" w:type="dxa"/>
          <w:trHeight w:val="255"/>
          <w:jc w:val="center"/>
        </w:trPr>
        <w:tc>
          <w:tcPr>
            <w:tcW w:w="2389" w:type="dxa"/>
            <w:gridSpan w:val="2"/>
            <w:noWrap/>
          </w:tcPr>
          <w:p w:rsidR="007C4159" w:rsidRPr="00AD64AF" w:rsidRDefault="007C4159" w:rsidP="007C4159">
            <w:pPr>
              <w:pStyle w:val="ListParagraph"/>
              <w:numPr>
                <w:ilvl w:val="0"/>
                <w:numId w:val="14"/>
              </w:numPr>
              <w:ind w:left="216" w:hanging="21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64AF">
              <w:rPr>
                <w:rFonts w:ascii="Arial" w:hAnsi="Arial" w:cs="Arial"/>
                <w:bCs/>
                <w:sz w:val="20"/>
                <w:szCs w:val="20"/>
                <w:lang w:val="nl-BE"/>
              </w:rPr>
              <w:t>Systeemgerichte controles</w:t>
            </w:r>
          </w:p>
        </w:tc>
        <w:tc>
          <w:tcPr>
            <w:tcW w:w="1405" w:type="dxa"/>
            <w:gridSpan w:val="2"/>
            <w:noWrap/>
          </w:tcPr>
          <w:p w:rsidR="007C4159" w:rsidRPr="00A41E32" w:rsidRDefault="007C4159" w:rsidP="007C4159">
            <w:pPr>
              <w:rPr>
                <w:rFonts w:ascii="Arial" w:hAnsi="Arial" w:cs="Arial"/>
                <w:sz w:val="20"/>
                <w:szCs w:val="20"/>
              </w:rPr>
            </w:pPr>
            <w:r w:rsidRPr="00A41E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3"/>
            <w:noWrap/>
          </w:tcPr>
          <w:p w:rsidR="007C4159" w:rsidRPr="00A41E32" w:rsidRDefault="007C4159" w:rsidP="007C4159">
            <w:pPr>
              <w:rPr>
                <w:rFonts w:ascii="Arial" w:hAnsi="Arial" w:cs="Arial"/>
                <w:sz w:val="20"/>
                <w:szCs w:val="20"/>
              </w:rPr>
            </w:pPr>
            <w:r w:rsidRPr="00A41E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6" w:type="dxa"/>
            <w:gridSpan w:val="2"/>
            <w:noWrap/>
          </w:tcPr>
          <w:p w:rsidR="007C4159" w:rsidRPr="00A41E32" w:rsidRDefault="007C4159" w:rsidP="007C4159">
            <w:pPr>
              <w:rPr>
                <w:rFonts w:ascii="Arial" w:hAnsi="Arial" w:cs="Arial"/>
                <w:sz w:val="20"/>
                <w:szCs w:val="20"/>
              </w:rPr>
            </w:pPr>
            <w:r w:rsidRPr="00A41E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noWrap/>
          </w:tcPr>
          <w:p w:rsidR="007C4159" w:rsidRPr="00A41E32" w:rsidRDefault="007C4159" w:rsidP="007C4159">
            <w:pPr>
              <w:rPr>
                <w:rFonts w:ascii="Arial" w:hAnsi="Arial" w:cs="Arial"/>
                <w:sz w:val="20"/>
                <w:szCs w:val="20"/>
              </w:rPr>
            </w:pPr>
            <w:r w:rsidRPr="00A41E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C4159" w:rsidRPr="00A41E32" w:rsidTr="007C4159">
        <w:trPr>
          <w:gridAfter w:val="1"/>
          <w:wAfter w:w="10" w:type="dxa"/>
          <w:trHeight w:val="255"/>
          <w:jc w:val="center"/>
        </w:trPr>
        <w:tc>
          <w:tcPr>
            <w:tcW w:w="2389" w:type="dxa"/>
            <w:gridSpan w:val="2"/>
            <w:noWrap/>
          </w:tcPr>
          <w:p w:rsidR="007C4159" w:rsidRPr="00A41E32" w:rsidRDefault="007C4159" w:rsidP="007C4159">
            <w:pPr>
              <w:rPr>
                <w:rFonts w:ascii="Arial" w:hAnsi="Arial" w:cs="Arial"/>
                <w:sz w:val="20"/>
                <w:szCs w:val="20"/>
              </w:rPr>
            </w:pPr>
            <w:r w:rsidRPr="00A41E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5" w:type="dxa"/>
            <w:gridSpan w:val="2"/>
            <w:noWrap/>
          </w:tcPr>
          <w:p w:rsidR="007C4159" w:rsidRPr="00A41E32" w:rsidRDefault="007C4159" w:rsidP="007C4159">
            <w:pPr>
              <w:rPr>
                <w:rFonts w:ascii="Arial" w:hAnsi="Arial" w:cs="Arial"/>
                <w:sz w:val="20"/>
                <w:szCs w:val="20"/>
              </w:rPr>
            </w:pPr>
            <w:r w:rsidRPr="00A41E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3"/>
            <w:noWrap/>
          </w:tcPr>
          <w:p w:rsidR="007C4159" w:rsidRPr="00A41E32" w:rsidRDefault="007C4159" w:rsidP="007C4159">
            <w:pPr>
              <w:rPr>
                <w:rFonts w:ascii="Arial" w:hAnsi="Arial" w:cs="Arial"/>
                <w:sz w:val="20"/>
                <w:szCs w:val="20"/>
              </w:rPr>
            </w:pPr>
            <w:r w:rsidRPr="00A41E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6" w:type="dxa"/>
            <w:gridSpan w:val="2"/>
            <w:noWrap/>
          </w:tcPr>
          <w:p w:rsidR="007C4159" w:rsidRPr="00A41E32" w:rsidRDefault="007C4159" w:rsidP="007C4159">
            <w:pPr>
              <w:rPr>
                <w:rFonts w:ascii="Arial" w:hAnsi="Arial" w:cs="Arial"/>
                <w:sz w:val="20"/>
                <w:szCs w:val="20"/>
              </w:rPr>
            </w:pPr>
            <w:r w:rsidRPr="00A41E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noWrap/>
          </w:tcPr>
          <w:p w:rsidR="007C4159" w:rsidRPr="00A41E32" w:rsidRDefault="007C4159" w:rsidP="007C4159">
            <w:pPr>
              <w:rPr>
                <w:rFonts w:ascii="Arial" w:hAnsi="Arial" w:cs="Arial"/>
                <w:sz w:val="20"/>
                <w:szCs w:val="20"/>
              </w:rPr>
            </w:pPr>
            <w:r w:rsidRPr="00A41E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7C4159" w:rsidRDefault="007C4159" w:rsidP="007C4159"/>
    <w:p w:rsidR="0024342F" w:rsidRDefault="0024342F" w:rsidP="0024342F">
      <w:pPr>
        <w:jc w:val="both"/>
        <w:rPr>
          <w:rFonts w:ascii="Arial" w:hAnsi="Arial" w:cs="Arial"/>
          <w:sz w:val="20"/>
          <w:szCs w:val="20"/>
          <w:lang w:val="nl-BE"/>
        </w:rPr>
      </w:pPr>
    </w:p>
    <w:p w:rsidR="0024342F" w:rsidRDefault="0024342F" w:rsidP="0024342F">
      <w:pPr>
        <w:jc w:val="both"/>
        <w:rPr>
          <w:rFonts w:ascii="Arial" w:hAnsi="Arial" w:cs="Arial"/>
          <w:sz w:val="20"/>
          <w:szCs w:val="20"/>
          <w:lang w:val="nl-BE"/>
        </w:rPr>
      </w:pPr>
    </w:p>
    <w:p w:rsidR="0024342F" w:rsidRDefault="0024342F" w:rsidP="0024342F">
      <w:pPr>
        <w:jc w:val="both"/>
        <w:rPr>
          <w:rFonts w:ascii="Arial" w:hAnsi="Arial" w:cs="Arial"/>
          <w:sz w:val="20"/>
          <w:szCs w:val="20"/>
          <w:lang w:val="nl-BE"/>
        </w:rPr>
      </w:pPr>
    </w:p>
    <w:p w:rsidR="0024342F" w:rsidRDefault="0024342F" w:rsidP="0024342F">
      <w:pPr>
        <w:jc w:val="both"/>
        <w:rPr>
          <w:rFonts w:ascii="Arial" w:hAnsi="Arial" w:cs="Arial"/>
          <w:sz w:val="20"/>
          <w:szCs w:val="20"/>
          <w:lang w:val="nl-BE"/>
        </w:rPr>
      </w:pPr>
    </w:p>
    <w:p w:rsidR="0024342F" w:rsidRDefault="0024342F" w:rsidP="0024342F">
      <w:pPr>
        <w:jc w:val="both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lastRenderedPageBreak/>
        <w:t>R</w:t>
      </w:r>
      <w:r w:rsidRPr="003E41CF">
        <w:rPr>
          <w:rFonts w:ascii="Arial" w:hAnsi="Arial" w:cs="Arial"/>
          <w:sz w:val="20"/>
          <w:szCs w:val="20"/>
          <w:lang w:val="nl-BE"/>
        </w:rPr>
        <w:t>isico</w:t>
      </w:r>
      <w:r>
        <w:rPr>
          <w:rFonts w:ascii="Arial" w:hAnsi="Arial" w:cs="Arial"/>
          <w:sz w:val="20"/>
          <w:szCs w:val="20"/>
          <w:lang w:val="nl-BE"/>
        </w:rPr>
        <w:t xml:space="preserve">’s van een afwijking van materieel belang </w:t>
      </w:r>
      <w:r w:rsidRPr="003E41CF">
        <w:rPr>
          <w:rFonts w:ascii="Arial" w:hAnsi="Arial" w:cs="Arial"/>
          <w:sz w:val="20"/>
          <w:szCs w:val="20"/>
          <w:lang w:val="nl-BE"/>
        </w:rPr>
        <w:t xml:space="preserve">op het niveau van de </w:t>
      </w:r>
      <w:r>
        <w:rPr>
          <w:rFonts w:ascii="Arial" w:hAnsi="Arial" w:cs="Arial"/>
          <w:sz w:val="20"/>
          <w:szCs w:val="20"/>
          <w:lang w:val="nl-BE"/>
        </w:rPr>
        <w:t>jaarrekening als geheel: (hoog, middelmatig, laag)</w:t>
      </w:r>
    </w:p>
    <w:p w:rsidR="00872BD7" w:rsidRPr="003E41CF" w:rsidRDefault="00872BD7" w:rsidP="0024342F">
      <w:pPr>
        <w:jc w:val="both"/>
        <w:rPr>
          <w:rFonts w:ascii="Arial" w:hAnsi="Arial" w:cs="Arial"/>
          <w:sz w:val="20"/>
          <w:szCs w:val="20"/>
          <w:lang w:val="nl-BE"/>
        </w:rPr>
      </w:pPr>
    </w:p>
    <w:tbl>
      <w:tblPr>
        <w:tblW w:w="13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4268"/>
        <w:gridCol w:w="636"/>
        <w:gridCol w:w="690"/>
        <w:gridCol w:w="1097"/>
        <w:gridCol w:w="960"/>
        <w:gridCol w:w="1380"/>
        <w:gridCol w:w="1097"/>
        <w:gridCol w:w="3070"/>
      </w:tblGrid>
      <w:tr w:rsidR="008E6768" w:rsidRPr="00AA7125" w:rsidTr="008E6768">
        <w:trPr>
          <w:cantSplit/>
          <w:trHeight w:val="1693"/>
          <w:tblHeader/>
        </w:trPr>
        <w:tc>
          <w:tcPr>
            <w:tcW w:w="474" w:type="dxa"/>
            <w:shd w:val="clear" w:color="auto" w:fill="CCFFFF"/>
          </w:tcPr>
          <w:p w:rsidR="008E6768" w:rsidRPr="00872BD7" w:rsidRDefault="008E6768" w:rsidP="00872BD7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nl-BE" w:eastAsia="en-US"/>
              </w:rPr>
            </w:pPr>
          </w:p>
        </w:tc>
        <w:tc>
          <w:tcPr>
            <w:tcW w:w="4268" w:type="dxa"/>
            <w:shd w:val="clear" w:color="auto" w:fill="CCFFFF"/>
            <w:noWrap/>
            <w:vAlign w:val="center"/>
            <w:hideMark/>
          </w:tcPr>
          <w:p w:rsidR="008E6768" w:rsidRPr="00872BD7" w:rsidRDefault="008E6768" w:rsidP="00872BD7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b/>
                <w:bCs/>
                <w:sz w:val="20"/>
                <w:szCs w:val="20"/>
                <w:lang w:val="nl-BE" w:eastAsia="en-US"/>
              </w:rPr>
              <w:t>EIGEN VERMOGEN</w:t>
            </w:r>
          </w:p>
        </w:tc>
        <w:tc>
          <w:tcPr>
            <w:tcW w:w="636" w:type="dxa"/>
            <w:shd w:val="clear" w:color="auto" w:fill="CCFFFF"/>
            <w:noWrap/>
            <w:textDirection w:val="btLr"/>
            <w:vAlign w:val="center"/>
            <w:hideMark/>
          </w:tcPr>
          <w:p w:rsidR="008E6768" w:rsidRPr="00872BD7" w:rsidRDefault="008E6768" w:rsidP="004A6AC4">
            <w:pPr>
              <w:spacing w:before="6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b/>
                <w:sz w:val="20"/>
                <w:szCs w:val="20"/>
                <w:lang w:val="nl-BE"/>
              </w:rPr>
              <w:t>V=</w:t>
            </w:r>
            <w:r w:rsidRPr="00872BD7">
              <w:rPr>
                <w:rFonts w:ascii="Arial" w:hAnsi="Arial" w:cs="Arial"/>
                <w:b/>
                <w:sz w:val="20"/>
                <w:szCs w:val="20"/>
                <w:lang w:val="nl-BE" w:eastAsia="en-US"/>
              </w:rPr>
              <w:t>Volledigheid</w:t>
            </w:r>
          </w:p>
        </w:tc>
        <w:tc>
          <w:tcPr>
            <w:tcW w:w="690" w:type="dxa"/>
            <w:shd w:val="clear" w:color="auto" w:fill="CCFFFF"/>
            <w:noWrap/>
            <w:textDirection w:val="btLr"/>
            <w:vAlign w:val="center"/>
            <w:hideMark/>
          </w:tcPr>
          <w:p w:rsidR="008E6768" w:rsidRPr="00872BD7" w:rsidRDefault="008E6768" w:rsidP="004A6AC4">
            <w:pPr>
              <w:spacing w:before="6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b/>
                <w:sz w:val="20"/>
                <w:szCs w:val="20"/>
                <w:lang w:val="nl-BE" w:eastAsia="en-US"/>
              </w:rPr>
              <w:t>B=Bestaan</w:t>
            </w:r>
          </w:p>
        </w:tc>
        <w:tc>
          <w:tcPr>
            <w:tcW w:w="1097" w:type="dxa"/>
            <w:shd w:val="clear" w:color="auto" w:fill="CCFFFF"/>
            <w:noWrap/>
            <w:textDirection w:val="btLr"/>
            <w:vAlign w:val="center"/>
            <w:hideMark/>
          </w:tcPr>
          <w:p w:rsidR="008E6768" w:rsidRPr="00872BD7" w:rsidRDefault="008E6768" w:rsidP="004A6AC4">
            <w:pPr>
              <w:spacing w:before="6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b/>
                <w:sz w:val="20"/>
                <w:szCs w:val="20"/>
                <w:lang w:val="nl-BE" w:eastAsia="en-US"/>
              </w:rPr>
              <w:t>A=Accuratesse</w:t>
            </w:r>
          </w:p>
        </w:tc>
        <w:tc>
          <w:tcPr>
            <w:tcW w:w="960" w:type="dxa"/>
            <w:shd w:val="clear" w:color="auto" w:fill="CCFFFF"/>
            <w:noWrap/>
            <w:textDirection w:val="btLr"/>
            <w:vAlign w:val="center"/>
            <w:hideMark/>
          </w:tcPr>
          <w:p w:rsidR="008E6768" w:rsidRPr="00872BD7" w:rsidRDefault="008E6768" w:rsidP="004A6AC4">
            <w:pPr>
              <w:spacing w:before="6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b/>
                <w:sz w:val="20"/>
                <w:szCs w:val="20"/>
                <w:lang w:val="nl-BE" w:eastAsia="en-US"/>
              </w:rPr>
              <w:t>Waardering</w:t>
            </w:r>
          </w:p>
        </w:tc>
        <w:tc>
          <w:tcPr>
            <w:tcW w:w="1380" w:type="dxa"/>
            <w:shd w:val="clear" w:color="auto" w:fill="CCFFFF"/>
            <w:noWrap/>
            <w:textDirection w:val="btLr"/>
            <w:vAlign w:val="center"/>
            <w:hideMark/>
          </w:tcPr>
          <w:p w:rsidR="008E6768" w:rsidRPr="00872BD7" w:rsidRDefault="008E6768" w:rsidP="004A6AC4">
            <w:pPr>
              <w:spacing w:before="6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b/>
                <w:sz w:val="20"/>
                <w:szCs w:val="20"/>
                <w:lang w:val="nl-BE" w:eastAsia="en-US"/>
              </w:rPr>
              <w:t>Voorbereid door</w:t>
            </w:r>
          </w:p>
        </w:tc>
        <w:tc>
          <w:tcPr>
            <w:tcW w:w="1097" w:type="dxa"/>
            <w:shd w:val="clear" w:color="auto" w:fill="CCFFFF"/>
            <w:noWrap/>
            <w:textDirection w:val="btLr"/>
            <w:vAlign w:val="center"/>
            <w:hideMark/>
          </w:tcPr>
          <w:p w:rsidR="008E6768" w:rsidRPr="00E70E5D" w:rsidRDefault="008E6768" w:rsidP="004A6AC4">
            <w:pPr>
              <w:spacing w:before="6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nl-BE" w:eastAsia="en-US"/>
              </w:rPr>
            </w:pPr>
            <w:r w:rsidRPr="00E70E5D">
              <w:rPr>
                <w:rFonts w:ascii="Arial" w:hAnsi="Arial" w:cs="Arial"/>
                <w:b/>
                <w:sz w:val="16"/>
                <w:szCs w:val="16"/>
                <w:lang w:val="nl-BE" w:eastAsia="en-US"/>
              </w:rPr>
              <w:t>Referentie werkdocumenten</w:t>
            </w:r>
          </w:p>
        </w:tc>
        <w:tc>
          <w:tcPr>
            <w:tcW w:w="3070" w:type="dxa"/>
            <w:shd w:val="clear" w:color="auto" w:fill="CCFFFF"/>
            <w:noWrap/>
            <w:vAlign w:val="center"/>
            <w:hideMark/>
          </w:tcPr>
          <w:p w:rsidR="008E6768" w:rsidRPr="00872BD7" w:rsidRDefault="008E6768" w:rsidP="004A6AC4">
            <w:pPr>
              <w:spacing w:before="60"/>
              <w:ind w:right="202"/>
              <w:jc w:val="center"/>
              <w:rPr>
                <w:rFonts w:ascii="Arial" w:hAnsi="Arial" w:cs="Arial"/>
                <w:b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b/>
                <w:sz w:val="20"/>
                <w:szCs w:val="20"/>
                <w:lang w:val="nl-BE" w:eastAsia="en-US"/>
              </w:rPr>
              <w:t>Commentaar</w:t>
            </w:r>
          </w:p>
        </w:tc>
      </w:tr>
      <w:tr w:rsidR="008E6768" w:rsidRPr="00872BD7" w:rsidTr="008E6768">
        <w:trPr>
          <w:trHeight w:val="337"/>
        </w:trPr>
        <w:tc>
          <w:tcPr>
            <w:tcW w:w="474" w:type="dxa"/>
            <w:shd w:val="clear" w:color="auto" w:fill="A6A6A6" w:themeFill="background1" w:themeFillShade="A6"/>
          </w:tcPr>
          <w:p w:rsidR="008E6768" w:rsidRPr="00872BD7" w:rsidRDefault="008E6768" w:rsidP="004A6AC4">
            <w:pPr>
              <w:spacing w:before="60"/>
              <w:jc w:val="both"/>
              <w:rPr>
                <w:rFonts w:ascii="Arial" w:hAnsi="Arial" w:cs="Arial"/>
                <w:b/>
                <w:sz w:val="20"/>
                <w:szCs w:val="20"/>
                <w:lang w:val="nl-BE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-BE" w:eastAsia="en-US"/>
              </w:rPr>
              <w:t>A.</w:t>
            </w:r>
          </w:p>
        </w:tc>
        <w:tc>
          <w:tcPr>
            <w:tcW w:w="13198" w:type="dxa"/>
            <w:gridSpan w:val="8"/>
            <w:shd w:val="clear" w:color="auto" w:fill="A6A6A6" w:themeFill="background1" w:themeFillShade="A6"/>
            <w:hideMark/>
          </w:tcPr>
          <w:p w:rsidR="008E6768" w:rsidRPr="00872BD7" w:rsidRDefault="008E6768" w:rsidP="004A6AC4">
            <w:pPr>
              <w:spacing w:before="60"/>
              <w:jc w:val="both"/>
              <w:rPr>
                <w:rFonts w:ascii="Arial" w:hAnsi="Arial" w:cs="Arial"/>
                <w:b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b/>
                <w:sz w:val="20"/>
                <w:szCs w:val="20"/>
                <w:lang w:val="nl-BE" w:eastAsia="en-US"/>
              </w:rPr>
              <w:t>Basiswerkzaamheden </w:t>
            </w:r>
          </w:p>
        </w:tc>
      </w:tr>
      <w:tr w:rsidR="008E6768" w:rsidRPr="00872BD7" w:rsidTr="008E6768">
        <w:trPr>
          <w:trHeight w:val="240"/>
        </w:trPr>
        <w:tc>
          <w:tcPr>
            <w:tcW w:w="474" w:type="dxa"/>
            <w:shd w:val="clear" w:color="auto" w:fill="D9D9D9" w:themeFill="background1" w:themeFillShade="D9"/>
          </w:tcPr>
          <w:p w:rsidR="008E6768" w:rsidRPr="00872BD7" w:rsidRDefault="008E6768" w:rsidP="00B17F8A">
            <w:pPr>
              <w:spacing w:before="60"/>
              <w:jc w:val="both"/>
              <w:rPr>
                <w:rFonts w:ascii="Arial" w:hAnsi="Arial" w:cs="Arial"/>
                <w:b/>
                <w:sz w:val="20"/>
                <w:szCs w:val="20"/>
                <w:lang w:val="nl-BE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-BE" w:eastAsia="en-US"/>
              </w:rPr>
              <w:t>1.</w:t>
            </w:r>
          </w:p>
        </w:tc>
        <w:tc>
          <w:tcPr>
            <w:tcW w:w="13198" w:type="dxa"/>
            <w:gridSpan w:val="8"/>
            <w:shd w:val="clear" w:color="auto" w:fill="D9D9D9" w:themeFill="background1" w:themeFillShade="D9"/>
            <w:hideMark/>
          </w:tcPr>
          <w:p w:rsidR="008E6768" w:rsidRPr="00872BD7" w:rsidRDefault="008E6768" w:rsidP="00B17F8A">
            <w:pPr>
              <w:spacing w:before="60"/>
              <w:jc w:val="both"/>
              <w:rPr>
                <w:rFonts w:ascii="Arial" w:hAnsi="Arial" w:cs="Arial"/>
                <w:b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b/>
                <w:sz w:val="20"/>
                <w:szCs w:val="20"/>
                <w:lang w:val="nl-BE" w:eastAsia="en-US"/>
              </w:rPr>
              <w:t>Cijferanalyses </w:t>
            </w:r>
          </w:p>
        </w:tc>
      </w:tr>
      <w:tr w:rsidR="008E6768" w:rsidRPr="00560267" w:rsidTr="008E6768">
        <w:trPr>
          <w:trHeight w:val="402"/>
        </w:trPr>
        <w:tc>
          <w:tcPr>
            <w:tcW w:w="474" w:type="dxa"/>
          </w:tcPr>
          <w:p w:rsidR="008E6768" w:rsidRPr="00872BD7" w:rsidRDefault="008E6768" w:rsidP="00872BD7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</w:p>
        </w:tc>
        <w:tc>
          <w:tcPr>
            <w:tcW w:w="4268" w:type="dxa"/>
            <w:shd w:val="clear" w:color="auto" w:fill="auto"/>
            <w:hideMark/>
          </w:tcPr>
          <w:p w:rsidR="008E6768" w:rsidRPr="00872BD7" w:rsidRDefault="008E6768" w:rsidP="00872BD7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Onderzoeken van belangrijke wijzigingen, in verhouding tot het vo</w:t>
            </w:r>
            <w:r>
              <w:rPr>
                <w:rFonts w:ascii="Arial" w:hAnsi="Arial" w:cs="Arial"/>
                <w:sz w:val="20"/>
                <w:szCs w:val="20"/>
                <w:lang w:val="nl-BE" w:eastAsia="en-US"/>
              </w:rPr>
              <w:t>rige</w:t>
            </w: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 xml:space="preserve"> boekjaar, in: </w:t>
            </w:r>
          </w:p>
        </w:tc>
        <w:tc>
          <w:tcPr>
            <w:tcW w:w="636" w:type="dxa"/>
            <w:shd w:val="clear" w:color="auto" w:fill="auto"/>
            <w:hideMark/>
          </w:tcPr>
          <w:p w:rsidR="008E6768" w:rsidRPr="00872BD7" w:rsidRDefault="008E6768" w:rsidP="004A6AC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8E6768" w:rsidRPr="00872BD7" w:rsidRDefault="008E6768" w:rsidP="004A6AC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1097" w:type="dxa"/>
            <w:shd w:val="clear" w:color="auto" w:fill="auto"/>
            <w:hideMark/>
          </w:tcPr>
          <w:p w:rsidR="008E6768" w:rsidRPr="00872BD7" w:rsidRDefault="008E6768" w:rsidP="004A6AC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E6768" w:rsidRPr="00872BD7" w:rsidRDefault="008E6768" w:rsidP="004A6AC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1380" w:type="dxa"/>
            <w:shd w:val="clear" w:color="auto" w:fill="auto"/>
            <w:hideMark/>
          </w:tcPr>
          <w:p w:rsidR="008E6768" w:rsidRPr="00872BD7" w:rsidRDefault="008E6768" w:rsidP="004A6AC4">
            <w:pPr>
              <w:spacing w:before="60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8E6768" w:rsidRPr="00872BD7" w:rsidRDefault="008E6768" w:rsidP="004A6AC4">
            <w:pPr>
              <w:spacing w:before="60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3070" w:type="dxa"/>
            <w:shd w:val="clear" w:color="auto" w:fill="auto"/>
            <w:noWrap/>
            <w:vAlign w:val="bottom"/>
            <w:hideMark/>
          </w:tcPr>
          <w:p w:rsidR="008E6768" w:rsidRPr="00872BD7" w:rsidRDefault="008E6768" w:rsidP="004A6AC4">
            <w:pPr>
              <w:tabs>
                <w:tab w:val="left" w:pos="1026"/>
              </w:tabs>
              <w:spacing w:before="60"/>
              <w:ind w:right="1654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</w:tr>
      <w:tr w:rsidR="008E6768" w:rsidRPr="00872BD7" w:rsidTr="008E6768">
        <w:trPr>
          <w:trHeight w:val="255"/>
        </w:trPr>
        <w:tc>
          <w:tcPr>
            <w:tcW w:w="474" w:type="dxa"/>
          </w:tcPr>
          <w:p w:rsidR="008E6768" w:rsidRPr="00872BD7" w:rsidRDefault="008E6768" w:rsidP="008E6768">
            <w:pPr>
              <w:pStyle w:val="ListParagraph"/>
              <w:spacing w:before="60"/>
              <w:ind w:left="3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</w:p>
        </w:tc>
        <w:tc>
          <w:tcPr>
            <w:tcW w:w="4268" w:type="dxa"/>
            <w:shd w:val="clear" w:color="auto" w:fill="auto"/>
            <w:hideMark/>
          </w:tcPr>
          <w:p w:rsidR="008E6768" w:rsidRPr="00872BD7" w:rsidRDefault="008E6768" w:rsidP="008B2E60">
            <w:pPr>
              <w:pStyle w:val="ListParagraph"/>
              <w:numPr>
                <w:ilvl w:val="0"/>
                <w:numId w:val="1"/>
              </w:num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het aandelenkapitaal;</w:t>
            </w:r>
          </w:p>
        </w:tc>
        <w:tc>
          <w:tcPr>
            <w:tcW w:w="636" w:type="dxa"/>
            <w:shd w:val="clear" w:color="auto" w:fill="auto"/>
            <w:hideMark/>
          </w:tcPr>
          <w:p w:rsidR="008E6768" w:rsidRPr="00872BD7" w:rsidRDefault="008E6768" w:rsidP="004A6AC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8E6768" w:rsidRPr="00872BD7" w:rsidRDefault="008E6768" w:rsidP="004A6AC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1097" w:type="dxa"/>
            <w:shd w:val="clear" w:color="auto" w:fill="auto"/>
            <w:hideMark/>
          </w:tcPr>
          <w:p w:rsidR="008E6768" w:rsidRPr="00872BD7" w:rsidRDefault="008E6768" w:rsidP="004A6AC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E6768" w:rsidRPr="00872BD7" w:rsidRDefault="008E6768" w:rsidP="004A6AC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1380" w:type="dxa"/>
            <w:shd w:val="clear" w:color="auto" w:fill="auto"/>
            <w:hideMark/>
          </w:tcPr>
          <w:p w:rsidR="008E6768" w:rsidRPr="00872BD7" w:rsidRDefault="008E6768" w:rsidP="004A6AC4">
            <w:pPr>
              <w:spacing w:before="60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8E6768" w:rsidRPr="00872BD7" w:rsidRDefault="008E6768" w:rsidP="004A6AC4">
            <w:pPr>
              <w:spacing w:before="60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3070" w:type="dxa"/>
            <w:shd w:val="clear" w:color="auto" w:fill="auto"/>
            <w:noWrap/>
            <w:vAlign w:val="bottom"/>
            <w:hideMark/>
          </w:tcPr>
          <w:p w:rsidR="008E6768" w:rsidRPr="00872BD7" w:rsidRDefault="008E6768" w:rsidP="004A6AC4">
            <w:pPr>
              <w:tabs>
                <w:tab w:val="left" w:pos="1026"/>
              </w:tabs>
              <w:spacing w:before="60"/>
              <w:ind w:right="1654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</w:tr>
      <w:tr w:rsidR="008E6768" w:rsidRPr="00560267" w:rsidTr="008E6768">
        <w:trPr>
          <w:trHeight w:val="300"/>
        </w:trPr>
        <w:tc>
          <w:tcPr>
            <w:tcW w:w="474" w:type="dxa"/>
          </w:tcPr>
          <w:p w:rsidR="008E6768" w:rsidRPr="00872BD7" w:rsidRDefault="008E6768" w:rsidP="008E6768">
            <w:pPr>
              <w:pStyle w:val="ListParagraph"/>
              <w:spacing w:before="60"/>
              <w:ind w:left="360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</w:p>
        </w:tc>
        <w:tc>
          <w:tcPr>
            <w:tcW w:w="4268" w:type="dxa"/>
            <w:shd w:val="clear" w:color="auto" w:fill="auto"/>
            <w:hideMark/>
          </w:tcPr>
          <w:p w:rsidR="008E6768" w:rsidRPr="00872BD7" w:rsidRDefault="008E6768" w:rsidP="008B2E60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de samenstelling van het aandelenkapitaal;</w:t>
            </w:r>
          </w:p>
        </w:tc>
        <w:tc>
          <w:tcPr>
            <w:tcW w:w="636" w:type="dxa"/>
            <w:shd w:val="clear" w:color="auto" w:fill="auto"/>
            <w:hideMark/>
          </w:tcPr>
          <w:p w:rsidR="008E6768" w:rsidRPr="00872BD7" w:rsidRDefault="008E6768" w:rsidP="004A6AC4">
            <w:pPr>
              <w:spacing w:before="60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8E6768" w:rsidRPr="00872BD7" w:rsidRDefault="008E6768" w:rsidP="004A6AC4">
            <w:pPr>
              <w:spacing w:before="60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1097" w:type="dxa"/>
            <w:shd w:val="clear" w:color="auto" w:fill="auto"/>
            <w:hideMark/>
          </w:tcPr>
          <w:p w:rsidR="008E6768" w:rsidRPr="00872BD7" w:rsidRDefault="008E6768" w:rsidP="004A6AC4">
            <w:pPr>
              <w:spacing w:before="60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E6768" w:rsidRPr="00872BD7" w:rsidRDefault="008E6768" w:rsidP="004A6AC4">
            <w:pPr>
              <w:spacing w:before="60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1380" w:type="dxa"/>
            <w:shd w:val="clear" w:color="auto" w:fill="auto"/>
            <w:hideMark/>
          </w:tcPr>
          <w:p w:rsidR="008E6768" w:rsidRPr="00872BD7" w:rsidRDefault="008E6768" w:rsidP="004A6AC4">
            <w:pPr>
              <w:spacing w:before="60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8E6768" w:rsidRPr="00872BD7" w:rsidRDefault="008E6768" w:rsidP="004A6AC4">
            <w:pPr>
              <w:spacing w:before="60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3070" w:type="dxa"/>
            <w:shd w:val="clear" w:color="auto" w:fill="auto"/>
            <w:noWrap/>
            <w:vAlign w:val="bottom"/>
            <w:hideMark/>
          </w:tcPr>
          <w:p w:rsidR="008E6768" w:rsidRPr="00872BD7" w:rsidRDefault="008E6768" w:rsidP="004A6AC4">
            <w:pPr>
              <w:tabs>
                <w:tab w:val="left" w:pos="1026"/>
              </w:tabs>
              <w:spacing w:before="60"/>
              <w:ind w:right="1654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</w:tr>
      <w:tr w:rsidR="008E6768" w:rsidRPr="00872BD7" w:rsidTr="008E6768">
        <w:trPr>
          <w:trHeight w:val="255"/>
        </w:trPr>
        <w:tc>
          <w:tcPr>
            <w:tcW w:w="474" w:type="dxa"/>
          </w:tcPr>
          <w:p w:rsidR="008E6768" w:rsidRPr="00872BD7" w:rsidRDefault="008E6768" w:rsidP="008E6768">
            <w:pPr>
              <w:pStyle w:val="ListParagraph"/>
              <w:spacing w:before="60"/>
              <w:ind w:left="3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</w:p>
        </w:tc>
        <w:tc>
          <w:tcPr>
            <w:tcW w:w="4268" w:type="dxa"/>
            <w:shd w:val="clear" w:color="auto" w:fill="auto"/>
            <w:hideMark/>
          </w:tcPr>
          <w:p w:rsidR="008E6768" w:rsidRPr="00872BD7" w:rsidRDefault="008E6768" w:rsidP="008B2E60">
            <w:pPr>
              <w:pStyle w:val="ListParagraph"/>
              <w:numPr>
                <w:ilvl w:val="0"/>
                <w:numId w:val="1"/>
              </w:num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de dividenden; en</w:t>
            </w:r>
          </w:p>
        </w:tc>
        <w:tc>
          <w:tcPr>
            <w:tcW w:w="636" w:type="dxa"/>
            <w:shd w:val="clear" w:color="auto" w:fill="auto"/>
            <w:hideMark/>
          </w:tcPr>
          <w:p w:rsidR="008E6768" w:rsidRPr="00872BD7" w:rsidRDefault="008E6768" w:rsidP="004A6AC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8E6768" w:rsidRPr="00872BD7" w:rsidRDefault="008E6768" w:rsidP="004A6AC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1097" w:type="dxa"/>
            <w:shd w:val="clear" w:color="auto" w:fill="auto"/>
            <w:hideMark/>
          </w:tcPr>
          <w:p w:rsidR="008E6768" w:rsidRPr="00872BD7" w:rsidRDefault="008E6768" w:rsidP="004A6AC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E6768" w:rsidRPr="00872BD7" w:rsidRDefault="008E6768" w:rsidP="004A6AC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1380" w:type="dxa"/>
            <w:shd w:val="clear" w:color="auto" w:fill="auto"/>
            <w:hideMark/>
          </w:tcPr>
          <w:p w:rsidR="008E6768" w:rsidRPr="00872BD7" w:rsidRDefault="008E6768" w:rsidP="004A6AC4">
            <w:pPr>
              <w:spacing w:before="60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8E6768" w:rsidRPr="00872BD7" w:rsidRDefault="008E6768" w:rsidP="004A6AC4">
            <w:pPr>
              <w:spacing w:before="60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3070" w:type="dxa"/>
            <w:shd w:val="clear" w:color="auto" w:fill="auto"/>
            <w:noWrap/>
            <w:vAlign w:val="bottom"/>
            <w:hideMark/>
          </w:tcPr>
          <w:p w:rsidR="008E6768" w:rsidRPr="00872BD7" w:rsidRDefault="008E6768" w:rsidP="004A6AC4">
            <w:pPr>
              <w:tabs>
                <w:tab w:val="left" w:pos="1026"/>
              </w:tabs>
              <w:spacing w:before="60"/>
              <w:ind w:right="1654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</w:tr>
      <w:tr w:rsidR="008E6768" w:rsidRPr="00872BD7" w:rsidTr="008E6768">
        <w:trPr>
          <w:trHeight w:val="240"/>
        </w:trPr>
        <w:tc>
          <w:tcPr>
            <w:tcW w:w="474" w:type="dxa"/>
          </w:tcPr>
          <w:p w:rsidR="008E6768" w:rsidRPr="00872BD7" w:rsidRDefault="008E6768" w:rsidP="008E6768">
            <w:pPr>
              <w:pStyle w:val="ListParagraph"/>
              <w:spacing w:before="60"/>
              <w:ind w:left="3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</w:p>
        </w:tc>
        <w:tc>
          <w:tcPr>
            <w:tcW w:w="4268" w:type="dxa"/>
            <w:shd w:val="clear" w:color="auto" w:fill="auto"/>
            <w:hideMark/>
          </w:tcPr>
          <w:p w:rsidR="008E6768" w:rsidRPr="00872BD7" w:rsidRDefault="008E6768" w:rsidP="008B2E60">
            <w:pPr>
              <w:pStyle w:val="ListParagraph"/>
              <w:numPr>
                <w:ilvl w:val="0"/>
                <w:numId w:val="1"/>
              </w:num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de schuldgraad.</w:t>
            </w:r>
          </w:p>
        </w:tc>
        <w:tc>
          <w:tcPr>
            <w:tcW w:w="636" w:type="dxa"/>
            <w:shd w:val="clear" w:color="auto" w:fill="auto"/>
            <w:hideMark/>
          </w:tcPr>
          <w:p w:rsidR="008E6768" w:rsidRPr="00872BD7" w:rsidRDefault="008E6768" w:rsidP="004A6AC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8E6768" w:rsidRPr="00872BD7" w:rsidRDefault="008E6768" w:rsidP="004A6AC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1097" w:type="dxa"/>
            <w:shd w:val="clear" w:color="auto" w:fill="auto"/>
            <w:hideMark/>
          </w:tcPr>
          <w:p w:rsidR="008E6768" w:rsidRPr="00872BD7" w:rsidRDefault="008E6768" w:rsidP="004A6AC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E6768" w:rsidRPr="00872BD7" w:rsidRDefault="008E6768" w:rsidP="004A6AC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1380" w:type="dxa"/>
            <w:shd w:val="clear" w:color="auto" w:fill="auto"/>
            <w:hideMark/>
          </w:tcPr>
          <w:p w:rsidR="008E6768" w:rsidRPr="00872BD7" w:rsidRDefault="008E6768" w:rsidP="004A6AC4">
            <w:pPr>
              <w:spacing w:before="60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8E6768" w:rsidRPr="00872BD7" w:rsidRDefault="008E6768" w:rsidP="004A6AC4">
            <w:pPr>
              <w:spacing w:before="60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3070" w:type="dxa"/>
            <w:shd w:val="clear" w:color="auto" w:fill="auto"/>
            <w:noWrap/>
            <w:vAlign w:val="bottom"/>
            <w:hideMark/>
          </w:tcPr>
          <w:p w:rsidR="008E6768" w:rsidRPr="00872BD7" w:rsidRDefault="008E6768" w:rsidP="004A6AC4">
            <w:pPr>
              <w:tabs>
                <w:tab w:val="left" w:pos="1026"/>
              </w:tabs>
              <w:spacing w:before="60"/>
              <w:ind w:right="1654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</w:tr>
      <w:tr w:rsidR="008E6768" w:rsidRPr="00560267" w:rsidTr="008E6768">
        <w:trPr>
          <w:trHeight w:val="1778"/>
        </w:trPr>
        <w:tc>
          <w:tcPr>
            <w:tcW w:w="474" w:type="dxa"/>
          </w:tcPr>
          <w:p w:rsidR="008E6768" w:rsidRPr="00872BD7" w:rsidRDefault="008E6768" w:rsidP="008E6768">
            <w:pPr>
              <w:pStyle w:val="ListParagraph"/>
              <w:spacing w:before="60"/>
              <w:ind w:left="3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</w:p>
        </w:tc>
        <w:tc>
          <w:tcPr>
            <w:tcW w:w="4268" w:type="dxa"/>
            <w:shd w:val="clear" w:color="auto" w:fill="auto"/>
            <w:hideMark/>
          </w:tcPr>
          <w:p w:rsidR="008E6768" w:rsidRPr="00872BD7" w:rsidRDefault="008E6768" w:rsidP="00C02E1F">
            <w:pPr>
              <w:pStyle w:val="ListParagraph"/>
              <w:numPr>
                <w:ilvl w:val="0"/>
                <w:numId w:val="4"/>
              </w:num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Afstemmen van wijzigingen in het kapitaal of eigen vermogen tijdens het boekjaar met de onderliggende documenten</w:t>
            </w:r>
            <w:r>
              <w:rPr>
                <w:rFonts w:ascii="Arial" w:hAnsi="Arial" w:cs="Arial"/>
                <w:sz w:val="20"/>
                <w:szCs w:val="20"/>
                <w:lang w:val="nl-BE" w:eastAsia="en-US"/>
              </w:rPr>
              <w:t xml:space="preserve">. Verduidelijken van gebeurtenissen tijdens het boekjaar (bijv. </w:t>
            </w: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nl-BE" w:eastAsia="en-US"/>
              </w:rPr>
              <w:t>s</w:t>
            </w: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tatut</w:t>
            </w:r>
            <w:r>
              <w:rPr>
                <w:rFonts w:ascii="Arial" w:hAnsi="Arial" w:cs="Arial"/>
                <w:sz w:val="20"/>
                <w:szCs w:val="20"/>
                <w:lang w:val="nl-BE" w:eastAsia="en-US"/>
              </w:rPr>
              <w:t>aire bepalingen, a</w:t>
            </w: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andeel</w:t>
            </w:r>
            <w:r>
              <w:rPr>
                <w:rFonts w:ascii="Arial" w:hAnsi="Arial" w:cs="Arial"/>
                <w:sz w:val="20"/>
                <w:szCs w:val="20"/>
                <w:lang w:val="nl-BE" w:eastAsia="en-US"/>
              </w:rPr>
              <w:t>-houdersovereen</w:t>
            </w: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komst</w:t>
            </w:r>
            <w:r>
              <w:rPr>
                <w:rFonts w:ascii="Arial" w:hAnsi="Arial" w:cs="Arial"/>
                <w:sz w:val="20"/>
                <w:szCs w:val="20"/>
                <w:lang w:val="nl-BE" w:eastAsia="en-US"/>
              </w:rPr>
              <w:t>en, bank-documenten</w:t>
            </w: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nl-BE" w:eastAsia="en-US"/>
              </w:rPr>
              <w:t>enz.).</w:t>
            </w:r>
          </w:p>
        </w:tc>
        <w:tc>
          <w:tcPr>
            <w:tcW w:w="636" w:type="dxa"/>
            <w:shd w:val="clear" w:color="auto" w:fill="auto"/>
            <w:hideMark/>
          </w:tcPr>
          <w:p w:rsidR="008E6768" w:rsidRPr="00872BD7" w:rsidRDefault="008E6768" w:rsidP="004A6AC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8E6768" w:rsidRPr="00872BD7" w:rsidRDefault="008E6768" w:rsidP="004A6AC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1097" w:type="dxa"/>
            <w:shd w:val="clear" w:color="auto" w:fill="auto"/>
            <w:hideMark/>
          </w:tcPr>
          <w:p w:rsidR="008E6768" w:rsidRPr="00872BD7" w:rsidRDefault="008E6768" w:rsidP="004A6AC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E6768" w:rsidRPr="00872BD7" w:rsidRDefault="008E6768" w:rsidP="004A6AC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1380" w:type="dxa"/>
            <w:shd w:val="clear" w:color="auto" w:fill="auto"/>
            <w:hideMark/>
          </w:tcPr>
          <w:p w:rsidR="008E6768" w:rsidRPr="00872BD7" w:rsidRDefault="008E6768" w:rsidP="004A6AC4">
            <w:pPr>
              <w:spacing w:before="60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8E6768" w:rsidRPr="00872BD7" w:rsidRDefault="008E6768" w:rsidP="004A6AC4">
            <w:pPr>
              <w:spacing w:before="60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3070" w:type="dxa"/>
            <w:shd w:val="clear" w:color="auto" w:fill="auto"/>
            <w:noWrap/>
            <w:vAlign w:val="bottom"/>
            <w:hideMark/>
          </w:tcPr>
          <w:p w:rsidR="008E6768" w:rsidRPr="00872BD7" w:rsidRDefault="008E6768" w:rsidP="004A6AC4">
            <w:pPr>
              <w:tabs>
                <w:tab w:val="left" w:pos="1026"/>
              </w:tabs>
              <w:spacing w:before="60"/>
              <w:ind w:right="1654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</w:tr>
      <w:tr w:rsidR="008E6768" w:rsidRPr="00872BD7" w:rsidTr="008E6768">
        <w:trPr>
          <w:trHeight w:val="1065"/>
        </w:trPr>
        <w:tc>
          <w:tcPr>
            <w:tcW w:w="474" w:type="dxa"/>
          </w:tcPr>
          <w:p w:rsidR="008E6768" w:rsidRPr="00872BD7" w:rsidRDefault="008E6768" w:rsidP="008E6768">
            <w:pPr>
              <w:pStyle w:val="ListParagraph"/>
              <w:spacing w:before="60"/>
              <w:ind w:left="3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</w:p>
        </w:tc>
        <w:tc>
          <w:tcPr>
            <w:tcW w:w="4268" w:type="dxa"/>
            <w:shd w:val="clear" w:color="auto" w:fill="auto"/>
            <w:hideMark/>
          </w:tcPr>
          <w:p w:rsidR="008E6768" w:rsidRPr="00872BD7" w:rsidRDefault="008E6768" w:rsidP="000D0812">
            <w:pPr>
              <w:pStyle w:val="ListParagraph"/>
              <w:numPr>
                <w:ilvl w:val="0"/>
                <w:numId w:val="4"/>
              </w:num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 xml:space="preserve">Controleren of het kapitaal </w:t>
            </w:r>
            <w:r>
              <w:rPr>
                <w:rFonts w:ascii="Arial" w:hAnsi="Arial" w:cs="Arial"/>
                <w:sz w:val="20"/>
                <w:szCs w:val="20"/>
                <w:lang w:val="nl-BE" w:eastAsia="en-US"/>
              </w:rPr>
              <w:t xml:space="preserve">voldoet </w:t>
            </w: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 xml:space="preserve">door inbreng in natura of, </w:t>
            </w:r>
            <w:r>
              <w:rPr>
                <w:rFonts w:ascii="Arial" w:hAnsi="Arial" w:cs="Arial"/>
                <w:sz w:val="20"/>
                <w:szCs w:val="20"/>
                <w:lang w:val="nl-BE" w:eastAsia="en-US"/>
              </w:rPr>
              <w:t>in geld. Nakijken of het voorkeurrecht werd gerespeceerd.</w:t>
            </w:r>
          </w:p>
        </w:tc>
        <w:tc>
          <w:tcPr>
            <w:tcW w:w="636" w:type="dxa"/>
            <w:shd w:val="clear" w:color="auto" w:fill="auto"/>
            <w:hideMark/>
          </w:tcPr>
          <w:p w:rsidR="008E6768" w:rsidRPr="00872BD7" w:rsidRDefault="008E6768" w:rsidP="004A6AC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8E6768" w:rsidRPr="00872BD7" w:rsidRDefault="008E6768" w:rsidP="004A6AC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1097" w:type="dxa"/>
            <w:shd w:val="clear" w:color="auto" w:fill="auto"/>
            <w:hideMark/>
          </w:tcPr>
          <w:p w:rsidR="008E6768" w:rsidRPr="00872BD7" w:rsidRDefault="008E6768" w:rsidP="004A6AC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E6768" w:rsidRPr="00872BD7" w:rsidRDefault="008E6768" w:rsidP="004A6AC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1380" w:type="dxa"/>
            <w:shd w:val="clear" w:color="auto" w:fill="auto"/>
            <w:hideMark/>
          </w:tcPr>
          <w:p w:rsidR="008E6768" w:rsidRPr="00872BD7" w:rsidRDefault="008E6768" w:rsidP="004A6AC4">
            <w:pPr>
              <w:spacing w:before="60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8E6768" w:rsidRPr="00872BD7" w:rsidRDefault="008E6768" w:rsidP="004A6AC4">
            <w:pPr>
              <w:spacing w:before="60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3070" w:type="dxa"/>
            <w:shd w:val="clear" w:color="auto" w:fill="auto"/>
            <w:noWrap/>
            <w:vAlign w:val="bottom"/>
            <w:hideMark/>
          </w:tcPr>
          <w:p w:rsidR="008E6768" w:rsidRPr="00872BD7" w:rsidRDefault="008E6768" w:rsidP="004A6AC4">
            <w:pPr>
              <w:tabs>
                <w:tab w:val="left" w:pos="1026"/>
              </w:tabs>
              <w:spacing w:before="60"/>
              <w:ind w:right="1654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</w:tr>
    </w:tbl>
    <w:p w:rsidR="00615FCC" w:rsidRDefault="00615FCC">
      <w:r>
        <w:br w:type="page"/>
      </w:r>
    </w:p>
    <w:tbl>
      <w:tblPr>
        <w:tblW w:w="13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4268"/>
        <w:gridCol w:w="636"/>
        <w:gridCol w:w="690"/>
        <w:gridCol w:w="1097"/>
        <w:gridCol w:w="960"/>
        <w:gridCol w:w="1380"/>
        <w:gridCol w:w="1097"/>
        <w:gridCol w:w="3070"/>
      </w:tblGrid>
      <w:tr w:rsidR="008E6768" w:rsidRPr="00AA7125" w:rsidTr="00C22C80">
        <w:trPr>
          <w:cantSplit/>
          <w:trHeight w:val="1693"/>
          <w:tblHeader/>
        </w:trPr>
        <w:tc>
          <w:tcPr>
            <w:tcW w:w="475" w:type="dxa"/>
            <w:shd w:val="clear" w:color="auto" w:fill="CCFFFF"/>
          </w:tcPr>
          <w:p w:rsidR="008E6768" w:rsidRPr="00872BD7" w:rsidRDefault="008E6768" w:rsidP="00615FCC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nl-BE" w:eastAsia="en-US"/>
              </w:rPr>
            </w:pPr>
          </w:p>
        </w:tc>
        <w:tc>
          <w:tcPr>
            <w:tcW w:w="4268" w:type="dxa"/>
            <w:shd w:val="clear" w:color="auto" w:fill="CCFFFF"/>
            <w:noWrap/>
            <w:vAlign w:val="center"/>
            <w:hideMark/>
          </w:tcPr>
          <w:p w:rsidR="008E6768" w:rsidRPr="00872BD7" w:rsidRDefault="008E6768" w:rsidP="00615FCC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b/>
                <w:bCs/>
                <w:sz w:val="20"/>
                <w:szCs w:val="20"/>
                <w:lang w:val="nl-BE" w:eastAsia="en-US"/>
              </w:rPr>
              <w:t>EIGEN VERMOGEN</w:t>
            </w:r>
          </w:p>
        </w:tc>
        <w:tc>
          <w:tcPr>
            <w:tcW w:w="636" w:type="dxa"/>
            <w:shd w:val="clear" w:color="auto" w:fill="CCFFFF"/>
            <w:noWrap/>
            <w:textDirection w:val="btLr"/>
            <w:vAlign w:val="center"/>
            <w:hideMark/>
          </w:tcPr>
          <w:p w:rsidR="008E6768" w:rsidRPr="00872BD7" w:rsidRDefault="008E6768" w:rsidP="00615FCC">
            <w:pPr>
              <w:spacing w:before="6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b/>
                <w:sz w:val="20"/>
                <w:szCs w:val="20"/>
                <w:lang w:val="nl-BE"/>
              </w:rPr>
              <w:t>V=</w:t>
            </w:r>
            <w:r w:rsidRPr="00872BD7">
              <w:rPr>
                <w:rFonts w:ascii="Arial" w:hAnsi="Arial" w:cs="Arial"/>
                <w:b/>
                <w:sz w:val="20"/>
                <w:szCs w:val="20"/>
                <w:lang w:val="nl-BE" w:eastAsia="en-US"/>
              </w:rPr>
              <w:t>Volledigheid</w:t>
            </w:r>
          </w:p>
        </w:tc>
        <w:tc>
          <w:tcPr>
            <w:tcW w:w="690" w:type="dxa"/>
            <w:shd w:val="clear" w:color="auto" w:fill="CCFFFF"/>
            <w:noWrap/>
            <w:textDirection w:val="btLr"/>
            <w:vAlign w:val="center"/>
            <w:hideMark/>
          </w:tcPr>
          <w:p w:rsidR="008E6768" w:rsidRPr="00872BD7" w:rsidRDefault="008E6768" w:rsidP="00615FCC">
            <w:pPr>
              <w:spacing w:before="6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b/>
                <w:sz w:val="20"/>
                <w:szCs w:val="20"/>
                <w:lang w:val="nl-BE" w:eastAsia="en-US"/>
              </w:rPr>
              <w:t>B=Bestaan</w:t>
            </w:r>
          </w:p>
        </w:tc>
        <w:tc>
          <w:tcPr>
            <w:tcW w:w="1097" w:type="dxa"/>
            <w:shd w:val="clear" w:color="auto" w:fill="CCFFFF"/>
            <w:noWrap/>
            <w:textDirection w:val="btLr"/>
            <w:vAlign w:val="center"/>
            <w:hideMark/>
          </w:tcPr>
          <w:p w:rsidR="008E6768" w:rsidRPr="00872BD7" w:rsidRDefault="008E6768" w:rsidP="00615FCC">
            <w:pPr>
              <w:spacing w:before="6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b/>
                <w:sz w:val="20"/>
                <w:szCs w:val="20"/>
                <w:lang w:val="nl-BE" w:eastAsia="en-US"/>
              </w:rPr>
              <w:t>A=Accuratesse</w:t>
            </w:r>
          </w:p>
        </w:tc>
        <w:tc>
          <w:tcPr>
            <w:tcW w:w="960" w:type="dxa"/>
            <w:shd w:val="clear" w:color="auto" w:fill="CCFFFF"/>
            <w:noWrap/>
            <w:textDirection w:val="btLr"/>
            <w:vAlign w:val="center"/>
            <w:hideMark/>
          </w:tcPr>
          <w:p w:rsidR="008E6768" w:rsidRPr="00872BD7" w:rsidRDefault="008E6768" w:rsidP="00615FCC">
            <w:pPr>
              <w:spacing w:before="6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b/>
                <w:sz w:val="20"/>
                <w:szCs w:val="20"/>
                <w:lang w:val="nl-BE" w:eastAsia="en-US"/>
              </w:rPr>
              <w:t>Waardering</w:t>
            </w:r>
          </w:p>
        </w:tc>
        <w:tc>
          <w:tcPr>
            <w:tcW w:w="1380" w:type="dxa"/>
            <w:shd w:val="clear" w:color="auto" w:fill="CCFFFF"/>
            <w:noWrap/>
            <w:textDirection w:val="btLr"/>
            <w:vAlign w:val="center"/>
            <w:hideMark/>
          </w:tcPr>
          <w:p w:rsidR="008E6768" w:rsidRPr="00872BD7" w:rsidRDefault="008E6768" w:rsidP="00615FCC">
            <w:pPr>
              <w:spacing w:before="6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b/>
                <w:sz w:val="20"/>
                <w:szCs w:val="20"/>
                <w:lang w:val="nl-BE" w:eastAsia="en-US"/>
              </w:rPr>
              <w:t>Voorbereid door</w:t>
            </w:r>
          </w:p>
        </w:tc>
        <w:tc>
          <w:tcPr>
            <w:tcW w:w="1097" w:type="dxa"/>
            <w:shd w:val="clear" w:color="auto" w:fill="CCFFFF"/>
            <w:noWrap/>
            <w:textDirection w:val="btLr"/>
            <w:vAlign w:val="center"/>
            <w:hideMark/>
          </w:tcPr>
          <w:p w:rsidR="008E6768" w:rsidRPr="00E70E5D" w:rsidRDefault="008E6768" w:rsidP="00615FCC">
            <w:pPr>
              <w:spacing w:before="6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nl-BE" w:eastAsia="en-US"/>
              </w:rPr>
            </w:pPr>
            <w:r w:rsidRPr="00E70E5D">
              <w:rPr>
                <w:rFonts w:ascii="Arial" w:hAnsi="Arial" w:cs="Arial"/>
                <w:b/>
                <w:sz w:val="16"/>
                <w:szCs w:val="16"/>
                <w:lang w:val="nl-BE" w:eastAsia="en-US"/>
              </w:rPr>
              <w:t>Referentie werkdocumenten</w:t>
            </w:r>
          </w:p>
        </w:tc>
        <w:tc>
          <w:tcPr>
            <w:tcW w:w="3070" w:type="dxa"/>
            <w:shd w:val="clear" w:color="auto" w:fill="CCFFFF"/>
            <w:noWrap/>
            <w:vAlign w:val="center"/>
            <w:hideMark/>
          </w:tcPr>
          <w:p w:rsidR="008E6768" w:rsidRPr="00872BD7" w:rsidRDefault="008E6768" w:rsidP="00615FCC">
            <w:pPr>
              <w:spacing w:before="60"/>
              <w:ind w:right="202"/>
              <w:jc w:val="center"/>
              <w:rPr>
                <w:rFonts w:ascii="Arial" w:hAnsi="Arial" w:cs="Arial"/>
                <w:b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b/>
                <w:sz w:val="20"/>
                <w:szCs w:val="20"/>
                <w:lang w:val="nl-BE" w:eastAsia="en-US"/>
              </w:rPr>
              <w:t>Commentaar</w:t>
            </w:r>
          </w:p>
        </w:tc>
      </w:tr>
      <w:tr w:rsidR="008E6768" w:rsidRPr="00872BD7" w:rsidTr="00C22C80">
        <w:trPr>
          <w:trHeight w:val="240"/>
        </w:trPr>
        <w:tc>
          <w:tcPr>
            <w:tcW w:w="475" w:type="dxa"/>
            <w:shd w:val="clear" w:color="auto" w:fill="D9D9D9" w:themeFill="background1" w:themeFillShade="D9"/>
          </w:tcPr>
          <w:p w:rsidR="008E6768" w:rsidRPr="00872BD7" w:rsidRDefault="008E6768" w:rsidP="00615FCC">
            <w:pPr>
              <w:spacing w:before="60"/>
              <w:jc w:val="both"/>
              <w:rPr>
                <w:rFonts w:ascii="Arial" w:hAnsi="Arial" w:cs="Arial"/>
                <w:b/>
                <w:sz w:val="20"/>
                <w:szCs w:val="20"/>
                <w:lang w:val="nl-BE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-BE" w:eastAsia="en-US"/>
              </w:rPr>
              <w:t>1.</w:t>
            </w:r>
          </w:p>
        </w:tc>
        <w:tc>
          <w:tcPr>
            <w:tcW w:w="13198" w:type="dxa"/>
            <w:gridSpan w:val="8"/>
            <w:shd w:val="clear" w:color="auto" w:fill="D9D9D9" w:themeFill="background1" w:themeFillShade="D9"/>
            <w:hideMark/>
          </w:tcPr>
          <w:p w:rsidR="008E6768" w:rsidRPr="00872BD7" w:rsidRDefault="008E6768" w:rsidP="00615FCC">
            <w:pPr>
              <w:spacing w:before="60"/>
              <w:jc w:val="both"/>
              <w:rPr>
                <w:rFonts w:ascii="Arial" w:hAnsi="Arial" w:cs="Arial"/>
                <w:b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b/>
                <w:sz w:val="20"/>
                <w:szCs w:val="20"/>
                <w:lang w:val="nl-BE" w:eastAsia="en-US"/>
              </w:rPr>
              <w:t>Cijferanalyses </w:t>
            </w:r>
          </w:p>
        </w:tc>
      </w:tr>
      <w:tr w:rsidR="008E6768" w:rsidRPr="00560267" w:rsidTr="00C22C80">
        <w:trPr>
          <w:trHeight w:val="1049"/>
        </w:trPr>
        <w:tc>
          <w:tcPr>
            <w:tcW w:w="475" w:type="dxa"/>
          </w:tcPr>
          <w:p w:rsidR="008E6768" w:rsidRPr="00872BD7" w:rsidRDefault="008E6768" w:rsidP="008E6768">
            <w:pPr>
              <w:pStyle w:val="ListParagraph"/>
              <w:spacing w:before="60"/>
              <w:ind w:left="3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</w:p>
        </w:tc>
        <w:tc>
          <w:tcPr>
            <w:tcW w:w="4268" w:type="dxa"/>
            <w:shd w:val="clear" w:color="auto" w:fill="auto"/>
            <w:hideMark/>
          </w:tcPr>
          <w:p w:rsidR="008E6768" w:rsidRPr="00872BD7" w:rsidRDefault="008E6768" w:rsidP="00312995">
            <w:pPr>
              <w:pStyle w:val="ListParagraph"/>
              <w:numPr>
                <w:ilvl w:val="0"/>
                <w:numId w:val="4"/>
              </w:num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 xml:space="preserve">In geval van een </w:t>
            </w:r>
            <w:r>
              <w:rPr>
                <w:rFonts w:ascii="Arial" w:hAnsi="Arial" w:cs="Arial"/>
                <w:sz w:val="20"/>
                <w:szCs w:val="20"/>
                <w:lang w:val="nl-BE" w:eastAsia="en-US"/>
              </w:rPr>
              <w:t>vereniging</w:t>
            </w: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 xml:space="preserve"> en indien er vele transacties zijn, dienen enkel significante transacties of een steekproef te worden onderzocht. </w:t>
            </w:r>
          </w:p>
        </w:tc>
        <w:tc>
          <w:tcPr>
            <w:tcW w:w="636" w:type="dxa"/>
            <w:shd w:val="clear" w:color="auto" w:fill="auto"/>
            <w:hideMark/>
          </w:tcPr>
          <w:p w:rsidR="008E6768" w:rsidRPr="00872BD7" w:rsidRDefault="008E6768" w:rsidP="004A6AC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8E6768" w:rsidRPr="00872BD7" w:rsidRDefault="008E6768" w:rsidP="004A6AC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1097" w:type="dxa"/>
            <w:shd w:val="clear" w:color="auto" w:fill="auto"/>
            <w:hideMark/>
          </w:tcPr>
          <w:p w:rsidR="008E6768" w:rsidRPr="00872BD7" w:rsidRDefault="008E6768" w:rsidP="004A6AC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E6768" w:rsidRPr="00872BD7" w:rsidRDefault="008E6768" w:rsidP="004A6AC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1380" w:type="dxa"/>
            <w:shd w:val="clear" w:color="auto" w:fill="auto"/>
            <w:hideMark/>
          </w:tcPr>
          <w:p w:rsidR="008E6768" w:rsidRPr="00872BD7" w:rsidRDefault="008E6768" w:rsidP="004A6AC4">
            <w:pPr>
              <w:spacing w:before="60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8E6768" w:rsidRPr="00872BD7" w:rsidRDefault="008E6768" w:rsidP="004A6AC4">
            <w:pPr>
              <w:spacing w:before="60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3070" w:type="dxa"/>
            <w:shd w:val="clear" w:color="auto" w:fill="auto"/>
            <w:noWrap/>
            <w:vAlign w:val="bottom"/>
            <w:hideMark/>
          </w:tcPr>
          <w:p w:rsidR="008E6768" w:rsidRPr="00872BD7" w:rsidRDefault="008E6768" w:rsidP="004A6AC4">
            <w:pPr>
              <w:tabs>
                <w:tab w:val="left" w:pos="1026"/>
              </w:tabs>
              <w:spacing w:before="60"/>
              <w:ind w:right="1654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</w:tr>
      <w:tr w:rsidR="00560267" w:rsidRPr="00560267" w:rsidTr="00560267">
        <w:trPr>
          <w:trHeight w:val="800"/>
        </w:trPr>
        <w:tc>
          <w:tcPr>
            <w:tcW w:w="475" w:type="dxa"/>
          </w:tcPr>
          <w:p w:rsidR="00560267" w:rsidRPr="00872BD7" w:rsidRDefault="00560267" w:rsidP="008E6768">
            <w:pPr>
              <w:pStyle w:val="ListParagraph"/>
              <w:spacing w:before="60"/>
              <w:ind w:left="3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</w:p>
        </w:tc>
        <w:tc>
          <w:tcPr>
            <w:tcW w:w="4268" w:type="dxa"/>
            <w:shd w:val="clear" w:color="auto" w:fill="auto"/>
          </w:tcPr>
          <w:p w:rsidR="00560267" w:rsidRPr="00872BD7" w:rsidRDefault="00560267" w:rsidP="000D0812">
            <w:pPr>
              <w:pStyle w:val="ListParagraph"/>
              <w:numPr>
                <w:ilvl w:val="0"/>
                <w:numId w:val="5"/>
              </w:num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C22C80">
              <w:rPr>
                <w:rFonts w:ascii="Arial" w:hAnsi="Arial" w:cs="Arial"/>
                <w:sz w:val="20"/>
                <w:szCs w:val="20"/>
                <w:lang w:val="nl-BE" w:eastAsia="en-US"/>
              </w:rPr>
              <w:t>Nakijken van de wettelijke bepalingen betreffende de toegang tot de nieuwe leden</w:t>
            </w:r>
          </w:p>
        </w:tc>
        <w:tc>
          <w:tcPr>
            <w:tcW w:w="636" w:type="dxa"/>
            <w:shd w:val="clear" w:color="auto" w:fill="auto"/>
          </w:tcPr>
          <w:p w:rsidR="00560267" w:rsidRPr="00872BD7" w:rsidRDefault="00560267" w:rsidP="004A6AC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</w:p>
        </w:tc>
        <w:tc>
          <w:tcPr>
            <w:tcW w:w="690" w:type="dxa"/>
            <w:shd w:val="clear" w:color="auto" w:fill="auto"/>
          </w:tcPr>
          <w:p w:rsidR="00560267" w:rsidRPr="00872BD7" w:rsidRDefault="00560267" w:rsidP="004A6AC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</w:p>
        </w:tc>
        <w:tc>
          <w:tcPr>
            <w:tcW w:w="1097" w:type="dxa"/>
            <w:shd w:val="clear" w:color="auto" w:fill="auto"/>
          </w:tcPr>
          <w:p w:rsidR="00560267" w:rsidRPr="00872BD7" w:rsidRDefault="00560267" w:rsidP="004A6AC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</w:p>
        </w:tc>
        <w:tc>
          <w:tcPr>
            <w:tcW w:w="960" w:type="dxa"/>
            <w:shd w:val="clear" w:color="auto" w:fill="auto"/>
          </w:tcPr>
          <w:p w:rsidR="00560267" w:rsidRPr="00872BD7" w:rsidRDefault="00560267" w:rsidP="004A6AC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</w:p>
        </w:tc>
        <w:tc>
          <w:tcPr>
            <w:tcW w:w="1380" w:type="dxa"/>
            <w:shd w:val="clear" w:color="auto" w:fill="auto"/>
          </w:tcPr>
          <w:p w:rsidR="00560267" w:rsidRPr="00872BD7" w:rsidRDefault="00560267" w:rsidP="004A6AC4">
            <w:pPr>
              <w:spacing w:before="60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560267" w:rsidRPr="00872BD7" w:rsidRDefault="00560267" w:rsidP="004A6AC4">
            <w:pPr>
              <w:spacing w:before="60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</w:p>
        </w:tc>
        <w:tc>
          <w:tcPr>
            <w:tcW w:w="3070" w:type="dxa"/>
            <w:shd w:val="clear" w:color="auto" w:fill="auto"/>
            <w:noWrap/>
            <w:vAlign w:val="bottom"/>
          </w:tcPr>
          <w:p w:rsidR="00560267" w:rsidRPr="00872BD7" w:rsidRDefault="00560267" w:rsidP="004A6AC4">
            <w:pPr>
              <w:tabs>
                <w:tab w:val="left" w:pos="1026"/>
              </w:tabs>
              <w:spacing w:before="60"/>
              <w:ind w:right="1654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</w:p>
        </w:tc>
      </w:tr>
      <w:tr w:rsidR="008E6768" w:rsidRPr="00560267" w:rsidTr="00C22C80">
        <w:trPr>
          <w:trHeight w:val="1590"/>
        </w:trPr>
        <w:tc>
          <w:tcPr>
            <w:tcW w:w="475" w:type="dxa"/>
          </w:tcPr>
          <w:p w:rsidR="008E6768" w:rsidRPr="00872BD7" w:rsidRDefault="008E6768" w:rsidP="008E6768">
            <w:pPr>
              <w:pStyle w:val="ListParagraph"/>
              <w:spacing w:before="60"/>
              <w:ind w:left="3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</w:p>
        </w:tc>
        <w:tc>
          <w:tcPr>
            <w:tcW w:w="4268" w:type="dxa"/>
            <w:shd w:val="clear" w:color="auto" w:fill="auto"/>
            <w:hideMark/>
          </w:tcPr>
          <w:p w:rsidR="008E6768" w:rsidRPr="00872BD7" w:rsidRDefault="008E6768" w:rsidP="000D0812">
            <w:pPr>
              <w:pStyle w:val="ListParagraph"/>
              <w:numPr>
                <w:ilvl w:val="0"/>
                <w:numId w:val="5"/>
              </w:num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 xml:space="preserve">Nakijken van de notulen </w:t>
            </w:r>
            <w:r>
              <w:rPr>
                <w:rFonts w:ascii="Arial" w:hAnsi="Arial" w:cs="Arial"/>
                <w:sz w:val="20"/>
                <w:szCs w:val="20"/>
                <w:lang w:val="nl-BE" w:eastAsia="en-US"/>
              </w:rPr>
              <w:t xml:space="preserve">van de vergaderingen </w:t>
            </w: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 xml:space="preserve">van aandeelhouders, vennoten en bestuurders teneinde zich ervan te vergewissen dat </w:t>
            </w:r>
            <w:r>
              <w:rPr>
                <w:rFonts w:ascii="Arial" w:hAnsi="Arial" w:cs="Arial"/>
                <w:sz w:val="20"/>
                <w:szCs w:val="20"/>
                <w:lang w:val="nl-BE" w:eastAsia="en-US"/>
              </w:rPr>
              <w:t xml:space="preserve">de </w:t>
            </w: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transacties zijn toegestaan, met inbegrip van uitkering</w:t>
            </w:r>
            <w:r>
              <w:rPr>
                <w:rFonts w:ascii="Arial" w:hAnsi="Arial" w:cs="Arial"/>
                <w:sz w:val="20"/>
                <w:szCs w:val="20"/>
                <w:lang w:val="nl-BE" w:eastAsia="en-US"/>
              </w:rPr>
              <w:t>en</w:t>
            </w: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nl-BE" w:eastAsia="en-US"/>
              </w:rPr>
              <w:t xml:space="preserve">van </w:t>
            </w: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dividenden</w:t>
            </w:r>
            <w:r>
              <w:rPr>
                <w:rFonts w:ascii="Arial" w:hAnsi="Arial" w:cs="Arial"/>
                <w:sz w:val="20"/>
                <w:szCs w:val="20"/>
                <w:lang w:val="nl-BE" w:eastAsia="en-US"/>
              </w:rPr>
              <w:t xml:space="preserve"> of toestemming tot dergelijke uitkering.</w:t>
            </w:r>
          </w:p>
        </w:tc>
        <w:tc>
          <w:tcPr>
            <w:tcW w:w="636" w:type="dxa"/>
            <w:shd w:val="clear" w:color="auto" w:fill="auto"/>
            <w:hideMark/>
          </w:tcPr>
          <w:p w:rsidR="008E6768" w:rsidRPr="00872BD7" w:rsidRDefault="008E6768" w:rsidP="004A6AC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8E6768" w:rsidRPr="00872BD7" w:rsidRDefault="008E6768" w:rsidP="004A6AC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1097" w:type="dxa"/>
            <w:shd w:val="clear" w:color="auto" w:fill="auto"/>
            <w:hideMark/>
          </w:tcPr>
          <w:p w:rsidR="008E6768" w:rsidRPr="00872BD7" w:rsidRDefault="008E6768" w:rsidP="004A6AC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E6768" w:rsidRPr="00872BD7" w:rsidRDefault="008E6768" w:rsidP="004A6AC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1380" w:type="dxa"/>
            <w:shd w:val="clear" w:color="auto" w:fill="auto"/>
            <w:hideMark/>
          </w:tcPr>
          <w:p w:rsidR="008E6768" w:rsidRPr="00872BD7" w:rsidRDefault="008E6768" w:rsidP="004A6AC4">
            <w:pPr>
              <w:spacing w:before="60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8E6768" w:rsidRPr="00872BD7" w:rsidRDefault="008E6768" w:rsidP="004A6AC4">
            <w:pPr>
              <w:spacing w:before="60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3070" w:type="dxa"/>
            <w:shd w:val="clear" w:color="auto" w:fill="auto"/>
            <w:noWrap/>
            <w:vAlign w:val="bottom"/>
            <w:hideMark/>
          </w:tcPr>
          <w:p w:rsidR="008E6768" w:rsidRPr="00872BD7" w:rsidRDefault="008E6768" w:rsidP="004A6AC4">
            <w:pPr>
              <w:tabs>
                <w:tab w:val="left" w:pos="1026"/>
              </w:tabs>
              <w:spacing w:before="60"/>
              <w:ind w:right="1654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</w:tr>
      <w:tr w:rsidR="008E6768" w:rsidRPr="00560267" w:rsidTr="00C22C80">
        <w:trPr>
          <w:trHeight w:val="1080"/>
        </w:trPr>
        <w:tc>
          <w:tcPr>
            <w:tcW w:w="475" w:type="dxa"/>
          </w:tcPr>
          <w:p w:rsidR="008E6768" w:rsidRPr="00872BD7" w:rsidRDefault="008E6768" w:rsidP="008E6768">
            <w:pPr>
              <w:pStyle w:val="ListParagraph"/>
              <w:spacing w:before="60"/>
              <w:ind w:left="3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</w:p>
        </w:tc>
        <w:tc>
          <w:tcPr>
            <w:tcW w:w="4268" w:type="dxa"/>
            <w:shd w:val="clear" w:color="auto" w:fill="auto"/>
            <w:hideMark/>
          </w:tcPr>
          <w:p w:rsidR="008E6768" w:rsidRPr="00872BD7" w:rsidRDefault="008E6768" w:rsidP="000D0812">
            <w:pPr>
              <w:pStyle w:val="ListParagraph"/>
              <w:numPr>
                <w:ilvl w:val="0"/>
                <w:numId w:val="5"/>
              </w:num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Indien het kapitaal werd bij</w:t>
            </w:r>
            <w:r>
              <w:rPr>
                <w:rFonts w:ascii="Arial" w:hAnsi="Arial" w:cs="Arial"/>
                <w:sz w:val="20"/>
                <w:szCs w:val="20"/>
                <w:lang w:val="nl-BE" w:eastAsia="en-US"/>
              </w:rPr>
              <w:t xml:space="preserve">eengebracht overeenkomstig het </w:t>
            </w: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toege</w:t>
            </w:r>
            <w:r>
              <w:rPr>
                <w:rFonts w:ascii="Arial" w:hAnsi="Arial" w:cs="Arial"/>
                <w:sz w:val="20"/>
                <w:szCs w:val="20"/>
                <w:lang w:val="nl-BE" w:eastAsia="en-US"/>
              </w:rPr>
              <w:t>staan</w:t>
            </w: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nl-BE" w:eastAsia="en-US"/>
              </w:rPr>
              <w:t>kapitaal</w:t>
            </w: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 xml:space="preserve">, nagaan of dit </w:t>
            </w:r>
            <w:r>
              <w:rPr>
                <w:rFonts w:ascii="Arial" w:hAnsi="Arial" w:cs="Arial"/>
                <w:sz w:val="20"/>
                <w:szCs w:val="20"/>
                <w:lang w:val="nl-BE" w:eastAsia="en-US"/>
              </w:rPr>
              <w:t>in de statuten is voorzien en of het werd uitgevoerd overeenkomstig de bevoegdheid die door de algemene vergadering aan het bestuursorgaan werd gegeven.</w:t>
            </w:r>
          </w:p>
        </w:tc>
        <w:tc>
          <w:tcPr>
            <w:tcW w:w="636" w:type="dxa"/>
            <w:shd w:val="clear" w:color="auto" w:fill="auto"/>
            <w:hideMark/>
          </w:tcPr>
          <w:p w:rsidR="008E6768" w:rsidRPr="00872BD7" w:rsidRDefault="008E6768" w:rsidP="004A6AC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8E6768" w:rsidRPr="00872BD7" w:rsidRDefault="008E6768" w:rsidP="004A6AC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1097" w:type="dxa"/>
            <w:shd w:val="clear" w:color="auto" w:fill="auto"/>
            <w:hideMark/>
          </w:tcPr>
          <w:p w:rsidR="008E6768" w:rsidRPr="00872BD7" w:rsidRDefault="008E6768" w:rsidP="004A6AC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E6768" w:rsidRPr="00872BD7" w:rsidRDefault="008E6768" w:rsidP="004A6AC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1380" w:type="dxa"/>
            <w:shd w:val="clear" w:color="auto" w:fill="auto"/>
            <w:hideMark/>
          </w:tcPr>
          <w:p w:rsidR="008E6768" w:rsidRPr="00872BD7" w:rsidRDefault="008E6768" w:rsidP="004A6AC4">
            <w:pPr>
              <w:spacing w:before="60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8E6768" w:rsidRPr="00872BD7" w:rsidRDefault="008E6768" w:rsidP="004A6AC4">
            <w:pPr>
              <w:spacing w:before="60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3070" w:type="dxa"/>
            <w:shd w:val="clear" w:color="auto" w:fill="auto"/>
            <w:noWrap/>
            <w:vAlign w:val="bottom"/>
            <w:hideMark/>
          </w:tcPr>
          <w:p w:rsidR="008E6768" w:rsidRPr="00872BD7" w:rsidRDefault="008E6768" w:rsidP="004A6AC4">
            <w:pPr>
              <w:tabs>
                <w:tab w:val="left" w:pos="1026"/>
              </w:tabs>
              <w:spacing w:before="60"/>
              <w:ind w:right="1654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</w:tr>
      <w:tr w:rsidR="008E6768" w:rsidRPr="00560267" w:rsidTr="00C22C80">
        <w:trPr>
          <w:trHeight w:val="1380"/>
        </w:trPr>
        <w:tc>
          <w:tcPr>
            <w:tcW w:w="475" w:type="dxa"/>
          </w:tcPr>
          <w:p w:rsidR="008E6768" w:rsidRPr="00872BD7" w:rsidRDefault="008E6768" w:rsidP="008E6768">
            <w:pPr>
              <w:pStyle w:val="ListParagraph"/>
              <w:spacing w:before="60"/>
              <w:ind w:left="3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</w:p>
        </w:tc>
        <w:tc>
          <w:tcPr>
            <w:tcW w:w="4268" w:type="dxa"/>
            <w:shd w:val="clear" w:color="auto" w:fill="auto"/>
            <w:hideMark/>
          </w:tcPr>
          <w:p w:rsidR="008E6768" w:rsidRDefault="008E6768" w:rsidP="008B2E60">
            <w:pPr>
              <w:pStyle w:val="ListParagraph"/>
              <w:numPr>
                <w:ilvl w:val="0"/>
                <w:numId w:val="5"/>
              </w:num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In geval van ingekochte eigen aandelen, zich ervan vergewissen dat dit gebeurde overeenkomstig de wet</w:t>
            </w:r>
            <w:r>
              <w:rPr>
                <w:rFonts w:ascii="Arial" w:hAnsi="Arial" w:cs="Arial"/>
                <w:sz w:val="20"/>
                <w:szCs w:val="20"/>
                <w:lang w:val="nl-BE" w:eastAsia="en-US"/>
              </w:rPr>
              <w:t>telijke bepalingen</w:t>
            </w: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. Controleren van de bedragen, de voorwaarden, de vergoeding en de boeking van een onbeschikbare reserve.</w:t>
            </w:r>
          </w:p>
          <w:p w:rsidR="008E6768" w:rsidRPr="00872BD7" w:rsidRDefault="008E6768" w:rsidP="00615FCC">
            <w:pPr>
              <w:pStyle w:val="ListParagraph"/>
              <w:spacing w:before="60"/>
              <w:ind w:left="3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</w:p>
        </w:tc>
        <w:tc>
          <w:tcPr>
            <w:tcW w:w="636" w:type="dxa"/>
            <w:shd w:val="clear" w:color="auto" w:fill="auto"/>
            <w:hideMark/>
          </w:tcPr>
          <w:p w:rsidR="008E6768" w:rsidRPr="00872BD7" w:rsidRDefault="008E6768" w:rsidP="004A6AC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8E6768" w:rsidRPr="00872BD7" w:rsidRDefault="008E6768" w:rsidP="004A6AC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1097" w:type="dxa"/>
            <w:shd w:val="clear" w:color="auto" w:fill="auto"/>
            <w:hideMark/>
          </w:tcPr>
          <w:p w:rsidR="008E6768" w:rsidRPr="00872BD7" w:rsidRDefault="008E6768" w:rsidP="004A6AC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E6768" w:rsidRPr="00872BD7" w:rsidRDefault="008E6768" w:rsidP="004A6AC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1380" w:type="dxa"/>
            <w:shd w:val="clear" w:color="auto" w:fill="auto"/>
            <w:hideMark/>
          </w:tcPr>
          <w:p w:rsidR="008E6768" w:rsidRPr="00872BD7" w:rsidRDefault="008E6768" w:rsidP="004A6AC4">
            <w:pPr>
              <w:spacing w:before="60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8E6768" w:rsidRPr="00872BD7" w:rsidRDefault="008E6768" w:rsidP="004A6AC4">
            <w:pPr>
              <w:spacing w:before="60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3070" w:type="dxa"/>
            <w:shd w:val="clear" w:color="auto" w:fill="auto"/>
            <w:noWrap/>
            <w:vAlign w:val="bottom"/>
            <w:hideMark/>
          </w:tcPr>
          <w:p w:rsidR="008E6768" w:rsidRPr="00872BD7" w:rsidRDefault="008E6768" w:rsidP="004A6AC4">
            <w:pPr>
              <w:tabs>
                <w:tab w:val="left" w:pos="1026"/>
              </w:tabs>
              <w:spacing w:before="60"/>
              <w:ind w:right="1654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</w:tr>
    </w:tbl>
    <w:p w:rsidR="00615FCC" w:rsidRPr="003C138A" w:rsidRDefault="00615FCC">
      <w:pPr>
        <w:rPr>
          <w:lang w:val="nl-BE"/>
        </w:rPr>
      </w:pPr>
      <w:r w:rsidRPr="003C138A">
        <w:rPr>
          <w:lang w:val="nl-BE"/>
        </w:rPr>
        <w:br w:type="page"/>
      </w:r>
    </w:p>
    <w:tbl>
      <w:tblPr>
        <w:tblW w:w="138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4268"/>
        <w:gridCol w:w="636"/>
        <w:gridCol w:w="690"/>
        <w:gridCol w:w="1097"/>
        <w:gridCol w:w="960"/>
        <w:gridCol w:w="1380"/>
        <w:gridCol w:w="1097"/>
        <w:gridCol w:w="3070"/>
      </w:tblGrid>
      <w:tr w:rsidR="008E6768" w:rsidRPr="00AA7125" w:rsidTr="00C22C80">
        <w:trPr>
          <w:cantSplit/>
          <w:trHeight w:val="1693"/>
          <w:tblHeader/>
        </w:trPr>
        <w:tc>
          <w:tcPr>
            <w:tcW w:w="642" w:type="dxa"/>
            <w:shd w:val="clear" w:color="auto" w:fill="CCFFFF"/>
          </w:tcPr>
          <w:p w:rsidR="008E6768" w:rsidRPr="00872BD7" w:rsidRDefault="008E6768" w:rsidP="00615FCC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nl-BE" w:eastAsia="en-US"/>
              </w:rPr>
            </w:pPr>
          </w:p>
        </w:tc>
        <w:tc>
          <w:tcPr>
            <w:tcW w:w="4268" w:type="dxa"/>
            <w:shd w:val="clear" w:color="auto" w:fill="CCFFFF"/>
            <w:noWrap/>
            <w:vAlign w:val="center"/>
            <w:hideMark/>
          </w:tcPr>
          <w:p w:rsidR="008E6768" w:rsidRPr="00872BD7" w:rsidRDefault="008E6768" w:rsidP="00615FCC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b/>
                <w:bCs/>
                <w:sz w:val="20"/>
                <w:szCs w:val="20"/>
                <w:lang w:val="nl-BE" w:eastAsia="en-US"/>
              </w:rPr>
              <w:t>EIGEN VERMOGEN</w:t>
            </w:r>
          </w:p>
        </w:tc>
        <w:tc>
          <w:tcPr>
            <w:tcW w:w="636" w:type="dxa"/>
            <w:shd w:val="clear" w:color="auto" w:fill="CCFFFF"/>
            <w:noWrap/>
            <w:textDirection w:val="btLr"/>
            <w:vAlign w:val="center"/>
            <w:hideMark/>
          </w:tcPr>
          <w:p w:rsidR="008E6768" w:rsidRPr="00872BD7" w:rsidRDefault="008E6768" w:rsidP="00615FCC">
            <w:pPr>
              <w:spacing w:before="6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b/>
                <w:sz w:val="20"/>
                <w:szCs w:val="20"/>
                <w:lang w:val="nl-BE"/>
              </w:rPr>
              <w:t>V=</w:t>
            </w:r>
            <w:r w:rsidRPr="00872BD7">
              <w:rPr>
                <w:rFonts w:ascii="Arial" w:hAnsi="Arial" w:cs="Arial"/>
                <w:b/>
                <w:sz w:val="20"/>
                <w:szCs w:val="20"/>
                <w:lang w:val="nl-BE" w:eastAsia="en-US"/>
              </w:rPr>
              <w:t>Volledigheid</w:t>
            </w:r>
          </w:p>
        </w:tc>
        <w:tc>
          <w:tcPr>
            <w:tcW w:w="690" w:type="dxa"/>
            <w:shd w:val="clear" w:color="auto" w:fill="CCFFFF"/>
            <w:noWrap/>
            <w:textDirection w:val="btLr"/>
            <w:vAlign w:val="center"/>
            <w:hideMark/>
          </w:tcPr>
          <w:p w:rsidR="008E6768" w:rsidRPr="00872BD7" w:rsidRDefault="008E6768" w:rsidP="00615FCC">
            <w:pPr>
              <w:spacing w:before="6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b/>
                <w:sz w:val="20"/>
                <w:szCs w:val="20"/>
                <w:lang w:val="nl-BE" w:eastAsia="en-US"/>
              </w:rPr>
              <w:t>B=Bestaan</w:t>
            </w:r>
          </w:p>
        </w:tc>
        <w:tc>
          <w:tcPr>
            <w:tcW w:w="1097" w:type="dxa"/>
            <w:shd w:val="clear" w:color="auto" w:fill="CCFFFF"/>
            <w:noWrap/>
            <w:textDirection w:val="btLr"/>
            <w:vAlign w:val="center"/>
            <w:hideMark/>
          </w:tcPr>
          <w:p w:rsidR="008E6768" w:rsidRPr="00872BD7" w:rsidRDefault="008E6768" w:rsidP="00615FCC">
            <w:pPr>
              <w:spacing w:before="6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b/>
                <w:sz w:val="20"/>
                <w:szCs w:val="20"/>
                <w:lang w:val="nl-BE" w:eastAsia="en-US"/>
              </w:rPr>
              <w:t>A=Accuratesse</w:t>
            </w:r>
          </w:p>
        </w:tc>
        <w:tc>
          <w:tcPr>
            <w:tcW w:w="960" w:type="dxa"/>
            <w:shd w:val="clear" w:color="auto" w:fill="CCFFFF"/>
            <w:noWrap/>
            <w:textDirection w:val="btLr"/>
            <w:vAlign w:val="center"/>
            <w:hideMark/>
          </w:tcPr>
          <w:p w:rsidR="008E6768" w:rsidRPr="00872BD7" w:rsidRDefault="008E6768" w:rsidP="00615FCC">
            <w:pPr>
              <w:spacing w:before="6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b/>
                <w:sz w:val="20"/>
                <w:szCs w:val="20"/>
                <w:lang w:val="nl-BE" w:eastAsia="en-US"/>
              </w:rPr>
              <w:t>Waardering</w:t>
            </w:r>
          </w:p>
        </w:tc>
        <w:tc>
          <w:tcPr>
            <w:tcW w:w="1380" w:type="dxa"/>
            <w:shd w:val="clear" w:color="auto" w:fill="CCFFFF"/>
            <w:noWrap/>
            <w:textDirection w:val="btLr"/>
            <w:vAlign w:val="center"/>
            <w:hideMark/>
          </w:tcPr>
          <w:p w:rsidR="008E6768" w:rsidRPr="00872BD7" w:rsidRDefault="008E6768" w:rsidP="00615FCC">
            <w:pPr>
              <w:spacing w:before="6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b/>
                <w:sz w:val="20"/>
                <w:szCs w:val="20"/>
                <w:lang w:val="nl-BE" w:eastAsia="en-US"/>
              </w:rPr>
              <w:t>Voorbereid door</w:t>
            </w:r>
          </w:p>
        </w:tc>
        <w:tc>
          <w:tcPr>
            <w:tcW w:w="1097" w:type="dxa"/>
            <w:shd w:val="clear" w:color="auto" w:fill="CCFFFF"/>
            <w:noWrap/>
            <w:textDirection w:val="btLr"/>
            <w:vAlign w:val="center"/>
            <w:hideMark/>
          </w:tcPr>
          <w:p w:rsidR="008E6768" w:rsidRPr="008F579F" w:rsidRDefault="008E6768" w:rsidP="00615FCC">
            <w:pPr>
              <w:spacing w:before="6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nl-BE" w:eastAsia="en-US"/>
              </w:rPr>
            </w:pPr>
            <w:r w:rsidRPr="008F579F">
              <w:rPr>
                <w:rFonts w:ascii="Arial" w:hAnsi="Arial" w:cs="Arial"/>
                <w:b/>
                <w:sz w:val="16"/>
                <w:szCs w:val="16"/>
                <w:lang w:val="nl-BE" w:eastAsia="en-US"/>
              </w:rPr>
              <w:t>Referentie werkdocumenten</w:t>
            </w:r>
          </w:p>
        </w:tc>
        <w:tc>
          <w:tcPr>
            <w:tcW w:w="3070" w:type="dxa"/>
            <w:shd w:val="clear" w:color="auto" w:fill="CCFFFF"/>
            <w:noWrap/>
            <w:vAlign w:val="center"/>
            <w:hideMark/>
          </w:tcPr>
          <w:p w:rsidR="008E6768" w:rsidRPr="00872BD7" w:rsidRDefault="008E6768" w:rsidP="00615FCC">
            <w:pPr>
              <w:spacing w:before="60"/>
              <w:ind w:right="202"/>
              <w:jc w:val="center"/>
              <w:rPr>
                <w:rFonts w:ascii="Arial" w:hAnsi="Arial" w:cs="Arial"/>
                <w:b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b/>
                <w:sz w:val="20"/>
                <w:szCs w:val="20"/>
                <w:lang w:val="nl-BE" w:eastAsia="en-US"/>
              </w:rPr>
              <w:t>Commentaar</w:t>
            </w:r>
          </w:p>
        </w:tc>
      </w:tr>
      <w:tr w:rsidR="008E6768" w:rsidRPr="00872BD7" w:rsidTr="00C22C80">
        <w:trPr>
          <w:trHeight w:val="240"/>
        </w:trPr>
        <w:tc>
          <w:tcPr>
            <w:tcW w:w="642" w:type="dxa"/>
            <w:shd w:val="clear" w:color="auto" w:fill="D9D9D9" w:themeFill="background1" w:themeFillShade="D9"/>
          </w:tcPr>
          <w:p w:rsidR="008E6768" w:rsidRPr="00872BD7" w:rsidRDefault="00C22C80" w:rsidP="00615FCC">
            <w:pPr>
              <w:spacing w:before="60"/>
              <w:jc w:val="both"/>
              <w:rPr>
                <w:rFonts w:ascii="Arial" w:hAnsi="Arial" w:cs="Arial"/>
                <w:b/>
                <w:sz w:val="20"/>
                <w:szCs w:val="20"/>
                <w:lang w:val="nl-BE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-BE" w:eastAsia="en-US"/>
              </w:rPr>
              <w:t>1.</w:t>
            </w:r>
          </w:p>
        </w:tc>
        <w:tc>
          <w:tcPr>
            <w:tcW w:w="13198" w:type="dxa"/>
            <w:gridSpan w:val="8"/>
            <w:shd w:val="clear" w:color="auto" w:fill="D9D9D9" w:themeFill="background1" w:themeFillShade="D9"/>
            <w:hideMark/>
          </w:tcPr>
          <w:p w:rsidR="008E6768" w:rsidRPr="00872BD7" w:rsidRDefault="008E6768" w:rsidP="00615FCC">
            <w:pPr>
              <w:spacing w:before="60"/>
              <w:jc w:val="both"/>
              <w:rPr>
                <w:rFonts w:ascii="Arial" w:hAnsi="Arial" w:cs="Arial"/>
                <w:b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b/>
                <w:sz w:val="20"/>
                <w:szCs w:val="20"/>
                <w:lang w:val="nl-BE" w:eastAsia="en-US"/>
              </w:rPr>
              <w:t>Cijferanalyses </w:t>
            </w:r>
          </w:p>
        </w:tc>
      </w:tr>
      <w:tr w:rsidR="008E6768" w:rsidRPr="00560267" w:rsidTr="00C22C80">
        <w:trPr>
          <w:trHeight w:val="825"/>
        </w:trPr>
        <w:tc>
          <w:tcPr>
            <w:tcW w:w="642" w:type="dxa"/>
          </w:tcPr>
          <w:p w:rsidR="008E6768" w:rsidRPr="00872BD7" w:rsidRDefault="008E6768" w:rsidP="008E6768">
            <w:pPr>
              <w:pStyle w:val="ListParagraph"/>
              <w:spacing w:before="60"/>
              <w:ind w:left="3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</w:p>
        </w:tc>
        <w:tc>
          <w:tcPr>
            <w:tcW w:w="4268" w:type="dxa"/>
            <w:shd w:val="clear" w:color="auto" w:fill="auto"/>
            <w:hideMark/>
          </w:tcPr>
          <w:p w:rsidR="008E6768" w:rsidRPr="00872BD7" w:rsidRDefault="008E6768" w:rsidP="00615FCC">
            <w:pPr>
              <w:pStyle w:val="ListParagraph"/>
              <w:numPr>
                <w:ilvl w:val="0"/>
                <w:numId w:val="5"/>
              </w:num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 xml:space="preserve">Zich ervan vergewissen dat overboekingen van reserves </w:t>
            </w:r>
            <w:r>
              <w:rPr>
                <w:rFonts w:ascii="Arial" w:hAnsi="Arial" w:cs="Arial"/>
                <w:sz w:val="20"/>
                <w:szCs w:val="20"/>
                <w:lang w:val="nl-BE" w:eastAsia="en-US"/>
              </w:rPr>
              <w:t>formeel werden toegestaan en concreet geboekt.</w:t>
            </w:r>
          </w:p>
        </w:tc>
        <w:tc>
          <w:tcPr>
            <w:tcW w:w="636" w:type="dxa"/>
            <w:shd w:val="clear" w:color="auto" w:fill="auto"/>
            <w:hideMark/>
          </w:tcPr>
          <w:p w:rsidR="008E6768" w:rsidRPr="00872BD7" w:rsidRDefault="008E6768" w:rsidP="004A6AC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8E6768" w:rsidRPr="00872BD7" w:rsidRDefault="008E6768" w:rsidP="004A6AC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1097" w:type="dxa"/>
            <w:shd w:val="clear" w:color="auto" w:fill="auto"/>
            <w:hideMark/>
          </w:tcPr>
          <w:p w:rsidR="008E6768" w:rsidRPr="00872BD7" w:rsidRDefault="008E6768" w:rsidP="004A6AC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E6768" w:rsidRPr="00872BD7" w:rsidRDefault="008E6768" w:rsidP="004A6AC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1380" w:type="dxa"/>
            <w:shd w:val="clear" w:color="auto" w:fill="auto"/>
            <w:hideMark/>
          </w:tcPr>
          <w:p w:rsidR="008E6768" w:rsidRPr="00872BD7" w:rsidRDefault="008E6768" w:rsidP="004A6AC4">
            <w:pPr>
              <w:spacing w:before="60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8E6768" w:rsidRPr="00872BD7" w:rsidRDefault="008E6768" w:rsidP="004A6AC4">
            <w:pPr>
              <w:spacing w:before="60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3070" w:type="dxa"/>
            <w:shd w:val="clear" w:color="auto" w:fill="auto"/>
            <w:noWrap/>
            <w:vAlign w:val="bottom"/>
            <w:hideMark/>
          </w:tcPr>
          <w:p w:rsidR="008E6768" w:rsidRPr="00872BD7" w:rsidRDefault="008E6768" w:rsidP="004A6AC4">
            <w:pPr>
              <w:tabs>
                <w:tab w:val="left" w:pos="1026"/>
              </w:tabs>
              <w:spacing w:before="60"/>
              <w:ind w:right="1654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</w:tr>
      <w:tr w:rsidR="008E6768" w:rsidRPr="00560267" w:rsidTr="00C22C80">
        <w:trPr>
          <w:trHeight w:val="1230"/>
        </w:trPr>
        <w:tc>
          <w:tcPr>
            <w:tcW w:w="642" w:type="dxa"/>
          </w:tcPr>
          <w:p w:rsidR="008E6768" w:rsidRPr="00872BD7" w:rsidRDefault="008E6768" w:rsidP="008E6768">
            <w:pPr>
              <w:pStyle w:val="ListParagraph"/>
              <w:spacing w:before="60"/>
              <w:ind w:left="333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</w:p>
        </w:tc>
        <w:tc>
          <w:tcPr>
            <w:tcW w:w="4268" w:type="dxa"/>
            <w:shd w:val="clear" w:color="auto" w:fill="auto"/>
            <w:hideMark/>
          </w:tcPr>
          <w:p w:rsidR="008E6768" w:rsidRPr="00872BD7" w:rsidRDefault="008E6768" w:rsidP="00615FCC">
            <w:pPr>
              <w:pStyle w:val="ListParagraph"/>
              <w:numPr>
                <w:ilvl w:val="0"/>
                <w:numId w:val="5"/>
              </w:numPr>
              <w:spacing w:before="60"/>
              <w:ind w:left="333" w:hanging="333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 xml:space="preserve">Controleren of </w:t>
            </w:r>
            <w:r>
              <w:rPr>
                <w:rFonts w:ascii="Arial" w:hAnsi="Arial" w:cs="Arial"/>
                <w:sz w:val="20"/>
                <w:szCs w:val="20"/>
                <w:lang w:val="nl-BE" w:eastAsia="en-US"/>
              </w:rPr>
              <w:t>het</w:t>
            </w: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 xml:space="preserve"> fisca</w:t>
            </w:r>
            <w:r>
              <w:rPr>
                <w:rFonts w:ascii="Arial" w:hAnsi="Arial" w:cs="Arial"/>
                <w:sz w:val="20"/>
                <w:szCs w:val="20"/>
                <w:lang w:val="nl-BE" w:eastAsia="en-US"/>
              </w:rPr>
              <w:t>le statuut</w:t>
            </w: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nl-BE" w:eastAsia="en-US"/>
              </w:rPr>
              <w:t xml:space="preserve">van de </w:t>
            </w: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reserves (</w:t>
            </w:r>
            <w:r>
              <w:rPr>
                <w:rFonts w:ascii="Arial" w:hAnsi="Arial" w:cs="Arial"/>
                <w:sz w:val="20"/>
                <w:szCs w:val="20"/>
                <w:lang w:val="nl-BE" w:eastAsia="en-US"/>
              </w:rPr>
              <w:t>onbeschikbare</w:t>
            </w: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 xml:space="preserve"> reserves</w:t>
            </w:r>
            <w:r>
              <w:rPr>
                <w:rFonts w:ascii="Arial" w:hAnsi="Arial" w:cs="Arial"/>
                <w:sz w:val="20"/>
                <w:szCs w:val="20"/>
                <w:lang w:val="nl-BE" w:eastAsia="en-US"/>
              </w:rPr>
              <w:t xml:space="preserve"> of </w:t>
            </w: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herwaarde</w:t>
            </w:r>
            <w:r>
              <w:rPr>
                <w:rFonts w:ascii="Arial" w:hAnsi="Arial" w:cs="Arial"/>
                <w:sz w:val="20"/>
                <w:szCs w:val="20"/>
                <w:lang w:val="nl-BE" w:eastAsia="en-US"/>
              </w:rPr>
              <w:t>ringsmeerwaarden) correct zijn. C</w:t>
            </w: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ontroleren van fiscal</w:t>
            </w:r>
            <w:r>
              <w:rPr>
                <w:rFonts w:ascii="Arial" w:hAnsi="Arial" w:cs="Arial"/>
                <w:sz w:val="20"/>
                <w:szCs w:val="20"/>
                <w:lang w:val="nl-BE" w:eastAsia="en-US"/>
              </w:rPr>
              <w:t>e</w:t>
            </w: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 xml:space="preserve"> impact. Controleren van de herwaardering van activa en de verbonden waarderingsreserves.</w:t>
            </w:r>
          </w:p>
        </w:tc>
        <w:tc>
          <w:tcPr>
            <w:tcW w:w="636" w:type="dxa"/>
            <w:shd w:val="clear" w:color="auto" w:fill="auto"/>
            <w:hideMark/>
          </w:tcPr>
          <w:p w:rsidR="008E6768" w:rsidRPr="00872BD7" w:rsidRDefault="008E6768" w:rsidP="004A6AC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8E6768" w:rsidRPr="00872BD7" w:rsidRDefault="008E6768" w:rsidP="004A6AC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1097" w:type="dxa"/>
            <w:shd w:val="clear" w:color="auto" w:fill="auto"/>
            <w:hideMark/>
          </w:tcPr>
          <w:p w:rsidR="008E6768" w:rsidRPr="00872BD7" w:rsidRDefault="008E6768" w:rsidP="004A6AC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E6768" w:rsidRPr="00872BD7" w:rsidRDefault="008E6768" w:rsidP="004A6AC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1380" w:type="dxa"/>
            <w:shd w:val="clear" w:color="auto" w:fill="auto"/>
            <w:hideMark/>
          </w:tcPr>
          <w:p w:rsidR="008E6768" w:rsidRPr="00872BD7" w:rsidRDefault="008E6768" w:rsidP="004A6AC4">
            <w:pPr>
              <w:spacing w:before="60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8E6768" w:rsidRPr="00872BD7" w:rsidRDefault="008E6768" w:rsidP="004A6AC4">
            <w:pPr>
              <w:spacing w:before="60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3070" w:type="dxa"/>
            <w:shd w:val="clear" w:color="auto" w:fill="auto"/>
            <w:noWrap/>
            <w:vAlign w:val="bottom"/>
            <w:hideMark/>
          </w:tcPr>
          <w:p w:rsidR="008E6768" w:rsidRPr="00872BD7" w:rsidRDefault="008E6768" w:rsidP="004A6AC4">
            <w:pPr>
              <w:tabs>
                <w:tab w:val="left" w:pos="1026"/>
              </w:tabs>
              <w:spacing w:before="60"/>
              <w:ind w:right="1654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</w:tr>
      <w:tr w:rsidR="008E6768" w:rsidRPr="00560267" w:rsidTr="00C22C80">
        <w:trPr>
          <w:trHeight w:val="1065"/>
        </w:trPr>
        <w:tc>
          <w:tcPr>
            <w:tcW w:w="642" w:type="dxa"/>
          </w:tcPr>
          <w:p w:rsidR="008E6768" w:rsidRPr="00872BD7" w:rsidRDefault="008E6768" w:rsidP="008E6768">
            <w:pPr>
              <w:pStyle w:val="ListParagraph"/>
              <w:spacing w:before="60"/>
              <w:ind w:left="3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</w:p>
        </w:tc>
        <w:tc>
          <w:tcPr>
            <w:tcW w:w="4268" w:type="dxa"/>
            <w:shd w:val="clear" w:color="auto" w:fill="auto"/>
            <w:hideMark/>
          </w:tcPr>
          <w:p w:rsidR="008E6768" w:rsidRPr="00872BD7" w:rsidRDefault="008E6768" w:rsidP="009A7A2E">
            <w:pPr>
              <w:pStyle w:val="ListParagraph"/>
              <w:numPr>
                <w:ilvl w:val="0"/>
                <w:numId w:val="5"/>
              </w:num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 xml:space="preserve">Zich ervan vergewissen dat </w:t>
            </w:r>
            <w:r>
              <w:rPr>
                <w:rFonts w:ascii="Arial" w:hAnsi="Arial" w:cs="Arial"/>
                <w:sz w:val="20"/>
                <w:szCs w:val="20"/>
                <w:lang w:val="nl-BE" w:eastAsia="en-US"/>
              </w:rPr>
              <w:t xml:space="preserve">de winst of </w:t>
            </w: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 xml:space="preserve">verlies voor het boekjaar werd toegewezen in overeenstemming met </w:t>
            </w:r>
            <w:r>
              <w:rPr>
                <w:rFonts w:ascii="Arial" w:hAnsi="Arial" w:cs="Arial"/>
                <w:sz w:val="20"/>
                <w:szCs w:val="20"/>
                <w:lang w:val="nl-BE" w:eastAsia="en-US"/>
              </w:rPr>
              <w:t>de beslissingen van de algemene vergadering en de wettelijke en statutaire bepalingen.</w:t>
            </w:r>
          </w:p>
        </w:tc>
        <w:tc>
          <w:tcPr>
            <w:tcW w:w="636" w:type="dxa"/>
            <w:shd w:val="clear" w:color="auto" w:fill="auto"/>
            <w:hideMark/>
          </w:tcPr>
          <w:p w:rsidR="008E6768" w:rsidRPr="00872BD7" w:rsidRDefault="008E6768" w:rsidP="004A6AC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8E6768" w:rsidRPr="00872BD7" w:rsidRDefault="008E6768" w:rsidP="004A6AC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1097" w:type="dxa"/>
            <w:shd w:val="clear" w:color="auto" w:fill="auto"/>
            <w:hideMark/>
          </w:tcPr>
          <w:p w:rsidR="008E6768" w:rsidRPr="00872BD7" w:rsidRDefault="008E6768" w:rsidP="004A6AC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E6768" w:rsidRPr="00872BD7" w:rsidRDefault="008E6768" w:rsidP="004A6AC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1380" w:type="dxa"/>
            <w:shd w:val="clear" w:color="auto" w:fill="auto"/>
            <w:hideMark/>
          </w:tcPr>
          <w:p w:rsidR="008E6768" w:rsidRPr="00872BD7" w:rsidRDefault="008E6768" w:rsidP="004A6AC4">
            <w:pPr>
              <w:spacing w:before="60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8E6768" w:rsidRPr="00872BD7" w:rsidRDefault="008E6768" w:rsidP="004A6AC4">
            <w:pPr>
              <w:spacing w:before="60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3070" w:type="dxa"/>
            <w:shd w:val="clear" w:color="auto" w:fill="auto"/>
            <w:noWrap/>
            <w:vAlign w:val="bottom"/>
            <w:hideMark/>
          </w:tcPr>
          <w:p w:rsidR="008E6768" w:rsidRPr="00872BD7" w:rsidRDefault="008E6768" w:rsidP="004A6AC4">
            <w:pPr>
              <w:tabs>
                <w:tab w:val="left" w:pos="1026"/>
              </w:tabs>
              <w:spacing w:before="60"/>
              <w:ind w:right="1654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</w:tr>
      <w:tr w:rsidR="008E6768" w:rsidRPr="00560267" w:rsidTr="00C22C80">
        <w:trPr>
          <w:trHeight w:val="1290"/>
        </w:trPr>
        <w:tc>
          <w:tcPr>
            <w:tcW w:w="642" w:type="dxa"/>
          </w:tcPr>
          <w:p w:rsidR="008E6768" w:rsidRPr="00872BD7" w:rsidRDefault="008E6768" w:rsidP="008E6768">
            <w:pPr>
              <w:pStyle w:val="ListParagraph"/>
              <w:spacing w:before="60"/>
              <w:ind w:left="3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</w:p>
        </w:tc>
        <w:tc>
          <w:tcPr>
            <w:tcW w:w="4268" w:type="dxa"/>
            <w:shd w:val="clear" w:color="auto" w:fill="auto"/>
            <w:hideMark/>
          </w:tcPr>
          <w:p w:rsidR="008E6768" w:rsidRDefault="008E6768" w:rsidP="009A7A2E">
            <w:pPr>
              <w:pStyle w:val="ListParagraph"/>
              <w:numPr>
                <w:ilvl w:val="0"/>
                <w:numId w:val="5"/>
              </w:num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 xml:space="preserve">Indien </w:t>
            </w:r>
            <w:r>
              <w:rPr>
                <w:rFonts w:ascii="Arial" w:hAnsi="Arial" w:cs="Arial"/>
                <w:sz w:val="20"/>
                <w:szCs w:val="20"/>
                <w:lang w:val="nl-BE" w:eastAsia="en-US"/>
              </w:rPr>
              <w:t>kapitaal</w:t>
            </w: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subsidies werden verkregen, controleren van de a</w:t>
            </w:r>
            <w:r>
              <w:rPr>
                <w:rFonts w:ascii="Arial" w:hAnsi="Arial" w:cs="Arial"/>
                <w:sz w:val="20"/>
                <w:szCs w:val="20"/>
                <w:lang w:val="nl-BE" w:eastAsia="en-US"/>
              </w:rPr>
              <w:t xml:space="preserve">ard </w:t>
            </w: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 xml:space="preserve">hiervan, van de onderliggende documenten, van de juiste </w:t>
            </w:r>
            <w:r>
              <w:rPr>
                <w:rFonts w:ascii="Arial" w:hAnsi="Arial" w:cs="Arial"/>
                <w:sz w:val="20"/>
                <w:szCs w:val="20"/>
                <w:lang w:val="nl-BE" w:eastAsia="en-US"/>
              </w:rPr>
              <w:t xml:space="preserve">registratie in de boekhouding en het </w:t>
            </w: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 xml:space="preserve">administratieve verantwoording en van het verband met </w:t>
            </w:r>
            <w:r>
              <w:rPr>
                <w:rFonts w:ascii="Arial" w:hAnsi="Arial" w:cs="Arial"/>
                <w:sz w:val="20"/>
                <w:szCs w:val="20"/>
                <w:lang w:val="nl-BE" w:eastAsia="en-US"/>
              </w:rPr>
              <w:t xml:space="preserve">de rubriek uitgestelde </w:t>
            </w: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belasting</w:t>
            </w:r>
            <w:r>
              <w:rPr>
                <w:rFonts w:ascii="Arial" w:hAnsi="Arial" w:cs="Arial"/>
                <w:sz w:val="20"/>
                <w:szCs w:val="20"/>
                <w:lang w:val="nl-BE" w:eastAsia="en-US"/>
              </w:rPr>
              <w:t>en</w:t>
            </w: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.</w:t>
            </w:r>
          </w:p>
          <w:p w:rsidR="00C22C80" w:rsidRPr="00872BD7" w:rsidRDefault="00C22C80" w:rsidP="009A7A2E">
            <w:pPr>
              <w:pStyle w:val="ListParagraph"/>
              <w:numPr>
                <w:ilvl w:val="0"/>
                <w:numId w:val="5"/>
              </w:num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</w:p>
        </w:tc>
        <w:tc>
          <w:tcPr>
            <w:tcW w:w="636" w:type="dxa"/>
            <w:shd w:val="clear" w:color="auto" w:fill="auto"/>
            <w:hideMark/>
          </w:tcPr>
          <w:p w:rsidR="008E6768" w:rsidRPr="00872BD7" w:rsidRDefault="008E6768" w:rsidP="004A6AC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8E6768" w:rsidRPr="00872BD7" w:rsidRDefault="008E6768" w:rsidP="004A6AC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1097" w:type="dxa"/>
            <w:shd w:val="clear" w:color="auto" w:fill="auto"/>
            <w:hideMark/>
          </w:tcPr>
          <w:p w:rsidR="008E6768" w:rsidRPr="00872BD7" w:rsidRDefault="008E6768" w:rsidP="004A6AC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E6768" w:rsidRPr="00872BD7" w:rsidRDefault="008E6768" w:rsidP="004A6AC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1380" w:type="dxa"/>
            <w:shd w:val="clear" w:color="auto" w:fill="auto"/>
            <w:hideMark/>
          </w:tcPr>
          <w:p w:rsidR="008E6768" w:rsidRPr="00872BD7" w:rsidRDefault="008E6768" w:rsidP="004A6AC4">
            <w:pPr>
              <w:spacing w:before="60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8E6768" w:rsidRPr="00872BD7" w:rsidRDefault="008E6768" w:rsidP="004A6AC4">
            <w:pPr>
              <w:spacing w:before="60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3070" w:type="dxa"/>
            <w:shd w:val="clear" w:color="auto" w:fill="auto"/>
            <w:noWrap/>
            <w:vAlign w:val="bottom"/>
            <w:hideMark/>
          </w:tcPr>
          <w:p w:rsidR="008E6768" w:rsidRPr="00872BD7" w:rsidRDefault="008E6768" w:rsidP="004A6AC4">
            <w:pPr>
              <w:tabs>
                <w:tab w:val="left" w:pos="1026"/>
              </w:tabs>
              <w:spacing w:before="60"/>
              <w:ind w:right="1654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</w:tr>
      <w:tr w:rsidR="008E6768" w:rsidRPr="00312995" w:rsidTr="00C22C80">
        <w:trPr>
          <w:trHeight w:val="270"/>
        </w:trPr>
        <w:tc>
          <w:tcPr>
            <w:tcW w:w="642" w:type="dxa"/>
            <w:shd w:val="clear" w:color="auto" w:fill="D9D9D9" w:themeFill="background1" w:themeFillShade="D9"/>
          </w:tcPr>
          <w:p w:rsidR="008E6768" w:rsidRDefault="00C22C80" w:rsidP="00375DED">
            <w:pPr>
              <w:spacing w:before="60"/>
              <w:jc w:val="both"/>
              <w:rPr>
                <w:rFonts w:ascii="Arial" w:hAnsi="Arial" w:cs="Arial"/>
                <w:b/>
                <w:sz w:val="20"/>
                <w:szCs w:val="20"/>
                <w:lang w:val="nl-BE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-BE" w:eastAsia="en-US"/>
              </w:rPr>
              <w:t>2.</w:t>
            </w:r>
          </w:p>
        </w:tc>
        <w:tc>
          <w:tcPr>
            <w:tcW w:w="13198" w:type="dxa"/>
            <w:gridSpan w:val="8"/>
            <w:shd w:val="clear" w:color="auto" w:fill="D9D9D9" w:themeFill="background1" w:themeFillShade="D9"/>
            <w:hideMark/>
          </w:tcPr>
          <w:p w:rsidR="008E6768" w:rsidRPr="00312995" w:rsidRDefault="008E6768" w:rsidP="00375DED">
            <w:pPr>
              <w:spacing w:before="60"/>
              <w:jc w:val="both"/>
              <w:rPr>
                <w:rFonts w:ascii="Arial" w:hAnsi="Arial" w:cs="Arial"/>
                <w:b/>
                <w:sz w:val="20"/>
                <w:szCs w:val="20"/>
                <w:lang w:val="nl-BE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-BE" w:eastAsia="en-US"/>
              </w:rPr>
              <w:t>Bijwerking permanent dossier</w:t>
            </w:r>
            <w:r w:rsidRPr="00312995">
              <w:rPr>
                <w:rFonts w:ascii="Arial" w:hAnsi="Arial" w:cs="Arial"/>
                <w:b/>
                <w:sz w:val="20"/>
                <w:szCs w:val="20"/>
                <w:lang w:val="nl-BE" w:eastAsia="en-US"/>
              </w:rPr>
              <w:t> </w:t>
            </w:r>
          </w:p>
        </w:tc>
      </w:tr>
      <w:tr w:rsidR="008E6768" w:rsidRPr="00560267" w:rsidTr="00C22C80">
        <w:trPr>
          <w:trHeight w:val="950"/>
        </w:trPr>
        <w:tc>
          <w:tcPr>
            <w:tcW w:w="642" w:type="dxa"/>
          </w:tcPr>
          <w:p w:rsidR="008E6768" w:rsidRDefault="008E6768" w:rsidP="00D0187E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</w:p>
        </w:tc>
        <w:tc>
          <w:tcPr>
            <w:tcW w:w="4268" w:type="dxa"/>
            <w:shd w:val="clear" w:color="auto" w:fill="auto"/>
            <w:hideMark/>
          </w:tcPr>
          <w:p w:rsidR="008E6768" w:rsidRDefault="008E6768" w:rsidP="00D0187E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nl-BE" w:eastAsia="en-US"/>
              </w:rPr>
              <w:t>Bijwerken van h</w:t>
            </w: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nl-BE" w:eastAsia="en-US"/>
              </w:rPr>
              <w:t>t</w:t>
            </w: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 xml:space="preserve"> permanente dossier voor elke rubriek van aandelenkapitaal, </w:t>
            </w:r>
            <w:r>
              <w:rPr>
                <w:rFonts w:ascii="Arial" w:hAnsi="Arial" w:cs="Arial"/>
                <w:sz w:val="20"/>
                <w:szCs w:val="20"/>
                <w:lang w:val="nl-BE" w:eastAsia="en-US"/>
              </w:rPr>
              <w:t xml:space="preserve">warranten </w:t>
            </w: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 xml:space="preserve">of opties, alsook </w:t>
            </w:r>
            <w:r>
              <w:rPr>
                <w:rFonts w:ascii="Arial" w:hAnsi="Arial" w:cs="Arial"/>
                <w:sz w:val="20"/>
                <w:szCs w:val="20"/>
                <w:lang w:val="nl-BE" w:eastAsia="en-US"/>
              </w:rPr>
              <w:t>de hieraan verbonden rechten:</w:t>
            </w:r>
          </w:p>
          <w:p w:rsidR="008E6768" w:rsidRPr="00872BD7" w:rsidRDefault="008E6768" w:rsidP="00D0187E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</w:p>
        </w:tc>
        <w:tc>
          <w:tcPr>
            <w:tcW w:w="636" w:type="dxa"/>
            <w:shd w:val="clear" w:color="auto" w:fill="auto"/>
            <w:hideMark/>
          </w:tcPr>
          <w:p w:rsidR="008E6768" w:rsidRPr="00872BD7" w:rsidRDefault="008E6768" w:rsidP="004A6AC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8E6768" w:rsidRPr="00872BD7" w:rsidRDefault="008E6768" w:rsidP="004A6AC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1097" w:type="dxa"/>
            <w:shd w:val="clear" w:color="auto" w:fill="auto"/>
            <w:hideMark/>
          </w:tcPr>
          <w:p w:rsidR="008E6768" w:rsidRPr="00872BD7" w:rsidRDefault="008E6768" w:rsidP="004A6AC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E6768" w:rsidRPr="00872BD7" w:rsidRDefault="008E6768" w:rsidP="004A6AC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1380" w:type="dxa"/>
            <w:shd w:val="clear" w:color="auto" w:fill="auto"/>
            <w:hideMark/>
          </w:tcPr>
          <w:p w:rsidR="008E6768" w:rsidRPr="00872BD7" w:rsidRDefault="008E6768" w:rsidP="004A6AC4">
            <w:pPr>
              <w:spacing w:before="60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8E6768" w:rsidRPr="00872BD7" w:rsidRDefault="008E6768" w:rsidP="004A6AC4">
            <w:pPr>
              <w:spacing w:before="60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3070" w:type="dxa"/>
            <w:shd w:val="clear" w:color="auto" w:fill="auto"/>
            <w:noWrap/>
            <w:vAlign w:val="bottom"/>
            <w:hideMark/>
          </w:tcPr>
          <w:p w:rsidR="008E6768" w:rsidRPr="00872BD7" w:rsidRDefault="008E6768" w:rsidP="004A6AC4">
            <w:pPr>
              <w:tabs>
                <w:tab w:val="left" w:pos="1026"/>
              </w:tabs>
              <w:spacing w:before="60"/>
              <w:ind w:right="1654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</w:tr>
      <w:tr w:rsidR="008E6768" w:rsidRPr="00312995" w:rsidTr="00C22C80">
        <w:trPr>
          <w:trHeight w:val="240"/>
        </w:trPr>
        <w:tc>
          <w:tcPr>
            <w:tcW w:w="642" w:type="dxa"/>
            <w:shd w:val="clear" w:color="auto" w:fill="BFBFBF" w:themeFill="background1" w:themeFillShade="BF"/>
          </w:tcPr>
          <w:p w:rsidR="008E6768" w:rsidRPr="00312995" w:rsidRDefault="00C22C80" w:rsidP="00375DED">
            <w:pPr>
              <w:spacing w:before="60"/>
              <w:jc w:val="both"/>
              <w:rPr>
                <w:rFonts w:ascii="Arial" w:hAnsi="Arial" w:cs="Arial"/>
                <w:b/>
                <w:sz w:val="20"/>
                <w:szCs w:val="20"/>
                <w:lang w:val="nl-BE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-BE" w:eastAsia="en-US"/>
              </w:rPr>
              <w:lastRenderedPageBreak/>
              <w:t>3.</w:t>
            </w:r>
          </w:p>
        </w:tc>
        <w:tc>
          <w:tcPr>
            <w:tcW w:w="4268" w:type="dxa"/>
            <w:shd w:val="clear" w:color="auto" w:fill="BFBFBF" w:themeFill="background1" w:themeFillShade="BF"/>
            <w:hideMark/>
          </w:tcPr>
          <w:p w:rsidR="008E6768" w:rsidRPr="00312995" w:rsidRDefault="008E6768" w:rsidP="00375DED">
            <w:pPr>
              <w:spacing w:before="60"/>
              <w:jc w:val="both"/>
              <w:rPr>
                <w:rFonts w:ascii="Arial" w:hAnsi="Arial" w:cs="Arial"/>
                <w:b/>
                <w:sz w:val="20"/>
                <w:szCs w:val="20"/>
                <w:lang w:val="nl-BE" w:eastAsia="en-US"/>
              </w:rPr>
            </w:pPr>
            <w:r w:rsidRPr="00312995">
              <w:rPr>
                <w:rFonts w:ascii="Arial" w:hAnsi="Arial" w:cs="Arial"/>
                <w:b/>
                <w:sz w:val="20"/>
                <w:szCs w:val="20"/>
                <w:lang w:val="nl-BE" w:eastAsia="en-US"/>
              </w:rPr>
              <w:t>Bevestiging</w:t>
            </w:r>
          </w:p>
        </w:tc>
        <w:tc>
          <w:tcPr>
            <w:tcW w:w="636" w:type="dxa"/>
            <w:shd w:val="clear" w:color="auto" w:fill="BFBFBF" w:themeFill="background1" w:themeFillShade="BF"/>
            <w:hideMark/>
          </w:tcPr>
          <w:p w:rsidR="008E6768" w:rsidRPr="00312995" w:rsidRDefault="008E6768" w:rsidP="004A6AC4">
            <w:pPr>
              <w:spacing w:before="60"/>
              <w:jc w:val="both"/>
              <w:rPr>
                <w:rFonts w:ascii="Arial" w:hAnsi="Arial" w:cs="Arial"/>
                <w:b/>
                <w:sz w:val="20"/>
                <w:szCs w:val="20"/>
                <w:lang w:val="nl-BE" w:eastAsia="en-US"/>
              </w:rPr>
            </w:pPr>
            <w:r w:rsidRPr="00312995">
              <w:rPr>
                <w:rFonts w:ascii="Arial" w:hAnsi="Arial" w:cs="Arial"/>
                <w:b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690" w:type="dxa"/>
            <w:shd w:val="clear" w:color="auto" w:fill="BFBFBF" w:themeFill="background1" w:themeFillShade="BF"/>
            <w:hideMark/>
          </w:tcPr>
          <w:p w:rsidR="008E6768" w:rsidRPr="00312995" w:rsidRDefault="008E6768" w:rsidP="004A6AC4">
            <w:pPr>
              <w:spacing w:before="60"/>
              <w:jc w:val="both"/>
              <w:rPr>
                <w:rFonts w:ascii="Arial" w:hAnsi="Arial" w:cs="Arial"/>
                <w:b/>
                <w:sz w:val="20"/>
                <w:szCs w:val="20"/>
                <w:lang w:val="nl-BE" w:eastAsia="en-US"/>
              </w:rPr>
            </w:pPr>
            <w:r w:rsidRPr="00312995">
              <w:rPr>
                <w:rFonts w:ascii="Arial" w:hAnsi="Arial" w:cs="Arial"/>
                <w:b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1097" w:type="dxa"/>
            <w:shd w:val="clear" w:color="auto" w:fill="BFBFBF" w:themeFill="background1" w:themeFillShade="BF"/>
            <w:hideMark/>
          </w:tcPr>
          <w:p w:rsidR="008E6768" w:rsidRPr="00312995" w:rsidRDefault="008E6768" w:rsidP="004A6AC4">
            <w:pPr>
              <w:spacing w:before="60"/>
              <w:jc w:val="both"/>
              <w:rPr>
                <w:rFonts w:ascii="Arial" w:hAnsi="Arial" w:cs="Arial"/>
                <w:b/>
                <w:sz w:val="20"/>
                <w:szCs w:val="20"/>
                <w:lang w:val="nl-BE" w:eastAsia="en-US"/>
              </w:rPr>
            </w:pPr>
            <w:r w:rsidRPr="00312995">
              <w:rPr>
                <w:rFonts w:ascii="Arial" w:hAnsi="Arial" w:cs="Arial"/>
                <w:b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960" w:type="dxa"/>
            <w:shd w:val="clear" w:color="auto" w:fill="BFBFBF" w:themeFill="background1" w:themeFillShade="BF"/>
            <w:hideMark/>
          </w:tcPr>
          <w:p w:rsidR="008E6768" w:rsidRPr="00312995" w:rsidRDefault="008E6768" w:rsidP="004A6AC4">
            <w:pPr>
              <w:spacing w:before="60"/>
              <w:jc w:val="both"/>
              <w:rPr>
                <w:rFonts w:ascii="Arial" w:hAnsi="Arial" w:cs="Arial"/>
                <w:b/>
                <w:sz w:val="20"/>
                <w:szCs w:val="20"/>
                <w:lang w:val="nl-BE" w:eastAsia="en-US"/>
              </w:rPr>
            </w:pPr>
            <w:r w:rsidRPr="00312995">
              <w:rPr>
                <w:rFonts w:ascii="Arial" w:hAnsi="Arial" w:cs="Arial"/>
                <w:b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1380" w:type="dxa"/>
            <w:shd w:val="clear" w:color="auto" w:fill="BFBFBF" w:themeFill="background1" w:themeFillShade="BF"/>
            <w:hideMark/>
          </w:tcPr>
          <w:p w:rsidR="008E6768" w:rsidRPr="00312995" w:rsidRDefault="008E6768" w:rsidP="004A6AC4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nl-BE" w:eastAsia="en-US"/>
              </w:rPr>
            </w:pPr>
            <w:r w:rsidRPr="00312995">
              <w:rPr>
                <w:rFonts w:ascii="Arial" w:hAnsi="Arial" w:cs="Arial"/>
                <w:b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1097" w:type="dxa"/>
            <w:shd w:val="clear" w:color="auto" w:fill="BFBFBF" w:themeFill="background1" w:themeFillShade="BF"/>
            <w:noWrap/>
            <w:vAlign w:val="bottom"/>
            <w:hideMark/>
          </w:tcPr>
          <w:p w:rsidR="008E6768" w:rsidRPr="00312995" w:rsidRDefault="008E6768" w:rsidP="004A6AC4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nl-BE" w:eastAsia="en-US"/>
              </w:rPr>
            </w:pPr>
            <w:r w:rsidRPr="00312995">
              <w:rPr>
                <w:rFonts w:ascii="Arial" w:hAnsi="Arial" w:cs="Arial"/>
                <w:b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3070" w:type="dxa"/>
            <w:shd w:val="clear" w:color="auto" w:fill="BFBFBF" w:themeFill="background1" w:themeFillShade="BF"/>
            <w:noWrap/>
            <w:vAlign w:val="bottom"/>
            <w:hideMark/>
          </w:tcPr>
          <w:p w:rsidR="008E6768" w:rsidRPr="00312995" w:rsidRDefault="008E6768" w:rsidP="004A6AC4">
            <w:pPr>
              <w:tabs>
                <w:tab w:val="left" w:pos="1026"/>
              </w:tabs>
              <w:spacing w:before="60"/>
              <w:ind w:right="1654"/>
              <w:rPr>
                <w:rFonts w:ascii="Arial" w:hAnsi="Arial" w:cs="Arial"/>
                <w:b/>
                <w:sz w:val="20"/>
                <w:szCs w:val="20"/>
                <w:lang w:val="nl-BE" w:eastAsia="en-US"/>
              </w:rPr>
            </w:pPr>
            <w:r w:rsidRPr="00312995">
              <w:rPr>
                <w:rFonts w:ascii="Arial" w:hAnsi="Arial" w:cs="Arial"/>
                <w:b/>
                <w:sz w:val="20"/>
                <w:szCs w:val="20"/>
                <w:lang w:val="nl-BE" w:eastAsia="en-US"/>
              </w:rPr>
              <w:t> </w:t>
            </w:r>
          </w:p>
        </w:tc>
      </w:tr>
      <w:tr w:rsidR="008E6768" w:rsidRPr="00560267" w:rsidTr="00C22C80">
        <w:trPr>
          <w:trHeight w:val="699"/>
        </w:trPr>
        <w:tc>
          <w:tcPr>
            <w:tcW w:w="642" w:type="dxa"/>
          </w:tcPr>
          <w:p w:rsidR="008E6768" w:rsidRPr="00872BD7" w:rsidRDefault="008E6768" w:rsidP="0059098C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</w:p>
        </w:tc>
        <w:tc>
          <w:tcPr>
            <w:tcW w:w="4268" w:type="dxa"/>
            <w:shd w:val="clear" w:color="auto" w:fill="auto"/>
            <w:hideMark/>
          </w:tcPr>
          <w:p w:rsidR="008E6768" w:rsidRPr="00872BD7" w:rsidRDefault="008E6768" w:rsidP="0059098C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 xml:space="preserve">Indien </w:t>
            </w:r>
            <w:r>
              <w:rPr>
                <w:rFonts w:ascii="Arial" w:hAnsi="Arial" w:cs="Arial"/>
                <w:sz w:val="20"/>
                <w:szCs w:val="20"/>
                <w:lang w:val="nl-BE" w:eastAsia="en-US"/>
              </w:rPr>
              <w:t>het kapitaal onderschreven is door gedematerialiseerde effecten, nagaan bij de bewaarinstelling:</w:t>
            </w:r>
          </w:p>
        </w:tc>
        <w:tc>
          <w:tcPr>
            <w:tcW w:w="636" w:type="dxa"/>
            <w:shd w:val="clear" w:color="auto" w:fill="auto"/>
            <w:hideMark/>
          </w:tcPr>
          <w:p w:rsidR="008E6768" w:rsidRPr="00872BD7" w:rsidRDefault="008E6768" w:rsidP="004A6AC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8E6768" w:rsidRPr="00872BD7" w:rsidRDefault="008E6768" w:rsidP="004A6AC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1097" w:type="dxa"/>
            <w:shd w:val="clear" w:color="auto" w:fill="auto"/>
            <w:hideMark/>
          </w:tcPr>
          <w:p w:rsidR="008E6768" w:rsidRPr="00872BD7" w:rsidRDefault="008E6768" w:rsidP="004A6AC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E6768" w:rsidRPr="00872BD7" w:rsidRDefault="008E6768" w:rsidP="004A6AC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1380" w:type="dxa"/>
            <w:shd w:val="clear" w:color="auto" w:fill="auto"/>
            <w:hideMark/>
          </w:tcPr>
          <w:p w:rsidR="008E6768" w:rsidRPr="00872BD7" w:rsidRDefault="008E6768" w:rsidP="004A6AC4">
            <w:pPr>
              <w:spacing w:before="60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8E6768" w:rsidRPr="00872BD7" w:rsidRDefault="008E6768" w:rsidP="004A6AC4">
            <w:pPr>
              <w:spacing w:before="60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3070" w:type="dxa"/>
            <w:shd w:val="clear" w:color="auto" w:fill="auto"/>
            <w:noWrap/>
            <w:vAlign w:val="bottom"/>
            <w:hideMark/>
          </w:tcPr>
          <w:p w:rsidR="008E6768" w:rsidRPr="00872BD7" w:rsidRDefault="008E6768" w:rsidP="004A6AC4">
            <w:pPr>
              <w:tabs>
                <w:tab w:val="left" w:pos="1026"/>
              </w:tabs>
              <w:spacing w:before="60"/>
              <w:ind w:right="1654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</w:tr>
      <w:tr w:rsidR="008E6768" w:rsidRPr="00560267" w:rsidTr="00C22C80">
        <w:trPr>
          <w:trHeight w:val="240"/>
        </w:trPr>
        <w:tc>
          <w:tcPr>
            <w:tcW w:w="642" w:type="dxa"/>
          </w:tcPr>
          <w:p w:rsidR="008E6768" w:rsidRPr="008E6768" w:rsidRDefault="008E6768" w:rsidP="008E6768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</w:p>
        </w:tc>
        <w:tc>
          <w:tcPr>
            <w:tcW w:w="4268" w:type="dxa"/>
            <w:shd w:val="clear" w:color="auto" w:fill="auto"/>
            <w:hideMark/>
          </w:tcPr>
          <w:p w:rsidR="008E6768" w:rsidRPr="00872BD7" w:rsidRDefault="008E6768" w:rsidP="0059098C">
            <w:pPr>
              <w:pStyle w:val="ListParagraph"/>
              <w:numPr>
                <w:ilvl w:val="0"/>
                <w:numId w:val="7"/>
              </w:num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nl-BE" w:eastAsia="en-US"/>
              </w:rPr>
              <w:t>bevestiging vragen van de identiteit van de aandeelhouders die meer dan 10% hebben</w:t>
            </w: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;</w:t>
            </w:r>
          </w:p>
        </w:tc>
        <w:tc>
          <w:tcPr>
            <w:tcW w:w="636" w:type="dxa"/>
            <w:shd w:val="clear" w:color="auto" w:fill="auto"/>
            <w:hideMark/>
          </w:tcPr>
          <w:p w:rsidR="008E6768" w:rsidRPr="00872BD7" w:rsidRDefault="008E6768" w:rsidP="004A6AC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8E6768" w:rsidRPr="00872BD7" w:rsidRDefault="008E6768" w:rsidP="004A6AC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1097" w:type="dxa"/>
            <w:shd w:val="clear" w:color="auto" w:fill="auto"/>
            <w:hideMark/>
          </w:tcPr>
          <w:p w:rsidR="008E6768" w:rsidRPr="00872BD7" w:rsidRDefault="008E6768" w:rsidP="004A6AC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E6768" w:rsidRPr="00872BD7" w:rsidRDefault="008E6768" w:rsidP="004A6AC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1380" w:type="dxa"/>
            <w:shd w:val="clear" w:color="auto" w:fill="auto"/>
            <w:hideMark/>
          </w:tcPr>
          <w:p w:rsidR="008E6768" w:rsidRPr="00872BD7" w:rsidRDefault="008E6768" w:rsidP="004A6AC4">
            <w:pPr>
              <w:spacing w:before="60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8E6768" w:rsidRPr="00872BD7" w:rsidRDefault="008E6768" w:rsidP="004A6AC4">
            <w:pPr>
              <w:spacing w:before="60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3070" w:type="dxa"/>
            <w:shd w:val="clear" w:color="auto" w:fill="auto"/>
            <w:noWrap/>
            <w:vAlign w:val="bottom"/>
            <w:hideMark/>
          </w:tcPr>
          <w:p w:rsidR="008E6768" w:rsidRPr="00872BD7" w:rsidRDefault="008E6768" w:rsidP="004A6AC4">
            <w:pPr>
              <w:tabs>
                <w:tab w:val="left" w:pos="1026"/>
              </w:tabs>
              <w:spacing w:before="60"/>
              <w:ind w:right="1654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</w:tr>
      <w:tr w:rsidR="008E6768" w:rsidRPr="00872BD7" w:rsidTr="00C22C80">
        <w:trPr>
          <w:trHeight w:val="240"/>
        </w:trPr>
        <w:tc>
          <w:tcPr>
            <w:tcW w:w="642" w:type="dxa"/>
          </w:tcPr>
          <w:p w:rsidR="008E6768" w:rsidRPr="008E6768" w:rsidRDefault="008E6768" w:rsidP="008E6768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</w:p>
        </w:tc>
        <w:tc>
          <w:tcPr>
            <w:tcW w:w="4268" w:type="dxa"/>
            <w:shd w:val="clear" w:color="auto" w:fill="auto"/>
            <w:hideMark/>
          </w:tcPr>
          <w:p w:rsidR="008E6768" w:rsidRPr="00872BD7" w:rsidRDefault="008E6768" w:rsidP="0059098C">
            <w:pPr>
              <w:pStyle w:val="ListParagraph"/>
              <w:numPr>
                <w:ilvl w:val="0"/>
                <w:numId w:val="7"/>
              </w:num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nl-BE" w:eastAsia="en-US"/>
              </w:rPr>
              <w:t xml:space="preserve">niet </w:t>
            </w: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gefactureerde</w:t>
            </w:r>
            <w:r>
              <w:rPr>
                <w:rFonts w:ascii="Arial" w:hAnsi="Arial" w:cs="Arial"/>
                <w:sz w:val="20"/>
                <w:szCs w:val="20"/>
                <w:lang w:val="nl-BE" w:eastAsia="en-US"/>
              </w:rPr>
              <w:t xml:space="preserve"> kosten</w:t>
            </w: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;</w:t>
            </w:r>
          </w:p>
        </w:tc>
        <w:tc>
          <w:tcPr>
            <w:tcW w:w="636" w:type="dxa"/>
            <w:shd w:val="clear" w:color="auto" w:fill="auto"/>
            <w:hideMark/>
          </w:tcPr>
          <w:p w:rsidR="008E6768" w:rsidRPr="00872BD7" w:rsidRDefault="008E6768" w:rsidP="004A6AC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8E6768" w:rsidRPr="00872BD7" w:rsidRDefault="008E6768" w:rsidP="004A6AC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1097" w:type="dxa"/>
            <w:shd w:val="clear" w:color="auto" w:fill="auto"/>
            <w:hideMark/>
          </w:tcPr>
          <w:p w:rsidR="008E6768" w:rsidRPr="00872BD7" w:rsidRDefault="008E6768" w:rsidP="004A6AC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E6768" w:rsidRPr="00872BD7" w:rsidRDefault="008E6768" w:rsidP="004A6AC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1380" w:type="dxa"/>
            <w:shd w:val="clear" w:color="auto" w:fill="auto"/>
            <w:hideMark/>
          </w:tcPr>
          <w:p w:rsidR="008E6768" w:rsidRPr="00872BD7" w:rsidRDefault="008E6768" w:rsidP="004A6AC4">
            <w:pPr>
              <w:spacing w:before="60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8E6768" w:rsidRPr="00872BD7" w:rsidRDefault="008E6768" w:rsidP="004A6AC4">
            <w:pPr>
              <w:spacing w:before="60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3070" w:type="dxa"/>
            <w:shd w:val="clear" w:color="auto" w:fill="auto"/>
            <w:noWrap/>
            <w:vAlign w:val="bottom"/>
            <w:hideMark/>
          </w:tcPr>
          <w:p w:rsidR="008E6768" w:rsidRPr="00872BD7" w:rsidRDefault="008E6768" w:rsidP="004A6AC4">
            <w:pPr>
              <w:tabs>
                <w:tab w:val="left" w:pos="1026"/>
              </w:tabs>
              <w:spacing w:before="60"/>
              <w:ind w:right="1654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</w:tr>
      <w:tr w:rsidR="008E6768" w:rsidRPr="00560267" w:rsidTr="00C22C80">
        <w:trPr>
          <w:trHeight w:val="240"/>
        </w:trPr>
        <w:tc>
          <w:tcPr>
            <w:tcW w:w="642" w:type="dxa"/>
          </w:tcPr>
          <w:p w:rsidR="008E6768" w:rsidRPr="008E6768" w:rsidRDefault="008E6768" w:rsidP="008E6768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</w:p>
        </w:tc>
        <w:tc>
          <w:tcPr>
            <w:tcW w:w="4268" w:type="dxa"/>
            <w:shd w:val="clear" w:color="auto" w:fill="auto"/>
            <w:hideMark/>
          </w:tcPr>
          <w:p w:rsidR="008E6768" w:rsidRPr="00872BD7" w:rsidRDefault="008E6768" w:rsidP="008B2E60">
            <w:pPr>
              <w:pStyle w:val="ListParagraph"/>
              <w:numPr>
                <w:ilvl w:val="0"/>
                <w:numId w:val="7"/>
              </w:num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betaalde of te betalen dividenden;</w:t>
            </w:r>
            <w:r>
              <w:rPr>
                <w:rFonts w:ascii="Arial" w:hAnsi="Arial" w:cs="Arial"/>
                <w:sz w:val="20"/>
                <w:szCs w:val="20"/>
                <w:lang w:val="nl-BE" w:eastAsia="en-US"/>
              </w:rPr>
              <w:t xml:space="preserve"> en</w:t>
            </w:r>
          </w:p>
        </w:tc>
        <w:tc>
          <w:tcPr>
            <w:tcW w:w="636" w:type="dxa"/>
            <w:shd w:val="clear" w:color="auto" w:fill="auto"/>
            <w:hideMark/>
          </w:tcPr>
          <w:p w:rsidR="008E6768" w:rsidRPr="00872BD7" w:rsidRDefault="008E6768" w:rsidP="004A6AC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8E6768" w:rsidRPr="00872BD7" w:rsidRDefault="008E6768" w:rsidP="004A6AC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1097" w:type="dxa"/>
            <w:shd w:val="clear" w:color="auto" w:fill="auto"/>
            <w:hideMark/>
          </w:tcPr>
          <w:p w:rsidR="008E6768" w:rsidRPr="00872BD7" w:rsidRDefault="008E6768" w:rsidP="004A6AC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E6768" w:rsidRPr="00872BD7" w:rsidRDefault="008E6768" w:rsidP="004A6AC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1380" w:type="dxa"/>
            <w:shd w:val="clear" w:color="auto" w:fill="auto"/>
            <w:hideMark/>
          </w:tcPr>
          <w:p w:rsidR="008E6768" w:rsidRPr="00872BD7" w:rsidRDefault="008E6768" w:rsidP="004A6AC4">
            <w:pPr>
              <w:spacing w:before="60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8E6768" w:rsidRPr="00872BD7" w:rsidRDefault="008E6768" w:rsidP="004A6AC4">
            <w:pPr>
              <w:spacing w:before="60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3070" w:type="dxa"/>
            <w:shd w:val="clear" w:color="auto" w:fill="auto"/>
            <w:noWrap/>
            <w:vAlign w:val="bottom"/>
            <w:hideMark/>
          </w:tcPr>
          <w:p w:rsidR="008E6768" w:rsidRPr="00872BD7" w:rsidRDefault="008E6768" w:rsidP="004A6AC4">
            <w:pPr>
              <w:tabs>
                <w:tab w:val="left" w:pos="1026"/>
              </w:tabs>
              <w:spacing w:before="60"/>
              <w:ind w:right="1654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</w:tr>
      <w:tr w:rsidR="008E6768" w:rsidRPr="00560267" w:rsidTr="00C22C80">
        <w:trPr>
          <w:trHeight w:val="510"/>
        </w:trPr>
        <w:tc>
          <w:tcPr>
            <w:tcW w:w="642" w:type="dxa"/>
          </w:tcPr>
          <w:p w:rsidR="008E6768" w:rsidRPr="008E6768" w:rsidRDefault="008E6768" w:rsidP="008E6768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</w:p>
        </w:tc>
        <w:tc>
          <w:tcPr>
            <w:tcW w:w="4268" w:type="dxa"/>
            <w:shd w:val="clear" w:color="auto" w:fill="auto"/>
            <w:hideMark/>
          </w:tcPr>
          <w:p w:rsidR="008E6768" w:rsidRDefault="008E6768" w:rsidP="0059098C">
            <w:pPr>
              <w:pStyle w:val="ListParagraph"/>
              <w:numPr>
                <w:ilvl w:val="0"/>
                <w:numId w:val="7"/>
              </w:num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openstaande aandelenopties per einde boekjaar</w:t>
            </w:r>
            <w:r>
              <w:rPr>
                <w:rFonts w:ascii="Arial" w:hAnsi="Arial" w:cs="Arial"/>
                <w:sz w:val="20"/>
                <w:szCs w:val="20"/>
                <w:lang w:val="nl-BE" w:eastAsia="en-US"/>
              </w:rPr>
              <w:t>.</w:t>
            </w:r>
          </w:p>
          <w:p w:rsidR="008E6768" w:rsidRPr="00872BD7" w:rsidRDefault="008E6768" w:rsidP="0059098C">
            <w:pPr>
              <w:pStyle w:val="ListParagraph"/>
              <w:spacing w:before="60"/>
              <w:ind w:left="3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</w:p>
        </w:tc>
        <w:tc>
          <w:tcPr>
            <w:tcW w:w="636" w:type="dxa"/>
            <w:shd w:val="clear" w:color="auto" w:fill="auto"/>
            <w:hideMark/>
          </w:tcPr>
          <w:p w:rsidR="008E6768" w:rsidRPr="00872BD7" w:rsidRDefault="008E6768" w:rsidP="004A6AC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8E6768" w:rsidRPr="00872BD7" w:rsidRDefault="008E6768" w:rsidP="004A6AC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1097" w:type="dxa"/>
            <w:shd w:val="clear" w:color="auto" w:fill="auto"/>
            <w:hideMark/>
          </w:tcPr>
          <w:p w:rsidR="008E6768" w:rsidRPr="00872BD7" w:rsidRDefault="008E6768" w:rsidP="004A6AC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E6768" w:rsidRPr="00872BD7" w:rsidRDefault="008E6768" w:rsidP="004A6AC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1380" w:type="dxa"/>
            <w:shd w:val="clear" w:color="auto" w:fill="auto"/>
            <w:hideMark/>
          </w:tcPr>
          <w:p w:rsidR="008E6768" w:rsidRPr="00872BD7" w:rsidRDefault="008E6768" w:rsidP="004A6AC4">
            <w:pPr>
              <w:spacing w:before="60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8E6768" w:rsidRPr="00872BD7" w:rsidRDefault="008E6768" w:rsidP="004A6AC4">
            <w:pPr>
              <w:spacing w:before="60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3070" w:type="dxa"/>
            <w:shd w:val="clear" w:color="auto" w:fill="auto"/>
            <w:noWrap/>
            <w:vAlign w:val="bottom"/>
            <w:hideMark/>
          </w:tcPr>
          <w:p w:rsidR="008E6768" w:rsidRPr="00872BD7" w:rsidRDefault="008E6768" w:rsidP="004A6AC4">
            <w:pPr>
              <w:tabs>
                <w:tab w:val="left" w:pos="1026"/>
              </w:tabs>
              <w:spacing w:before="60"/>
              <w:ind w:right="1654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</w:tr>
      <w:tr w:rsidR="008E6768" w:rsidRPr="00312995" w:rsidTr="00C22C80">
        <w:trPr>
          <w:trHeight w:val="240"/>
        </w:trPr>
        <w:tc>
          <w:tcPr>
            <w:tcW w:w="642" w:type="dxa"/>
            <w:shd w:val="clear" w:color="auto" w:fill="D9D9D9" w:themeFill="background1" w:themeFillShade="D9"/>
          </w:tcPr>
          <w:p w:rsidR="008E6768" w:rsidRDefault="00C22C80" w:rsidP="0059098C">
            <w:pPr>
              <w:spacing w:before="60"/>
              <w:jc w:val="both"/>
              <w:rPr>
                <w:rFonts w:ascii="Arial" w:hAnsi="Arial" w:cs="Arial"/>
                <w:b/>
                <w:sz w:val="20"/>
                <w:szCs w:val="20"/>
                <w:lang w:val="nl-BE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-BE" w:eastAsia="en-US"/>
              </w:rPr>
              <w:t>4.</w:t>
            </w:r>
          </w:p>
        </w:tc>
        <w:tc>
          <w:tcPr>
            <w:tcW w:w="13198" w:type="dxa"/>
            <w:gridSpan w:val="8"/>
            <w:shd w:val="clear" w:color="auto" w:fill="D9D9D9" w:themeFill="background1" w:themeFillShade="D9"/>
            <w:hideMark/>
          </w:tcPr>
          <w:p w:rsidR="008E6768" w:rsidRPr="00312995" w:rsidRDefault="008E6768" w:rsidP="0059098C">
            <w:pPr>
              <w:spacing w:before="60"/>
              <w:jc w:val="both"/>
              <w:rPr>
                <w:rFonts w:ascii="Arial" w:hAnsi="Arial" w:cs="Arial"/>
                <w:b/>
                <w:sz w:val="20"/>
                <w:szCs w:val="20"/>
                <w:lang w:val="nl-BE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-BE" w:eastAsia="en-US"/>
              </w:rPr>
              <w:t>T</w:t>
            </w:r>
            <w:r w:rsidRPr="00312995">
              <w:rPr>
                <w:rFonts w:ascii="Arial" w:hAnsi="Arial" w:cs="Arial"/>
                <w:b/>
                <w:sz w:val="20"/>
                <w:szCs w:val="20"/>
                <w:lang w:val="nl-BE" w:eastAsia="en-US"/>
              </w:rPr>
              <w:t>ransacties</w:t>
            </w:r>
            <w:r>
              <w:rPr>
                <w:rFonts w:ascii="Arial" w:hAnsi="Arial" w:cs="Arial"/>
                <w:b/>
                <w:sz w:val="20"/>
                <w:szCs w:val="20"/>
                <w:lang w:val="nl-BE" w:eastAsia="en-US"/>
              </w:rPr>
              <w:t xml:space="preserve"> tussen aandeelhouders</w:t>
            </w:r>
            <w:r w:rsidRPr="00312995">
              <w:rPr>
                <w:rFonts w:ascii="Arial" w:hAnsi="Arial" w:cs="Arial"/>
                <w:b/>
                <w:sz w:val="20"/>
                <w:szCs w:val="20"/>
                <w:lang w:val="nl-BE" w:eastAsia="en-US"/>
              </w:rPr>
              <w:t> </w:t>
            </w:r>
          </w:p>
        </w:tc>
      </w:tr>
      <w:tr w:rsidR="008E6768" w:rsidRPr="00560267" w:rsidTr="00C22C80">
        <w:trPr>
          <w:trHeight w:val="666"/>
        </w:trPr>
        <w:tc>
          <w:tcPr>
            <w:tcW w:w="642" w:type="dxa"/>
          </w:tcPr>
          <w:p w:rsidR="008E6768" w:rsidRPr="003C138A" w:rsidRDefault="008E6768" w:rsidP="00A04965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</w:p>
        </w:tc>
        <w:tc>
          <w:tcPr>
            <w:tcW w:w="4268" w:type="dxa"/>
            <w:shd w:val="clear" w:color="auto" w:fill="auto"/>
            <w:hideMark/>
          </w:tcPr>
          <w:p w:rsidR="008E6768" w:rsidRDefault="008E6768" w:rsidP="00A04965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3C138A">
              <w:rPr>
                <w:rFonts w:ascii="Arial" w:hAnsi="Arial" w:cs="Arial"/>
                <w:sz w:val="20"/>
                <w:szCs w:val="20"/>
                <w:lang w:val="nl-BE" w:eastAsia="en-US"/>
              </w:rPr>
              <w:t>O</w:t>
            </w:r>
            <w:r w:rsidRPr="0059098C">
              <w:rPr>
                <w:rFonts w:ascii="Arial" w:hAnsi="Arial" w:cs="Arial"/>
                <w:sz w:val="20"/>
                <w:szCs w:val="20"/>
                <w:lang w:val="nl-BE" w:eastAsia="en-US"/>
              </w:rPr>
              <w:t>vereenstemm</w:t>
            </w:r>
            <w:r>
              <w:rPr>
                <w:rFonts w:ascii="Arial" w:hAnsi="Arial" w:cs="Arial"/>
                <w:sz w:val="20"/>
                <w:szCs w:val="20"/>
                <w:lang w:val="nl-BE" w:eastAsia="en-US"/>
              </w:rPr>
              <w:t>i</w:t>
            </w:r>
            <w:r w:rsidRPr="0059098C">
              <w:rPr>
                <w:rFonts w:ascii="Arial" w:hAnsi="Arial" w:cs="Arial"/>
                <w:sz w:val="20"/>
                <w:szCs w:val="20"/>
                <w:lang w:val="nl-BE" w:eastAsia="en-US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val="nl-BE" w:eastAsia="en-US"/>
              </w:rPr>
              <w:t>g</w:t>
            </w:r>
            <w:r w:rsidRPr="0059098C">
              <w:rPr>
                <w:rFonts w:ascii="Arial" w:hAnsi="Arial" w:cs="Arial"/>
                <w:sz w:val="20"/>
                <w:szCs w:val="20"/>
                <w:lang w:val="nl-BE" w:eastAsia="en-US"/>
              </w:rPr>
              <w:t xml:space="preserve"> van</w:t>
            </w:r>
            <w:r>
              <w:rPr>
                <w:rFonts w:ascii="Arial" w:hAnsi="Arial" w:cs="Arial"/>
                <w:sz w:val="20"/>
                <w:szCs w:val="20"/>
                <w:lang w:val="nl-BE" w:eastAsia="en-US"/>
              </w:rPr>
              <w:t xml:space="preserve"> het </w:t>
            </w:r>
            <w:r w:rsidRPr="0059098C">
              <w:rPr>
                <w:rFonts w:ascii="Arial" w:hAnsi="Arial" w:cs="Arial"/>
                <w:sz w:val="20"/>
                <w:szCs w:val="20"/>
                <w:lang w:val="nl-BE" w:eastAsia="en-US"/>
              </w:rPr>
              <w:t xml:space="preserve">aandeelhouders-register en </w:t>
            </w:r>
            <w:r>
              <w:rPr>
                <w:rFonts w:ascii="Arial" w:hAnsi="Arial" w:cs="Arial"/>
                <w:sz w:val="20"/>
                <w:szCs w:val="20"/>
                <w:lang w:val="nl-BE" w:eastAsia="en-US"/>
              </w:rPr>
              <w:t>met transacties die zich tijdens het boekjaar hebben voorgedaan.</w:t>
            </w:r>
          </w:p>
          <w:p w:rsidR="004F4FE6" w:rsidRPr="00837ADA" w:rsidRDefault="004F4FE6" w:rsidP="00A04965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</w:p>
        </w:tc>
        <w:tc>
          <w:tcPr>
            <w:tcW w:w="636" w:type="dxa"/>
            <w:shd w:val="clear" w:color="auto" w:fill="auto"/>
            <w:hideMark/>
          </w:tcPr>
          <w:p w:rsidR="008E6768" w:rsidRPr="00872BD7" w:rsidRDefault="008E6768" w:rsidP="004A6AC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8E6768" w:rsidRPr="00872BD7" w:rsidRDefault="008E6768" w:rsidP="004A6AC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1097" w:type="dxa"/>
            <w:shd w:val="clear" w:color="auto" w:fill="auto"/>
            <w:hideMark/>
          </w:tcPr>
          <w:p w:rsidR="008E6768" w:rsidRPr="00872BD7" w:rsidRDefault="008E6768" w:rsidP="004A6AC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E6768" w:rsidRPr="00872BD7" w:rsidRDefault="008E6768" w:rsidP="004A6AC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1380" w:type="dxa"/>
            <w:shd w:val="clear" w:color="auto" w:fill="auto"/>
            <w:hideMark/>
          </w:tcPr>
          <w:p w:rsidR="008E6768" w:rsidRPr="00872BD7" w:rsidRDefault="008E6768" w:rsidP="004A6AC4">
            <w:pPr>
              <w:spacing w:before="60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8E6768" w:rsidRPr="00872BD7" w:rsidRDefault="008E6768" w:rsidP="004A6AC4">
            <w:pPr>
              <w:spacing w:before="60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3070" w:type="dxa"/>
            <w:shd w:val="clear" w:color="auto" w:fill="auto"/>
            <w:noWrap/>
            <w:vAlign w:val="bottom"/>
            <w:hideMark/>
          </w:tcPr>
          <w:p w:rsidR="008E6768" w:rsidRPr="00872BD7" w:rsidRDefault="008E6768" w:rsidP="004A6AC4">
            <w:pPr>
              <w:tabs>
                <w:tab w:val="left" w:pos="1026"/>
              </w:tabs>
              <w:spacing w:before="60"/>
              <w:ind w:right="1654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</w:tr>
      <w:tr w:rsidR="008E6768" w:rsidRPr="00837ADA" w:rsidTr="00C22C80">
        <w:trPr>
          <w:trHeight w:val="240"/>
        </w:trPr>
        <w:tc>
          <w:tcPr>
            <w:tcW w:w="642" w:type="dxa"/>
            <w:shd w:val="clear" w:color="auto" w:fill="D9D9D9" w:themeFill="background1" w:themeFillShade="D9"/>
          </w:tcPr>
          <w:p w:rsidR="008E6768" w:rsidRPr="00837ADA" w:rsidRDefault="00C22C80" w:rsidP="00375DED">
            <w:pPr>
              <w:spacing w:before="60"/>
              <w:jc w:val="both"/>
              <w:rPr>
                <w:rFonts w:ascii="Arial" w:hAnsi="Arial" w:cs="Arial"/>
                <w:b/>
                <w:sz w:val="20"/>
                <w:szCs w:val="20"/>
                <w:lang w:val="nl-BE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-BE" w:eastAsia="en-US"/>
              </w:rPr>
              <w:t>5.</w:t>
            </w:r>
          </w:p>
        </w:tc>
        <w:tc>
          <w:tcPr>
            <w:tcW w:w="13198" w:type="dxa"/>
            <w:gridSpan w:val="8"/>
            <w:shd w:val="clear" w:color="auto" w:fill="D9D9D9" w:themeFill="background1" w:themeFillShade="D9"/>
            <w:hideMark/>
          </w:tcPr>
          <w:p w:rsidR="008E6768" w:rsidRPr="00837ADA" w:rsidRDefault="008E6768" w:rsidP="00375DED">
            <w:pPr>
              <w:spacing w:before="60"/>
              <w:jc w:val="both"/>
              <w:rPr>
                <w:rFonts w:ascii="Arial" w:hAnsi="Arial" w:cs="Arial"/>
                <w:b/>
                <w:sz w:val="20"/>
                <w:szCs w:val="20"/>
                <w:lang w:val="nl-BE" w:eastAsia="en-US"/>
              </w:rPr>
            </w:pPr>
            <w:r w:rsidRPr="00837ADA">
              <w:rPr>
                <w:rFonts w:ascii="Arial" w:hAnsi="Arial" w:cs="Arial"/>
                <w:b/>
                <w:sz w:val="20"/>
                <w:szCs w:val="20"/>
                <w:lang w:val="nl-BE" w:eastAsia="en-US"/>
              </w:rPr>
              <w:t>Dividenden </w:t>
            </w:r>
          </w:p>
        </w:tc>
      </w:tr>
      <w:tr w:rsidR="008E6768" w:rsidRPr="00560267" w:rsidTr="00C22C80">
        <w:trPr>
          <w:trHeight w:val="398"/>
        </w:trPr>
        <w:tc>
          <w:tcPr>
            <w:tcW w:w="642" w:type="dxa"/>
          </w:tcPr>
          <w:p w:rsidR="008E6768" w:rsidRPr="00872BD7" w:rsidRDefault="008E6768" w:rsidP="00A04965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</w:p>
        </w:tc>
        <w:tc>
          <w:tcPr>
            <w:tcW w:w="4268" w:type="dxa"/>
            <w:shd w:val="clear" w:color="auto" w:fill="auto"/>
            <w:hideMark/>
          </w:tcPr>
          <w:p w:rsidR="008E6768" w:rsidRPr="00872BD7" w:rsidRDefault="008E6768" w:rsidP="00A04965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 xml:space="preserve">Indien dividenden werden </w:t>
            </w:r>
            <w:r>
              <w:rPr>
                <w:rFonts w:ascii="Arial" w:hAnsi="Arial" w:cs="Arial"/>
                <w:sz w:val="20"/>
                <w:szCs w:val="20"/>
                <w:lang w:val="nl-BE" w:eastAsia="en-US"/>
              </w:rPr>
              <w:t>aangegeven</w:t>
            </w: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 xml:space="preserve"> of betaald:</w:t>
            </w:r>
          </w:p>
        </w:tc>
        <w:tc>
          <w:tcPr>
            <w:tcW w:w="636" w:type="dxa"/>
            <w:shd w:val="clear" w:color="auto" w:fill="auto"/>
            <w:hideMark/>
          </w:tcPr>
          <w:p w:rsidR="008E6768" w:rsidRPr="00872BD7" w:rsidRDefault="008E6768" w:rsidP="004A6AC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8E6768" w:rsidRPr="00872BD7" w:rsidRDefault="008E6768" w:rsidP="004A6AC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1097" w:type="dxa"/>
            <w:shd w:val="clear" w:color="auto" w:fill="auto"/>
            <w:hideMark/>
          </w:tcPr>
          <w:p w:rsidR="008E6768" w:rsidRPr="00872BD7" w:rsidRDefault="008E6768" w:rsidP="004A6AC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E6768" w:rsidRPr="00872BD7" w:rsidRDefault="008E6768" w:rsidP="004A6AC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1380" w:type="dxa"/>
            <w:shd w:val="clear" w:color="auto" w:fill="auto"/>
            <w:hideMark/>
          </w:tcPr>
          <w:p w:rsidR="008E6768" w:rsidRPr="00872BD7" w:rsidRDefault="008E6768" w:rsidP="004A6AC4">
            <w:pPr>
              <w:spacing w:before="60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8E6768" w:rsidRPr="00872BD7" w:rsidRDefault="008E6768" w:rsidP="004A6AC4">
            <w:pPr>
              <w:spacing w:before="60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3070" w:type="dxa"/>
            <w:shd w:val="clear" w:color="auto" w:fill="auto"/>
            <w:noWrap/>
            <w:vAlign w:val="bottom"/>
            <w:hideMark/>
          </w:tcPr>
          <w:p w:rsidR="008E6768" w:rsidRPr="00872BD7" w:rsidRDefault="008E6768" w:rsidP="004A6AC4">
            <w:pPr>
              <w:tabs>
                <w:tab w:val="left" w:pos="1026"/>
              </w:tabs>
              <w:spacing w:before="60"/>
              <w:ind w:right="1654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</w:tr>
      <w:tr w:rsidR="008E6768" w:rsidRPr="00560267" w:rsidTr="00C22C80">
        <w:trPr>
          <w:trHeight w:val="446"/>
        </w:trPr>
        <w:tc>
          <w:tcPr>
            <w:tcW w:w="642" w:type="dxa"/>
          </w:tcPr>
          <w:p w:rsidR="008E6768" w:rsidRPr="00872BD7" w:rsidRDefault="008E6768" w:rsidP="008E6768">
            <w:pPr>
              <w:pStyle w:val="ListParagraph"/>
              <w:spacing w:before="60"/>
              <w:ind w:left="3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</w:p>
        </w:tc>
        <w:tc>
          <w:tcPr>
            <w:tcW w:w="4268" w:type="dxa"/>
            <w:shd w:val="clear" w:color="auto" w:fill="auto"/>
            <w:hideMark/>
          </w:tcPr>
          <w:p w:rsidR="008E6768" w:rsidRPr="00872BD7" w:rsidRDefault="008E6768" w:rsidP="00A04965">
            <w:pPr>
              <w:pStyle w:val="ListParagraph"/>
              <w:numPr>
                <w:ilvl w:val="0"/>
                <w:numId w:val="9"/>
              </w:num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 xml:space="preserve">zich ervan vergewissen dat het dividend werd </w:t>
            </w:r>
            <w:r>
              <w:rPr>
                <w:rFonts w:ascii="Arial" w:hAnsi="Arial" w:cs="Arial"/>
                <w:sz w:val="20"/>
                <w:szCs w:val="20"/>
                <w:lang w:val="nl-BE" w:eastAsia="en-US"/>
              </w:rPr>
              <w:t>toegestaan</w:t>
            </w: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;</w:t>
            </w:r>
          </w:p>
        </w:tc>
        <w:tc>
          <w:tcPr>
            <w:tcW w:w="636" w:type="dxa"/>
            <w:shd w:val="clear" w:color="auto" w:fill="auto"/>
            <w:hideMark/>
          </w:tcPr>
          <w:p w:rsidR="008E6768" w:rsidRPr="00872BD7" w:rsidRDefault="008E6768" w:rsidP="004A6AC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8E6768" w:rsidRPr="00872BD7" w:rsidRDefault="008E6768" w:rsidP="004A6AC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1097" w:type="dxa"/>
            <w:shd w:val="clear" w:color="auto" w:fill="auto"/>
            <w:hideMark/>
          </w:tcPr>
          <w:p w:rsidR="008E6768" w:rsidRPr="00872BD7" w:rsidRDefault="008E6768" w:rsidP="004A6AC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E6768" w:rsidRPr="00872BD7" w:rsidRDefault="008E6768" w:rsidP="004A6AC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1380" w:type="dxa"/>
            <w:shd w:val="clear" w:color="auto" w:fill="auto"/>
            <w:hideMark/>
          </w:tcPr>
          <w:p w:rsidR="008E6768" w:rsidRPr="00872BD7" w:rsidRDefault="008E6768" w:rsidP="004A6AC4">
            <w:pPr>
              <w:spacing w:before="60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8E6768" w:rsidRPr="00872BD7" w:rsidRDefault="008E6768" w:rsidP="004A6AC4">
            <w:pPr>
              <w:spacing w:before="60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3070" w:type="dxa"/>
            <w:shd w:val="clear" w:color="auto" w:fill="auto"/>
            <w:noWrap/>
            <w:vAlign w:val="bottom"/>
            <w:hideMark/>
          </w:tcPr>
          <w:p w:rsidR="008E6768" w:rsidRPr="00872BD7" w:rsidRDefault="008E6768" w:rsidP="004A6AC4">
            <w:pPr>
              <w:tabs>
                <w:tab w:val="left" w:pos="1026"/>
              </w:tabs>
              <w:spacing w:before="60"/>
              <w:ind w:right="1654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</w:tr>
      <w:tr w:rsidR="008E6768" w:rsidRPr="00560267" w:rsidTr="00C22C80">
        <w:trPr>
          <w:trHeight w:val="648"/>
        </w:trPr>
        <w:tc>
          <w:tcPr>
            <w:tcW w:w="642" w:type="dxa"/>
          </w:tcPr>
          <w:p w:rsidR="008E6768" w:rsidRDefault="008E6768" w:rsidP="008E6768">
            <w:pPr>
              <w:pStyle w:val="ListParagraph"/>
              <w:spacing w:before="60"/>
              <w:ind w:left="3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</w:p>
        </w:tc>
        <w:tc>
          <w:tcPr>
            <w:tcW w:w="4268" w:type="dxa"/>
            <w:shd w:val="clear" w:color="auto" w:fill="auto"/>
            <w:hideMark/>
          </w:tcPr>
          <w:p w:rsidR="008E6768" w:rsidRPr="00872BD7" w:rsidRDefault="008E6768" w:rsidP="003C138A">
            <w:pPr>
              <w:pStyle w:val="ListParagraph"/>
              <w:numPr>
                <w:ilvl w:val="0"/>
                <w:numId w:val="9"/>
              </w:num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nl-BE" w:eastAsia="en-US"/>
              </w:rPr>
              <w:t xml:space="preserve">nagaan of de uitkering van dividenden is gebeurd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nl-BE" w:eastAsia="en-US"/>
              </w:rPr>
              <w:t>overeenkomstig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nl-BE" w:eastAsia="en-US"/>
              </w:rPr>
              <w:t xml:space="preserve"> de voorwaarden gesteld in artikel 617.W. Venn.</w:t>
            </w: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; en</w:t>
            </w:r>
          </w:p>
        </w:tc>
        <w:tc>
          <w:tcPr>
            <w:tcW w:w="636" w:type="dxa"/>
            <w:shd w:val="clear" w:color="auto" w:fill="auto"/>
            <w:hideMark/>
          </w:tcPr>
          <w:p w:rsidR="008E6768" w:rsidRPr="00872BD7" w:rsidRDefault="008E6768" w:rsidP="004A6AC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8E6768" w:rsidRPr="00872BD7" w:rsidRDefault="008E6768" w:rsidP="004A6AC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1097" w:type="dxa"/>
            <w:shd w:val="clear" w:color="auto" w:fill="auto"/>
            <w:hideMark/>
          </w:tcPr>
          <w:p w:rsidR="008E6768" w:rsidRPr="00872BD7" w:rsidRDefault="008E6768" w:rsidP="004A6AC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E6768" w:rsidRPr="00872BD7" w:rsidRDefault="008E6768" w:rsidP="004A6AC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1380" w:type="dxa"/>
            <w:shd w:val="clear" w:color="auto" w:fill="auto"/>
            <w:hideMark/>
          </w:tcPr>
          <w:p w:rsidR="008E6768" w:rsidRPr="00872BD7" w:rsidRDefault="008E6768" w:rsidP="004A6AC4">
            <w:pPr>
              <w:spacing w:before="60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8E6768" w:rsidRPr="00872BD7" w:rsidRDefault="008E6768" w:rsidP="004A6AC4">
            <w:pPr>
              <w:spacing w:before="60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3070" w:type="dxa"/>
            <w:shd w:val="clear" w:color="auto" w:fill="auto"/>
            <w:noWrap/>
            <w:vAlign w:val="bottom"/>
            <w:hideMark/>
          </w:tcPr>
          <w:p w:rsidR="008E6768" w:rsidRPr="00872BD7" w:rsidRDefault="008E6768" w:rsidP="004A6AC4">
            <w:pPr>
              <w:tabs>
                <w:tab w:val="left" w:pos="1026"/>
              </w:tabs>
              <w:spacing w:before="60"/>
              <w:ind w:right="1654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</w:tr>
      <w:tr w:rsidR="008E6768" w:rsidRPr="00560267" w:rsidTr="00C22C80">
        <w:trPr>
          <w:trHeight w:val="765"/>
        </w:trPr>
        <w:tc>
          <w:tcPr>
            <w:tcW w:w="642" w:type="dxa"/>
          </w:tcPr>
          <w:p w:rsidR="008E6768" w:rsidRPr="00560267" w:rsidRDefault="008E6768" w:rsidP="008E6768">
            <w:pPr>
              <w:pStyle w:val="ListParagraph"/>
              <w:spacing w:before="60"/>
              <w:ind w:left="3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</w:p>
        </w:tc>
        <w:tc>
          <w:tcPr>
            <w:tcW w:w="4268" w:type="dxa"/>
            <w:shd w:val="clear" w:color="auto" w:fill="auto"/>
            <w:hideMark/>
          </w:tcPr>
          <w:p w:rsidR="008E6768" w:rsidRDefault="008E6768" w:rsidP="006A643F">
            <w:pPr>
              <w:pStyle w:val="ListParagraph"/>
              <w:numPr>
                <w:ilvl w:val="0"/>
                <w:numId w:val="9"/>
              </w:num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 xml:space="preserve">in geval een </w:t>
            </w:r>
            <w:r>
              <w:rPr>
                <w:rFonts w:ascii="Arial" w:hAnsi="Arial" w:cs="Arial"/>
                <w:sz w:val="20"/>
                <w:szCs w:val="20"/>
                <w:lang w:val="nl-BE" w:eastAsia="en-US"/>
              </w:rPr>
              <w:t xml:space="preserve">voorheffing (RV) moet worden ingehouden, </w:t>
            </w: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 xml:space="preserve">controleren of de berekening, aangifte en betaling juist is. </w:t>
            </w:r>
          </w:p>
          <w:p w:rsidR="004F4FE6" w:rsidRPr="00872BD7" w:rsidRDefault="004F4FE6" w:rsidP="004F4FE6">
            <w:pPr>
              <w:pStyle w:val="ListParagraph"/>
              <w:spacing w:before="60"/>
              <w:ind w:left="3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</w:p>
        </w:tc>
        <w:tc>
          <w:tcPr>
            <w:tcW w:w="636" w:type="dxa"/>
            <w:shd w:val="clear" w:color="auto" w:fill="auto"/>
            <w:hideMark/>
          </w:tcPr>
          <w:p w:rsidR="008E6768" w:rsidRPr="00872BD7" w:rsidRDefault="008E6768" w:rsidP="004A6AC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8E6768" w:rsidRPr="00872BD7" w:rsidRDefault="008E6768" w:rsidP="004A6AC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1097" w:type="dxa"/>
            <w:shd w:val="clear" w:color="auto" w:fill="auto"/>
            <w:hideMark/>
          </w:tcPr>
          <w:p w:rsidR="008E6768" w:rsidRPr="00872BD7" w:rsidRDefault="008E6768" w:rsidP="004A6AC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E6768" w:rsidRPr="00872BD7" w:rsidRDefault="008E6768" w:rsidP="004A6AC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1380" w:type="dxa"/>
            <w:shd w:val="clear" w:color="auto" w:fill="auto"/>
            <w:hideMark/>
          </w:tcPr>
          <w:p w:rsidR="008E6768" w:rsidRPr="00872BD7" w:rsidRDefault="008E6768" w:rsidP="004A6AC4">
            <w:pPr>
              <w:spacing w:before="60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8E6768" w:rsidRPr="00872BD7" w:rsidRDefault="008E6768" w:rsidP="004A6AC4">
            <w:pPr>
              <w:spacing w:before="60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3070" w:type="dxa"/>
            <w:shd w:val="clear" w:color="auto" w:fill="auto"/>
            <w:noWrap/>
            <w:vAlign w:val="bottom"/>
            <w:hideMark/>
          </w:tcPr>
          <w:p w:rsidR="008E6768" w:rsidRPr="00872BD7" w:rsidRDefault="008E6768" w:rsidP="004A6AC4">
            <w:pPr>
              <w:tabs>
                <w:tab w:val="left" w:pos="1026"/>
              </w:tabs>
              <w:spacing w:before="60"/>
              <w:ind w:right="1654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</w:tr>
      <w:tr w:rsidR="008E6768" w:rsidRPr="00837ADA" w:rsidTr="00C22C80">
        <w:trPr>
          <w:trHeight w:val="240"/>
        </w:trPr>
        <w:tc>
          <w:tcPr>
            <w:tcW w:w="642" w:type="dxa"/>
            <w:shd w:val="clear" w:color="auto" w:fill="D9D9D9" w:themeFill="background1" w:themeFillShade="D9"/>
          </w:tcPr>
          <w:p w:rsidR="008E6768" w:rsidRPr="00837ADA" w:rsidRDefault="00C22C80" w:rsidP="0035109E">
            <w:pPr>
              <w:spacing w:before="60"/>
              <w:jc w:val="both"/>
              <w:rPr>
                <w:rFonts w:ascii="Arial" w:hAnsi="Arial" w:cs="Arial"/>
                <w:b/>
                <w:sz w:val="20"/>
                <w:szCs w:val="20"/>
                <w:lang w:val="nl-BE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-BE" w:eastAsia="en-US"/>
              </w:rPr>
              <w:lastRenderedPageBreak/>
              <w:t>6.</w:t>
            </w:r>
          </w:p>
        </w:tc>
        <w:tc>
          <w:tcPr>
            <w:tcW w:w="13198" w:type="dxa"/>
            <w:gridSpan w:val="8"/>
            <w:shd w:val="clear" w:color="auto" w:fill="D9D9D9" w:themeFill="background1" w:themeFillShade="D9"/>
            <w:hideMark/>
          </w:tcPr>
          <w:p w:rsidR="008E6768" w:rsidRPr="00837ADA" w:rsidRDefault="008E6768" w:rsidP="0035109E">
            <w:pPr>
              <w:spacing w:before="60"/>
              <w:jc w:val="both"/>
              <w:rPr>
                <w:rFonts w:ascii="Arial" w:hAnsi="Arial" w:cs="Arial"/>
                <w:b/>
                <w:sz w:val="20"/>
                <w:szCs w:val="20"/>
                <w:lang w:val="nl-BE" w:eastAsia="en-US"/>
              </w:rPr>
            </w:pPr>
            <w:r w:rsidRPr="00837ADA">
              <w:rPr>
                <w:rFonts w:ascii="Arial" w:hAnsi="Arial" w:cs="Arial"/>
                <w:b/>
                <w:sz w:val="20"/>
                <w:szCs w:val="20"/>
                <w:lang w:val="nl-BE" w:eastAsia="en-US"/>
              </w:rPr>
              <w:t>Fraude </w:t>
            </w:r>
          </w:p>
        </w:tc>
      </w:tr>
      <w:tr w:rsidR="008E6768" w:rsidRPr="00560267" w:rsidTr="00C22C80">
        <w:trPr>
          <w:trHeight w:val="1050"/>
        </w:trPr>
        <w:tc>
          <w:tcPr>
            <w:tcW w:w="642" w:type="dxa"/>
          </w:tcPr>
          <w:p w:rsidR="008E6768" w:rsidRPr="00872BD7" w:rsidRDefault="008E6768" w:rsidP="008F579F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</w:p>
        </w:tc>
        <w:tc>
          <w:tcPr>
            <w:tcW w:w="4268" w:type="dxa"/>
            <w:shd w:val="clear" w:color="auto" w:fill="auto"/>
            <w:hideMark/>
          </w:tcPr>
          <w:p w:rsidR="008E6768" w:rsidRPr="00872BD7" w:rsidRDefault="008E6768" w:rsidP="008F579F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 xml:space="preserve">Indien </w:t>
            </w:r>
            <w:r>
              <w:rPr>
                <w:rFonts w:ascii="Arial" w:hAnsi="Arial" w:cs="Arial"/>
                <w:sz w:val="20"/>
                <w:szCs w:val="20"/>
                <w:lang w:val="nl-BE" w:eastAsia="en-US"/>
              </w:rPr>
              <w:t>er operaties werden vastgesteld met een verhoogd fraude risico</w:t>
            </w: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, opzetten en uitvoeren van uitgebreide of andere werkzaamheden die inspelen op de geïdentificeerde risicofactoren.</w:t>
            </w:r>
          </w:p>
        </w:tc>
        <w:tc>
          <w:tcPr>
            <w:tcW w:w="636" w:type="dxa"/>
            <w:shd w:val="clear" w:color="auto" w:fill="auto"/>
            <w:hideMark/>
          </w:tcPr>
          <w:p w:rsidR="008E6768" w:rsidRPr="00872BD7" w:rsidRDefault="008E6768" w:rsidP="004A6AC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8E6768" w:rsidRPr="00872BD7" w:rsidRDefault="008E6768" w:rsidP="004A6AC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1097" w:type="dxa"/>
            <w:shd w:val="clear" w:color="auto" w:fill="auto"/>
            <w:hideMark/>
          </w:tcPr>
          <w:p w:rsidR="008E6768" w:rsidRPr="00872BD7" w:rsidRDefault="008E6768" w:rsidP="004A6AC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8E6768" w:rsidRPr="00872BD7" w:rsidRDefault="008E6768" w:rsidP="004A6AC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1380" w:type="dxa"/>
            <w:shd w:val="clear" w:color="auto" w:fill="auto"/>
            <w:hideMark/>
          </w:tcPr>
          <w:p w:rsidR="008E6768" w:rsidRPr="00872BD7" w:rsidRDefault="008E6768" w:rsidP="004A6AC4">
            <w:pPr>
              <w:spacing w:before="60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8E6768" w:rsidRPr="00872BD7" w:rsidRDefault="008E6768" w:rsidP="004A6AC4">
            <w:pPr>
              <w:spacing w:before="60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3070" w:type="dxa"/>
            <w:shd w:val="clear" w:color="auto" w:fill="auto"/>
            <w:noWrap/>
            <w:vAlign w:val="bottom"/>
            <w:hideMark/>
          </w:tcPr>
          <w:p w:rsidR="008E6768" w:rsidRPr="00872BD7" w:rsidRDefault="008E6768" w:rsidP="004A6AC4">
            <w:pPr>
              <w:tabs>
                <w:tab w:val="left" w:pos="1026"/>
              </w:tabs>
              <w:spacing w:before="60"/>
              <w:ind w:right="1654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sz w:val="20"/>
                <w:szCs w:val="20"/>
                <w:lang w:val="nl-BE" w:eastAsia="en-US"/>
              </w:rPr>
              <w:t> </w:t>
            </w:r>
          </w:p>
        </w:tc>
      </w:tr>
    </w:tbl>
    <w:p w:rsidR="004F4FE6" w:rsidRDefault="004F4FE6">
      <w:r>
        <w:br w:type="page"/>
      </w:r>
    </w:p>
    <w:tbl>
      <w:tblPr>
        <w:tblW w:w="138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3757"/>
        <w:gridCol w:w="636"/>
        <w:gridCol w:w="690"/>
        <w:gridCol w:w="1097"/>
        <w:gridCol w:w="960"/>
        <w:gridCol w:w="1891"/>
        <w:gridCol w:w="1034"/>
        <w:gridCol w:w="1097"/>
        <w:gridCol w:w="2036"/>
      </w:tblGrid>
      <w:tr w:rsidR="008E6768" w:rsidRPr="00560267" w:rsidTr="00C22C80">
        <w:trPr>
          <w:cantSplit/>
          <w:trHeight w:val="652"/>
        </w:trPr>
        <w:tc>
          <w:tcPr>
            <w:tcW w:w="642" w:type="dxa"/>
            <w:shd w:val="clear" w:color="auto" w:fill="D9D9D9" w:themeFill="background1" w:themeFillShade="D9"/>
          </w:tcPr>
          <w:p w:rsidR="008E6768" w:rsidRPr="00872BD7" w:rsidRDefault="00C22C80" w:rsidP="00FE3312">
            <w:pPr>
              <w:spacing w:before="6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nl-BE" w:eastAsia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  <w:lang w:val="nl-BE" w:eastAsia="en-US"/>
              </w:rPr>
              <w:lastRenderedPageBreak/>
              <w:t>B.</w:t>
            </w:r>
          </w:p>
        </w:tc>
        <w:tc>
          <w:tcPr>
            <w:tcW w:w="7140" w:type="dxa"/>
            <w:gridSpan w:val="5"/>
            <w:shd w:val="clear" w:color="auto" w:fill="D9D9D9"/>
            <w:noWrap/>
          </w:tcPr>
          <w:p w:rsidR="008E6768" w:rsidRPr="00872BD7" w:rsidRDefault="00C22C80" w:rsidP="00C22C80">
            <w:pPr>
              <w:spacing w:before="60"/>
              <w:ind w:left="113" w:right="113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-BE" w:eastAsia="en-US"/>
              </w:rPr>
              <w:t>W</w:t>
            </w:r>
            <w:r w:rsidR="008E6768" w:rsidRPr="00872BD7">
              <w:rPr>
                <w:rFonts w:ascii="Arial" w:hAnsi="Arial" w:cs="Arial"/>
                <w:b/>
                <w:sz w:val="20"/>
                <w:szCs w:val="20"/>
                <w:lang w:val="nl-BE" w:eastAsia="en-US"/>
              </w:rPr>
              <w:t>erkzaamheden vereist voor het inspelen op beweringen inzake grotere risico's</w:t>
            </w:r>
          </w:p>
        </w:tc>
        <w:tc>
          <w:tcPr>
            <w:tcW w:w="1891" w:type="dxa"/>
            <w:shd w:val="clear" w:color="auto" w:fill="FFFFFF" w:themeFill="background1"/>
            <w:noWrap/>
            <w:textDirection w:val="btLr"/>
            <w:vAlign w:val="center"/>
          </w:tcPr>
          <w:p w:rsidR="008E6768" w:rsidRPr="00872BD7" w:rsidRDefault="008E6768" w:rsidP="00A05A00">
            <w:pPr>
              <w:spacing w:before="60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</w:p>
        </w:tc>
        <w:tc>
          <w:tcPr>
            <w:tcW w:w="1034" w:type="dxa"/>
            <w:shd w:val="clear" w:color="auto" w:fill="FFFFFF" w:themeFill="background1"/>
            <w:noWrap/>
            <w:textDirection w:val="btLr"/>
            <w:vAlign w:val="center"/>
          </w:tcPr>
          <w:p w:rsidR="008E6768" w:rsidRPr="00872BD7" w:rsidRDefault="008E6768" w:rsidP="00A05A00">
            <w:pPr>
              <w:spacing w:before="60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</w:p>
        </w:tc>
        <w:tc>
          <w:tcPr>
            <w:tcW w:w="1097" w:type="dxa"/>
            <w:shd w:val="clear" w:color="auto" w:fill="FFFFFF" w:themeFill="background1"/>
            <w:noWrap/>
            <w:textDirection w:val="btLr"/>
            <w:vAlign w:val="center"/>
          </w:tcPr>
          <w:p w:rsidR="008E6768" w:rsidRPr="00872BD7" w:rsidRDefault="008E6768" w:rsidP="00A05A00">
            <w:pPr>
              <w:spacing w:before="60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</w:p>
        </w:tc>
        <w:tc>
          <w:tcPr>
            <w:tcW w:w="2036" w:type="dxa"/>
            <w:shd w:val="clear" w:color="auto" w:fill="FFFFFF" w:themeFill="background1"/>
            <w:noWrap/>
            <w:vAlign w:val="center"/>
          </w:tcPr>
          <w:p w:rsidR="008E6768" w:rsidRPr="00872BD7" w:rsidRDefault="008E6768" w:rsidP="00A05A00">
            <w:pPr>
              <w:spacing w:before="60"/>
              <w:ind w:right="202"/>
              <w:jc w:val="center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</w:p>
        </w:tc>
      </w:tr>
      <w:tr w:rsidR="008E6768" w:rsidRPr="00560267" w:rsidTr="00C22C80">
        <w:trPr>
          <w:cantSplit/>
          <w:trHeight w:val="506"/>
        </w:trPr>
        <w:tc>
          <w:tcPr>
            <w:tcW w:w="642" w:type="dxa"/>
            <w:shd w:val="clear" w:color="auto" w:fill="FFFFFF" w:themeFill="background1"/>
          </w:tcPr>
          <w:p w:rsidR="008E6768" w:rsidRPr="00872BD7" w:rsidRDefault="008E6768" w:rsidP="004140B6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</w:p>
        </w:tc>
        <w:tc>
          <w:tcPr>
            <w:tcW w:w="3757" w:type="dxa"/>
            <w:shd w:val="clear" w:color="auto" w:fill="FFFFFF" w:themeFill="background1"/>
            <w:noWrap/>
          </w:tcPr>
          <w:p w:rsidR="008E6768" w:rsidRPr="00872BD7" w:rsidRDefault="008E6768" w:rsidP="004140B6">
            <w:pPr>
              <w:spacing w:before="6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nl-BE" w:eastAsia="en-US"/>
              </w:rPr>
            </w:pPr>
          </w:p>
        </w:tc>
        <w:tc>
          <w:tcPr>
            <w:tcW w:w="636" w:type="dxa"/>
            <w:shd w:val="clear" w:color="auto" w:fill="FFFFFF" w:themeFill="background1"/>
            <w:noWrap/>
            <w:textDirection w:val="btLr"/>
            <w:vAlign w:val="center"/>
          </w:tcPr>
          <w:p w:rsidR="008E6768" w:rsidRPr="00872BD7" w:rsidRDefault="008E6768" w:rsidP="00A05A00">
            <w:pPr>
              <w:spacing w:before="60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</w:p>
        </w:tc>
        <w:tc>
          <w:tcPr>
            <w:tcW w:w="690" w:type="dxa"/>
            <w:shd w:val="clear" w:color="auto" w:fill="FFFFFF" w:themeFill="background1"/>
            <w:noWrap/>
            <w:textDirection w:val="btLr"/>
            <w:vAlign w:val="center"/>
          </w:tcPr>
          <w:p w:rsidR="008E6768" w:rsidRPr="00872BD7" w:rsidRDefault="008E6768" w:rsidP="00A05A00">
            <w:pPr>
              <w:spacing w:before="60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</w:p>
        </w:tc>
        <w:tc>
          <w:tcPr>
            <w:tcW w:w="1097" w:type="dxa"/>
            <w:shd w:val="clear" w:color="auto" w:fill="FFFFFF" w:themeFill="background1"/>
            <w:noWrap/>
            <w:textDirection w:val="btLr"/>
            <w:vAlign w:val="center"/>
          </w:tcPr>
          <w:p w:rsidR="008E6768" w:rsidRPr="00872BD7" w:rsidRDefault="008E6768" w:rsidP="00A05A00">
            <w:pPr>
              <w:spacing w:before="60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textDirection w:val="btLr"/>
            <w:vAlign w:val="center"/>
          </w:tcPr>
          <w:p w:rsidR="008E6768" w:rsidRPr="00872BD7" w:rsidRDefault="008E6768" w:rsidP="00A05A00">
            <w:pPr>
              <w:spacing w:before="60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</w:p>
        </w:tc>
        <w:tc>
          <w:tcPr>
            <w:tcW w:w="1891" w:type="dxa"/>
            <w:shd w:val="clear" w:color="auto" w:fill="FFFFFF" w:themeFill="background1"/>
            <w:noWrap/>
            <w:textDirection w:val="btLr"/>
            <w:vAlign w:val="center"/>
          </w:tcPr>
          <w:p w:rsidR="008E6768" w:rsidRPr="00872BD7" w:rsidRDefault="008E6768" w:rsidP="00A05A00">
            <w:pPr>
              <w:spacing w:before="60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</w:p>
        </w:tc>
        <w:tc>
          <w:tcPr>
            <w:tcW w:w="1034" w:type="dxa"/>
            <w:shd w:val="clear" w:color="auto" w:fill="FFFFFF" w:themeFill="background1"/>
            <w:noWrap/>
            <w:textDirection w:val="btLr"/>
            <w:vAlign w:val="center"/>
          </w:tcPr>
          <w:p w:rsidR="008E6768" w:rsidRPr="00872BD7" w:rsidRDefault="008E6768" w:rsidP="00A05A00">
            <w:pPr>
              <w:spacing w:before="60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</w:p>
        </w:tc>
        <w:tc>
          <w:tcPr>
            <w:tcW w:w="1097" w:type="dxa"/>
            <w:shd w:val="clear" w:color="auto" w:fill="FFFFFF" w:themeFill="background1"/>
            <w:noWrap/>
            <w:textDirection w:val="btLr"/>
            <w:vAlign w:val="center"/>
          </w:tcPr>
          <w:p w:rsidR="008E6768" w:rsidRPr="00872BD7" w:rsidRDefault="008E6768" w:rsidP="00A05A00">
            <w:pPr>
              <w:spacing w:before="60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</w:p>
        </w:tc>
        <w:tc>
          <w:tcPr>
            <w:tcW w:w="2036" w:type="dxa"/>
            <w:shd w:val="clear" w:color="auto" w:fill="FFFFFF" w:themeFill="background1"/>
            <w:noWrap/>
            <w:vAlign w:val="center"/>
          </w:tcPr>
          <w:p w:rsidR="008E6768" w:rsidRPr="00872BD7" w:rsidRDefault="008E6768" w:rsidP="00A05A00">
            <w:pPr>
              <w:spacing w:before="60"/>
              <w:ind w:right="202"/>
              <w:jc w:val="center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</w:p>
        </w:tc>
      </w:tr>
      <w:tr w:rsidR="008E6768" w:rsidRPr="00872BD7" w:rsidTr="00C22C80">
        <w:trPr>
          <w:cantSplit/>
          <w:trHeight w:val="306"/>
        </w:trPr>
        <w:tc>
          <w:tcPr>
            <w:tcW w:w="642" w:type="dxa"/>
            <w:shd w:val="clear" w:color="auto" w:fill="D9D9D9" w:themeFill="background1" w:themeFillShade="D9"/>
          </w:tcPr>
          <w:p w:rsidR="008E6768" w:rsidRPr="00872BD7" w:rsidRDefault="00FE3312" w:rsidP="00FE3312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nl-BE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-BE" w:eastAsia="en-US"/>
              </w:rPr>
              <w:t>C.</w:t>
            </w:r>
          </w:p>
        </w:tc>
        <w:tc>
          <w:tcPr>
            <w:tcW w:w="3757" w:type="dxa"/>
            <w:shd w:val="clear" w:color="auto" w:fill="D9D9D9" w:themeFill="background1" w:themeFillShade="D9"/>
            <w:noWrap/>
          </w:tcPr>
          <w:p w:rsidR="008E6768" w:rsidRPr="00872BD7" w:rsidRDefault="008E6768" w:rsidP="00D444F5">
            <w:pPr>
              <w:spacing w:before="60"/>
              <w:jc w:val="both"/>
              <w:rPr>
                <w:rFonts w:ascii="Arial" w:hAnsi="Arial" w:cs="Arial"/>
                <w:b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b/>
                <w:sz w:val="20"/>
                <w:szCs w:val="20"/>
                <w:lang w:val="nl-BE" w:eastAsia="en-US"/>
              </w:rPr>
              <w:t>Systeemgerichte controle</w:t>
            </w:r>
            <w:r w:rsidR="008D04B5">
              <w:rPr>
                <w:rFonts w:ascii="Arial" w:hAnsi="Arial" w:cs="Arial"/>
                <w:b/>
                <w:sz w:val="20"/>
                <w:szCs w:val="20"/>
                <w:lang w:val="nl-BE" w:eastAsia="en-US"/>
              </w:rPr>
              <w:t>s</w:t>
            </w:r>
            <w:r w:rsidRPr="00872BD7">
              <w:rPr>
                <w:rFonts w:ascii="Arial" w:hAnsi="Arial" w:cs="Arial"/>
                <w:b/>
                <w:sz w:val="20"/>
                <w:szCs w:val="20"/>
                <w:lang w:val="nl-BE" w:eastAsia="en-US"/>
              </w:rPr>
              <w:t> </w:t>
            </w:r>
          </w:p>
        </w:tc>
        <w:tc>
          <w:tcPr>
            <w:tcW w:w="636" w:type="dxa"/>
            <w:shd w:val="clear" w:color="auto" w:fill="FFFFFF" w:themeFill="background1"/>
            <w:noWrap/>
            <w:textDirection w:val="btLr"/>
            <w:vAlign w:val="center"/>
          </w:tcPr>
          <w:p w:rsidR="008E6768" w:rsidRPr="00872BD7" w:rsidRDefault="008E6768" w:rsidP="00A05A00">
            <w:pPr>
              <w:spacing w:before="60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</w:p>
        </w:tc>
        <w:tc>
          <w:tcPr>
            <w:tcW w:w="690" w:type="dxa"/>
            <w:shd w:val="clear" w:color="auto" w:fill="FFFFFF" w:themeFill="background1"/>
            <w:noWrap/>
            <w:textDirection w:val="btLr"/>
            <w:vAlign w:val="center"/>
          </w:tcPr>
          <w:p w:rsidR="008E6768" w:rsidRPr="00872BD7" w:rsidRDefault="008E6768" w:rsidP="00A05A00">
            <w:pPr>
              <w:spacing w:before="60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</w:p>
        </w:tc>
        <w:tc>
          <w:tcPr>
            <w:tcW w:w="1097" w:type="dxa"/>
            <w:shd w:val="clear" w:color="auto" w:fill="FFFFFF" w:themeFill="background1"/>
            <w:noWrap/>
            <w:textDirection w:val="btLr"/>
            <w:vAlign w:val="center"/>
          </w:tcPr>
          <w:p w:rsidR="008E6768" w:rsidRPr="00872BD7" w:rsidRDefault="008E6768" w:rsidP="00A05A00">
            <w:pPr>
              <w:spacing w:before="60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textDirection w:val="btLr"/>
            <w:vAlign w:val="center"/>
          </w:tcPr>
          <w:p w:rsidR="008E6768" w:rsidRPr="00872BD7" w:rsidRDefault="008E6768" w:rsidP="00A05A00">
            <w:pPr>
              <w:spacing w:before="60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</w:p>
        </w:tc>
        <w:tc>
          <w:tcPr>
            <w:tcW w:w="1891" w:type="dxa"/>
            <w:shd w:val="clear" w:color="auto" w:fill="FFFFFF" w:themeFill="background1"/>
            <w:noWrap/>
            <w:textDirection w:val="btLr"/>
            <w:vAlign w:val="center"/>
          </w:tcPr>
          <w:p w:rsidR="008E6768" w:rsidRPr="00872BD7" w:rsidRDefault="008E6768" w:rsidP="00A05A00">
            <w:pPr>
              <w:spacing w:before="60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</w:p>
        </w:tc>
        <w:tc>
          <w:tcPr>
            <w:tcW w:w="1034" w:type="dxa"/>
            <w:shd w:val="clear" w:color="auto" w:fill="FFFFFF" w:themeFill="background1"/>
            <w:noWrap/>
            <w:textDirection w:val="btLr"/>
            <w:vAlign w:val="center"/>
          </w:tcPr>
          <w:p w:rsidR="008E6768" w:rsidRPr="00872BD7" w:rsidRDefault="008E6768" w:rsidP="00A05A00">
            <w:pPr>
              <w:spacing w:before="60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</w:p>
        </w:tc>
        <w:tc>
          <w:tcPr>
            <w:tcW w:w="1097" w:type="dxa"/>
            <w:shd w:val="clear" w:color="auto" w:fill="FFFFFF" w:themeFill="background1"/>
            <w:noWrap/>
            <w:textDirection w:val="btLr"/>
            <w:vAlign w:val="center"/>
          </w:tcPr>
          <w:p w:rsidR="008E6768" w:rsidRPr="00872BD7" w:rsidRDefault="008E6768" w:rsidP="00A05A00">
            <w:pPr>
              <w:spacing w:before="60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</w:p>
        </w:tc>
        <w:tc>
          <w:tcPr>
            <w:tcW w:w="2036" w:type="dxa"/>
            <w:shd w:val="clear" w:color="auto" w:fill="FFFFFF" w:themeFill="background1"/>
            <w:noWrap/>
            <w:vAlign w:val="center"/>
          </w:tcPr>
          <w:p w:rsidR="008E6768" w:rsidRPr="00872BD7" w:rsidRDefault="008E6768" w:rsidP="00A05A00">
            <w:pPr>
              <w:spacing w:before="60"/>
              <w:ind w:right="202"/>
              <w:jc w:val="center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</w:p>
        </w:tc>
      </w:tr>
      <w:tr w:rsidR="00C22C80" w:rsidRPr="003C138A" w:rsidTr="00C22C80">
        <w:trPr>
          <w:cantSplit/>
          <w:trHeight w:val="519"/>
        </w:trPr>
        <w:tc>
          <w:tcPr>
            <w:tcW w:w="642" w:type="dxa"/>
            <w:shd w:val="clear" w:color="auto" w:fill="FFFFFF" w:themeFill="background1"/>
          </w:tcPr>
          <w:p w:rsidR="00C22C80" w:rsidRPr="00C54592" w:rsidRDefault="00C22C80" w:rsidP="002F50C2">
            <w:pPr>
              <w:spacing w:before="60"/>
              <w:jc w:val="both"/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</w:p>
        </w:tc>
        <w:tc>
          <w:tcPr>
            <w:tcW w:w="3757" w:type="dxa"/>
            <w:shd w:val="clear" w:color="auto" w:fill="FFFFFF" w:themeFill="background1"/>
            <w:noWrap/>
          </w:tcPr>
          <w:p w:rsidR="00C22C80" w:rsidRPr="00C54592" w:rsidRDefault="00C22C80" w:rsidP="002F50C2">
            <w:pPr>
              <w:spacing w:before="60"/>
              <w:jc w:val="both"/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</w:p>
        </w:tc>
        <w:tc>
          <w:tcPr>
            <w:tcW w:w="636" w:type="dxa"/>
            <w:shd w:val="clear" w:color="auto" w:fill="FFFFFF" w:themeFill="background1"/>
            <w:noWrap/>
            <w:textDirection w:val="btLr"/>
            <w:vAlign w:val="center"/>
          </w:tcPr>
          <w:p w:rsidR="00C22C80" w:rsidRPr="00872BD7" w:rsidRDefault="00C22C80" w:rsidP="00A05A00">
            <w:pPr>
              <w:spacing w:before="60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</w:p>
        </w:tc>
        <w:tc>
          <w:tcPr>
            <w:tcW w:w="690" w:type="dxa"/>
            <w:shd w:val="clear" w:color="auto" w:fill="FFFFFF" w:themeFill="background1"/>
            <w:noWrap/>
            <w:textDirection w:val="btLr"/>
            <w:vAlign w:val="center"/>
          </w:tcPr>
          <w:p w:rsidR="00C22C80" w:rsidRPr="00872BD7" w:rsidRDefault="00C22C80" w:rsidP="00A05A00">
            <w:pPr>
              <w:spacing w:before="60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</w:p>
        </w:tc>
        <w:tc>
          <w:tcPr>
            <w:tcW w:w="1097" w:type="dxa"/>
            <w:shd w:val="clear" w:color="auto" w:fill="FFFFFF" w:themeFill="background1"/>
            <w:noWrap/>
            <w:textDirection w:val="btLr"/>
            <w:vAlign w:val="center"/>
          </w:tcPr>
          <w:p w:rsidR="00C22C80" w:rsidRPr="00872BD7" w:rsidRDefault="00C22C80" w:rsidP="00A05A00">
            <w:pPr>
              <w:spacing w:before="60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textDirection w:val="btLr"/>
            <w:vAlign w:val="center"/>
          </w:tcPr>
          <w:p w:rsidR="00C22C80" w:rsidRPr="00872BD7" w:rsidRDefault="00C22C80" w:rsidP="00A05A00">
            <w:pPr>
              <w:spacing w:before="60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</w:p>
        </w:tc>
        <w:tc>
          <w:tcPr>
            <w:tcW w:w="1891" w:type="dxa"/>
            <w:shd w:val="clear" w:color="auto" w:fill="FFFFFF" w:themeFill="background1"/>
            <w:noWrap/>
            <w:textDirection w:val="btLr"/>
            <w:vAlign w:val="center"/>
          </w:tcPr>
          <w:p w:rsidR="00C22C80" w:rsidRPr="00872BD7" w:rsidRDefault="00C22C80" w:rsidP="00A05A00">
            <w:pPr>
              <w:spacing w:before="60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</w:p>
        </w:tc>
        <w:tc>
          <w:tcPr>
            <w:tcW w:w="1034" w:type="dxa"/>
            <w:shd w:val="clear" w:color="auto" w:fill="FFFFFF" w:themeFill="background1"/>
            <w:noWrap/>
            <w:textDirection w:val="btLr"/>
            <w:vAlign w:val="center"/>
          </w:tcPr>
          <w:p w:rsidR="00C22C80" w:rsidRPr="00872BD7" w:rsidRDefault="00C22C80" w:rsidP="00A05A00">
            <w:pPr>
              <w:spacing w:before="60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</w:p>
        </w:tc>
        <w:tc>
          <w:tcPr>
            <w:tcW w:w="1097" w:type="dxa"/>
            <w:shd w:val="clear" w:color="auto" w:fill="FFFFFF" w:themeFill="background1"/>
            <w:noWrap/>
            <w:textDirection w:val="btLr"/>
            <w:vAlign w:val="center"/>
          </w:tcPr>
          <w:p w:rsidR="00C22C80" w:rsidRPr="00872BD7" w:rsidRDefault="00C22C80" w:rsidP="00A05A00">
            <w:pPr>
              <w:spacing w:before="60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</w:p>
        </w:tc>
        <w:tc>
          <w:tcPr>
            <w:tcW w:w="2036" w:type="dxa"/>
            <w:shd w:val="clear" w:color="auto" w:fill="FFFFFF" w:themeFill="background1"/>
            <w:noWrap/>
            <w:vAlign w:val="center"/>
          </w:tcPr>
          <w:p w:rsidR="00C22C80" w:rsidRPr="00872BD7" w:rsidRDefault="00C22C80" w:rsidP="00A05A00">
            <w:pPr>
              <w:spacing w:before="60"/>
              <w:ind w:right="202"/>
              <w:jc w:val="center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</w:p>
        </w:tc>
      </w:tr>
      <w:tr w:rsidR="00C22C80" w:rsidRPr="00560267" w:rsidTr="00C22C80">
        <w:trPr>
          <w:cantSplit/>
          <w:trHeight w:val="1277"/>
        </w:trPr>
        <w:tc>
          <w:tcPr>
            <w:tcW w:w="4399" w:type="dxa"/>
            <w:gridSpan w:val="2"/>
            <w:shd w:val="clear" w:color="auto" w:fill="D9D9D9"/>
          </w:tcPr>
          <w:p w:rsidR="00C22C80" w:rsidRPr="00872BD7" w:rsidRDefault="00C22C80" w:rsidP="002F50C2">
            <w:pPr>
              <w:spacing w:before="6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nl-BE" w:eastAsia="en-US"/>
              </w:rPr>
            </w:pPr>
            <w:r w:rsidRPr="00C54592">
              <w:rPr>
                <w:rFonts w:ascii="Arial" w:hAnsi="Arial" w:cs="Arial"/>
                <w:bCs/>
                <w:sz w:val="20"/>
                <w:szCs w:val="20"/>
                <w:lang w:val="nl-BE"/>
              </w:rPr>
              <w:t>Elke stellingname moet worden geparafeerd om aan te geven dat de uitgevoerde controle afgestemd is op het ingeschatte risico- niveau en geïdentificeerde significante risico’s.</w:t>
            </w:r>
          </w:p>
        </w:tc>
        <w:tc>
          <w:tcPr>
            <w:tcW w:w="636" w:type="dxa"/>
            <w:shd w:val="clear" w:color="auto" w:fill="FFFFFF" w:themeFill="background1"/>
            <w:noWrap/>
            <w:textDirection w:val="btLr"/>
            <w:vAlign w:val="center"/>
          </w:tcPr>
          <w:p w:rsidR="00C22C80" w:rsidRPr="00872BD7" w:rsidRDefault="00C22C80" w:rsidP="00A05A00">
            <w:pPr>
              <w:spacing w:before="60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</w:p>
        </w:tc>
        <w:tc>
          <w:tcPr>
            <w:tcW w:w="690" w:type="dxa"/>
            <w:shd w:val="clear" w:color="auto" w:fill="FFFFFF" w:themeFill="background1"/>
            <w:noWrap/>
            <w:textDirection w:val="btLr"/>
            <w:vAlign w:val="center"/>
          </w:tcPr>
          <w:p w:rsidR="00C22C80" w:rsidRPr="00872BD7" w:rsidRDefault="00C22C80" w:rsidP="00A05A00">
            <w:pPr>
              <w:spacing w:before="60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</w:p>
        </w:tc>
        <w:tc>
          <w:tcPr>
            <w:tcW w:w="1097" w:type="dxa"/>
            <w:shd w:val="clear" w:color="auto" w:fill="FFFFFF" w:themeFill="background1"/>
            <w:noWrap/>
            <w:textDirection w:val="btLr"/>
            <w:vAlign w:val="center"/>
          </w:tcPr>
          <w:p w:rsidR="00C22C80" w:rsidRPr="00872BD7" w:rsidRDefault="00C22C80" w:rsidP="00A05A00">
            <w:pPr>
              <w:spacing w:before="60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textDirection w:val="btLr"/>
            <w:vAlign w:val="center"/>
          </w:tcPr>
          <w:p w:rsidR="00C22C80" w:rsidRPr="00872BD7" w:rsidRDefault="00C22C80" w:rsidP="00A05A00">
            <w:pPr>
              <w:spacing w:before="60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</w:p>
        </w:tc>
        <w:tc>
          <w:tcPr>
            <w:tcW w:w="1891" w:type="dxa"/>
            <w:shd w:val="clear" w:color="auto" w:fill="FFFFFF" w:themeFill="background1"/>
            <w:noWrap/>
            <w:textDirection w:val="btLr"/>
            <w:vAlign w:val="center"/>
          </w:tcPr>
          <w:p w:rsidR="00C22C80" w:rsidRPr="00872BD7" w:rsidRDefault="00C22C80" w:rsidP="00A05A00">
            <w:pPr>
              <w:spacing w:before="60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</w:p>
        </w:tc>
        <w:tc>
          <w:tcPr>
            <w:tcW w:w="1034" w:type="dxa"/>
            <w:shd w:val="clear" w:color="auto" w:fill="FFFFFF" w:themeFill="background1"/>
            <w:noWrap/>
            <w:textDirection w:val="btLr"/>
            <w:vAlign w:val="center"/>
          </w:tcPr>
          <w:p w:rsidR="00C22C80" w:rsidRPr="00872BD7" w:rsidRDefault="00C22C80" w:rsidP="00A05A00">
            <w:pPr>
              <w:spacing w:before="60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</w:p>
        </w:tc>
        <w:tc>
          <w:tcPr>
            <w:tcW w:w="1097" w:type="dxa"/>
            <w:shd w:val="clear" w:color="auto" w:fill="FFFFFF" w:themeFill="background1"/>
            <w:noWrap/>
            <w:textDirection w:val="btLr"/>
            <w:vAlign w:val="center"/>
          </w:tcPr>
          <w:p w:rsidR="00C22C80" w:rsidRPr="00872BD7" w:rsidRDefault="00C22C80" w:rsidP="00A05A00">
            <w:pPr>
              <w:spacing w:before="60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</w:p>
        </w:tc>
        <w:tc>
          <w:tcPr>
            <w:tcW w:w="2036" w:type="dxa"/>
            <w:shd w:val="clear" w:color="auto" w:fill="FFFFFF" w:themeFill="background1"/>
            <w:noWrap/>
            <w:vAlign w:val="center"/>
          </w:tcPr>
          <w:p w:rsidR="00C22C80" w:rsidRPr="00872BD7" w:rsidRDefault="00C22C80" w:rsidP="00A05A00">
            <w:pPr>
              <w:spacing w:before="60"/>
              <w:ind w:right="202"/>
              <w:jc w:val="center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</w:p>
        </w:tc>
      </w:tr>
      <w:tr w:rsidR="00C22C80" w:rsidRPr="00872BD7" w:rsidTr="00C22C80">
        <w:trPr>
          <w:cantSplit/>
          <w:trHeight w:val="830"/>
        </w:trPr>
        <w:tc>
          <w:tcPr>
            <w:tcW w:w="13840" w:type="dxa"/>
            <w:gridSpan w:val="10"/>
            <w:shd w:val="clear" w:color="auto" w:fill="FFFFFF" w:themeFill="background1"/>
          </w:tcPr>
          <w:p w:rsidR="00C22C80" w:rsidRDefault="00C22C80" w:rsidP="00D444F5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nl-BE" w:eastAsia="en-US"/>
              </w:rPr>
            </w:pPr>
            <w:r w:rsidRPr="00872BD7">
              <w:rPr>
                <w:rFonts w:ascii="Arial" w:hAnsi="Arial" w:cs="Arial"/>
                <w:b/>
                <w:sz w:val="20"/>
                <w:szCs w:val="20"/>
                <w:lang w:val="nl-BE" w:eastAsia="en-US"/>
              </w:rPr>
              <w:t>COMMENTAAR</w:t>
            </w:r>
          </w:p>
          <w:p w:rsidR="00C22C80" w:rsidRDefault="00C22C80" w:rsidP="00D444F5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nl-BE" w:eastAsia="en-US"/>
              </w:rPr>
            </w:pPr>
          </w:p>
          <w:p w:rsidR="00C22C80" w:rsidRDefault="00C22C80" w:rsidP="00D444F5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nl-BE" w:eastAsia="en-US"/>
              </w:rPr>
            </w:pPr>
          </w:p>
          <w:p w:rsidR="00C22C80" w:rsidRPr="00872BD7" w:rsidRDefault="00C22C80" w:rsidP="00D444F5">
            <w:pPr>
              <w:spacing w:before="60"/>
              <w:rPr>
                <w:rFonts w:ascii="Arial" w:hAnsi="Arial" w:cs="Arial"/>
                <w:sz w:val="20"/>
                <w:szCs w:val="20"/>
                <w:lang w:val="nl-BE" w:eastAsia="en-US"/>
              </w:rPr>
            </w:pPr>
          </w:p>
        </w:tc>
      </w:tr>
    </w:tbl>
    <w:p w:rsidR="00A119AC" w:rsidRDefault="00A119AC" w:rsidP="00D55AD1">
      <w:pPr>
        <w:rPr>
          <w:rFonts w:ascii="Arial" w:hAnsi="Arial" w:cs="Arial"/>
          <w:sz w:val="20"/>
          <w:szCs w:val="20"/>
          <w:lang w:val="nl-BE"/>
        </w:rPr>
      </w:pPr>
    </w:p>
    <w:tbl>
      <w:tblPr>
        <w:tblW w:w="1389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79"/>
        <w:gridCol w:w="3118"/>
        <w:gridCol w:w="1276"/>
        <w:gridCol w:w="3119"/>
      </w:tblGrid>
      <w:tr w:rsidR="006877E5" w:rsidRPr="000238CF" w:rsidTr="006877E5">
        <w:trPr>
          <w:trHeight w:val="353"/>
        </w:trPr>
        <w:tc>
          <w:tcPr>
            <w:tcW w:w="6379" w:type="dxa"/>
            <w:shd w:val="clear" w:color="auto" w:fill="auto"/>
          </w:tcPr>
          <w:p w:rsidR="006877E5" w:rsidRPr="000238CF" w:rsidRDefault="006877E5" w:rsidP="00C538AF">
            <w:pPr>
              <w:tabs>
                <w:tab w:val="left" w:pos="4875"/>
              </w:tabs>
              <w:spacing w:before="60" w:after="60"/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</w:pPr>
            <w:r w:rsidRPr="000238CF"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  <w:t>Voorbereid door</w:t>
            </w:r>
            <w:r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  <w:t xml:space="preserve"> </w:t>
            </w:r>
            <w:r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  <w:tab/>
            </w:r>
          </w:p>
        </w:tc>
        <w:tc>
          <w:tcPr>
            <w:tcW w:w="3118" w:type="dxa"/>
            <w:shd w:val="clear" w:color="auto" w:fill="auto"/>
          </w:tcPr>
          <w:p w:rsidR="006877E5" w:rsidRPr="000238CF" w:rsidRDefault="006877E5" w:rsidP="00C538AF">
            <w:pPr>
              <w:tabs>
                <w:tab w:val="left" w:pos="7920"/>
              </w:tabs>
              <w:spacing w:before="60" w:after="60"/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</w:pPr>
          </w:p>
        </w:tc>
        <w:tc>
          <w:tcPr>
            <w:tcW w:w="1276" w:type="dxa"/>
            <w:shd w:val="clear" w:color="auto" w:fill="auto"/>
          </w:tcPr>
          <w:p w:rsidR="006877E5" w:rsidRPr="000238CF" w:rsidRDefault="006877E5" w:rsidP="00C538AF">
            <w:pPr>
              <w:tabs>
                <w:tab w:val="left" w:pos="7920"/>
              </w:tabs>
              <w:spacing w:before="60" w:after="60"/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</w:pPr>
            <w:r w:rsidRPr="000238CF"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  <w:t>Datum</w:t>
            </w:r>
          </w:p>
        </w:tc>
        <w:tc>
          <w:tcPr>
            <w:tcW w:w="3119" w:type="dxa"/>
            <w:shd w:val="clear" w:color="auto" w:fill="auto"/>
          </w:tcPr>
          <w:p w:rsidR="006877E5" w:rsidRPr="000238CF" w:rsidRDefault="006877E5" w:rsidP="00C538AF">
            <w:pPr>
              <w:tabs>
                <w:tab w:val="left" w:pos="7920"/>
              </w:tabs>
              <w:spacing w:before="60" w:after="60"/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</w:pPr>
          </w:p>
        </w:tc>
      </w:tr>
      <w:tr w:rsidR="006877E5" w:rsidRPr="000238CF" w:rsidTr="006877E5">
        <w:trPr>
          <w:trHeight w:val="352"/>
        </w:trPr>
        <w:tc>
          <w:tcPr>
            <w:tcW w:w="6379" w:type="dxa"/>
            <w:shd w:val="clear" w:color="auto" w:fill="auto"/>
          </w:tcPr>
          <w:p w:rsidR="006877E5" w:rsidRPr="000238CF" w:rsidRDefault="006877E5" w:rsidP="00C538AF">
            <w:pPr>
              <w:tabs>
                <w:tab w:val="left" w:pos="7920"/>
              </w:tabs>
              <w:spacing w:before="60" w:after="60"/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</w:pPr>
            <w:r w:rsidRPr="00F136D1">
              <w:rPr>
                <w:rFonts w:ascii="Arial" w:eastAsia="ヒラギノ角ゴ Pro W3" w:hAnsi="Arial" w:cs="Arial"/>
                <w:i/>
                <w:sz w:val="20"/>
                <w:szCs w:val="20"/>
                <w:lang w:val="nl-BE" w:eastAsia="nl-BE"/>
              </w:rPr>
              <w:t>Review</w:t>
            </w:r>
            <w:r>
              <w:rPr>
                <w:rFonts w:ascii="Arial" w:eastAsia="ヒラギノ角ゴ Pro W3" w:hAnsi="Arial" w:cs="Arial"/>
                <w:i/>
                <w:sz w:val="20"/>
                <w:szCs w:val="20"/>
                <w:lang w:val="nl-BE" w:eastAsia="nl-BE"/>
              </w:rPr>
              <w:t xml:space="preserve"> </w:t>
            </w:r>
            <w:r w:rsidRPr="000238CF"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  <w:t>door</w:t>
            </w:r>
            <w:r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  <w:t xml:space="preserve"> de voor de opdracht verantwoordelijke vennoot</w:t>
            </w:r>
          </w:p>
        </w:tc>
        <w:tc>
          <w:tcPr>
            <w:tcW w:w="3118" w:type="dxa"/>
            <w:shd w:val="clear" w:color="auto" w:fill="auto"/>
          </w:tcPr>
          <w:p w:rsidR="006877E5" w:rsidRPr="000238CF" w:rsidRDefault="006877E5" w:rsidP="00C538AF">
            <w:pPr>
              <w:tabs>
                <w:tab w:val="left" w:pos="7920"/>
              </w:tabs>
              <w:spacing w:before="60" w:after="60"/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</w:pPr>
          </w:p>
        </w:tc>
        <w:tc>
          <w:tcPr>
            <w:tcW w:w="1276" w:type="dxa"/>
            <w:shd w:val="clear" w:color="auto" w:fill="auto"/>
          </w:tcPr>
          <w:p w:rsidR="006877E5" w:rsidRPr="000238CF" w:rsidRDefault="006877E5" w:rsidP="00C538AF">
            <w:pPr>
              <w:tabs>
                <w:tab w:val="left" w:pos="7920"/>
              </w:tabs>
              <w:spacing w:before="60" w:after="60"/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</w:pPr>
            <w:r w:rsidRPr="000238CF"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  <w:t>Datum</w:t>
            </w:r>
          </w:p>
        </w:tc>
        <w:tc>
          <w:tcPr>
            <w:tcW w:w="3119" w:type="dxa"/>
            <w:shd w:val="clear" w:color="auto" w:fill="auto"/>
          </w:tcPr>
          <w:p w:rsidR="006877E5" w:rsidRPr="000238CF" w:rsidRDefault="006877E5" w:rsidP="00C538AF">
            <w:pPr>
              <w:tabs>
                <w:tab w:val="left" w:pos="7920"/>
              </w:tabs>
              <w:spacing w:before="60" w:after="60"/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</w:pPr>
          </w:p>
        </w:tc>
      </w:tr>
      <w:tr w:rsidR="006877E5" w:rsidRPr="00575F2A" w:rsidTr="006877E5">
        <w:trPr>
          <w:trHeight w:val="352"/>
        </w:trPr>
        <w:tc>
          <w:tcPr>
            <w:tcW w:w="6379" w:type="dxa"/>
            <w:shd w:val="clear" w:color="auto" w:fill="auto"/>
          </w:tcPr>
          <w:p w:rsidR="006877E5" w:rsidRPr="000238CF" w:rsidRDefault="006877E5" w:rsidP="00C538AF">
            <w:pPr>
              <w:tabs>
                <w:tab w:val="left" w:pos="7920"/>
              </w:tabs>
              <w:spacing w:before="60" w:after="60"/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</w:pPr>
            <w:r w:rsidRPr="00F136D1">
              <w:rPr>
                <w:rFonts w:ascii="Arial" w:eastAsia="ヒラギノ角ゴ Pro W3" w:hAnsi="Arial" w:cs="Arial"/>
                <w:i/>
                <w:sz w:val="20"/>
                <w:szCs w:val="20"/>
                <w:lang w:val="nl-BE" w:eastAsia="nl-BE"/>
              </w:rPr>
              <w:t>Review</w:t>
            </w:r>
            <w:r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  <w:t xml:space="preserve"> door de verantwoordelijke voor de kwaliteitsbeheersing</w:t>
            </w:r>
          </w:p>
        </w:tc>
        <w:tc>
          <w:tcPr>
            <w:tcW w:w="3118" w:type="dxa"/>
            <w:shd w:val="clear" w:color="auto" w:fill="auto"/>
          </w:tcPr>
          <w:p w:rsidR="006877E5" w:rsidRPr="000238CF" w:rsidRDefault="006877E5" w:rsidP="00C538AF">
            <w:pPr>
              <w:tabs>
                <w:tab w:val="left" w:pos="7920"/>
              </w:tabs>
              <w:spacing w:before="60" w:after="60"/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</w:pPr>
          </w:p>
        </w:tc>
        <w:tc>
          <w:tcPr>
            <w:tcW w:w="1276" w:type="dxa"/>
            <w:shd w:val="clear" w:color="auto" w:fill="auto"/>
          </w:tcPr>
          <w:p w:rsidR="006877E5" w:rsidRPr="000238CF" w:rsidRDefault="006877E5" w:rsidP="00C538AF">
            <w:pPr>
              <w:tabs>
                <w:tab w:val="left" w:pos="7920"/>
              </w:tabs>
              <w:spacing w:before="60" w:after="60"/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</w:pPr>
            <w:r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  <w:t>Datum</w:t>
            </w:r>
          </w:p>
        </w:tc>
        <w:tc>
          <w:tcPr>
            <w:tcW w:w="3119" w:type="dxa"/>
            <w:shd w:val="clear" w:color="auto" w:fill="auto"/>
          </w:tcPr>
          <w:p w:rsidR="006877E5" w:rsidRPr="000238CF" w:rsidRDefault="006877E5" w:rsidP="00C538AF">
            <w:pPr>
              <w:tabs>
                <w:tab w:val="left" w:pos="7920"/>
              </w:tabs>
              <w:spacing w:before="60" w:after="60"/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</w:pPr>
          </w:p>
        </w:tc>
      </w:tr>
    </w:tbl>
    <w:p w:rsidR="00C22C80" w:rsidRPr="00872BD7" w:rsidRDefault="00C22C80" w:rsidP="00D55AD1">
      <w:pPr>
        <w:rPr>
          <w:rFonts w:ascii="Arial" w:hAnsi="Arial" w:cs="Arial"/>
          <w:sz w:val="20"/>
          <w:szCs w:val="20"/>
          <w:lang w:val="nl-BE"/>
        </w:rPr>
      </w:pPr>
    </w:p>
    <w:sectPr w:rsidR="00C22C80" w:rsidRPr="00872BD7" w:rsidSect="00265DCD">
      <w:headerReference w:type="default" r:id="rId9"/>
      <w:footerReference w:type="default" r:id="rId10"/>
      <w:pgSz w:w="15840" w:h="12240" w:orient="landscape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C80" w:rsidRDefault="00C22C80" w:rsidP="00A05A00">
      <w:r>
        <w:separator/>
      </w:r>
    </w:p>
  </w:endnote>
  <w:endnote w:type="continuationSeparator" w:id="0">
    <w:p w:rsidR="00C22C80" w:rsidRDefault="00C22C80" w:rsidP="00A05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262012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22C80" w:rsidRDefault="00C22C80">
            <w:pPr>
              <w:pStyle w:val="Footer"/>
              <w:jc w:val="right"/>
            </w:pPr>
            <w:r w:rsidRPr="00A119AC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A119AC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A119A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F4FE6">
              <w:rPr>
                <w:rFonts w:ascii="Arial" w:hAnsi="Arial" w:cs="Arial"/>
                <w:bCs/>
                <w:noProof/>
                <w:sz w:val="18"/>
                <w:szCs w:val="18"/>
              </w:rPr>
              <w:t>7</w:t>
            </w:r>
            <w:r w:rsidRPr="00A119A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A119AC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sdtContent>
      </w:sdt>
    </w:sdtContent>
  </w:sdt>
  <w:p w:rsidR="00C22C80" w:rsidRDefault="00C22C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C80" w:rsidRDefault="00C22C80" w:rsidP="00A05A00">
      <w:r>
        <w:separator/>
      </w:r>
    </w:p>
  </w:footnote>
  <w:footnote w:type="continuationSeparator" w:id="0">
    <w:p w:rsidR="00C22C80" w:rsidRDefault="00C22C80" w:rsidP="00A05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C80" w:rsidRPr="0097396B" w:rsidRDefault="00C22C80" w:rsidP="0024342F">
    <w:pPr>
      <w:pStyle w:val="Header"/>
      <w:rPr>
        <w:rFonts w:ascii="Arial" w:hAnsi="Arial" w:cs="Arial"/>
        <w:sz w:val="20"/>
        <w:szCs w:val="20"/>
        <w:lang w:val="nl-BE"/>
      </w:rPr>
    </w:pPr>
    <w:r>
      <w:rPr>
        <w:rFonts w:ascii="Arial" w:hAnsi="Arial" w:cs="Arial"/>
        <w:b/>
        <w:lang w:val="nl-BE"/>
      </w:rPr>
      <w:t>Checklist B7:</w:t>
    </w:r>
    <w:r w:rsidRPr="00A85ABB">
      <w:rPr>
        <w:rFonts w:ascii="Arial" w:hAnsi="Arial" w:cs="Arial"/>
        <w:b/>
        <w:lang w:val="nl-BE"/>
      </w:rPr>
      <w:t xml:space="preserve"> Gedetailleerd controleplan voor </w:t>
    </w:r>
    <w:r>
      <w:rPr>
        <w:rFonts w:ascii="Arial" w:hAnsi="Arial" w:cs="Arial"/>
        <w:b/>
        <w:lang w:val="nl-BE"/>
      </w:rPr>
      <w:t xml:space="preserve">het </w:t>
    </w:r>
    <w:r w:rsidRPr="00A85ABB">
      <w:rPr>
        <w:rFonts w:ascii="Arial" w:hAnsi="Arial" w:cs="Arial"/>
        <w:b/>
        <w:lang w:val="nl-BE"/>
      </w:rPr>
      <w:t>eigen vermogen</w:t>
    </w:r>
    <w:r>
      <w:rPr>
        <w:rFonts w:ascii="Arial" w:hAnsi="Arial" w:cs="Arial"/>
        <w:b/>
        <w:lang w:val="nl-BE"/>
      </w:rPr>
      <w:t xml:space="preserve">                             </w:t>
    </w:r>
    <w:r w:rsidRPr="00627865">
      <w:rPr>
        <w:rFonts w:ascii="Arial" w:hAnsi="Arial" w:cs="Arial"/>
        <w:b/>
        <w:lang w:val="nl-BE"/>
      </w:rPr>
      <w:t>Algemene materialiteit</w:t>
    </w:r>
    <w:r>
      <w:rPr>
        <w:rFonts w:ascii="Arial" w:hAnsi="Arial" w:cs="Arial"/>
        <w:b/>
        <w:lang w:val="nl-BE"/>
      </w:rPr>
      <w:t xml:space="preserve"> .</w:t>
    </w:r>
    <w:r w:rsidRPr="00A25784">
      <w:rPr>
        <w:rFonts w:ascii="Arial" w:hAnsi="Arial" w:cs="Arial"/>
        <w:b/>
        <w:lang w:val="nl-BE"/>
      </w:rPr>
      <w:t xml:space="preserve">……. € </w:t>
    </w:r>
  </w:p>
  <w:p w:rsidR="00C22C80" w:rsidRPr="00627865" w:rsidRDefault="00C22C80" w:rsidP="008C2AF6">
    <w:pPr>
      <w:pStyle w:val="Header"/>
      <w:ind w:left="1800" w:firstLine="3960"/>
      <w:rPr>
        <w:rFonts w:ascii="Arial" w:eastAsia="ヒラギノ角ゴ Pro W3" w:hAnsi="Arial" w:cs="Arial"/>
        <w:sz w:val="20"/>
        <w:szCs w:val="20"/>
        <w:lang w:val="nl-BE" w:eastAsia="nl-BE"/>
      </w:rPr>
    </w:pPr>
    <w:r>
      <w:rPr>
        <w:rFonts w:ascii="Arial" w:hAnsi="Arial" w:cs="Arial"/>
        <w:b/>
        <w:lang w:val="nl-BE"/>
      </w:rPr>
      <w:t>Mate</w:t>
    </w:r>
    <w:r w:rsidRPr="00627865">
      <w:rPr>
        <w:rFonts w:ascii="Arial" w:hAnsi="Arial" w:cs="Arial"/>
        <w:b/>
        <w:lang w:val="nl-BE"/>
      </w:rPr>
      <w:t>rialiteit voor de uitvoering van de werkzaamheden</w:t>
    </w:r>
    <w:r>
      <w:rPr>
        <w:rFonts w:ascii="Arial" w:hAnsi="Arial" w:cs="Arial"/>
        <w:b/>
        <w:lang w:val="nl-BE"/>
      </w:rPr>
      <w:t xml:space="preserve"> </w:t>
    </w:r>
    <w:r w:rsidRPr="00627865">
      <w:rPr>
        <w:rFonts w:ascii="Arial" w:hAnsi="Arial" w:cs="Arial"/>
        <w:b/>
        <w:lang w:val="nl-BE"/>
      </w:rPr>
      <w:t>……</w:t>
    </w:r>
    <w:r>
      <w:rPr>
        <w:rFonts w:ascii="Arial" w:hAnsi="Arial" w:cs="Arial"/>
        <w:b/>
        <w:lang w:val="nl-BE"/>
      </w:rPr>
      <w:t xml:space="preserve">.. </w:t>
    </w:r>
    <w:r w:rsidRPr="00627865">
      <w:rPr>
        <w:rFonts w:ascii="Arial" w:hAnsi="Arial" w:cs="Arial"/>
        <w:b/>
        <w:lang w:val="nl-BE"/>
      </w:rPr>
      <w:t>€</w:t>
    </w:r>
    <w:r>
      <w:rPr>
        <w:rFonts w:ascii="Arial" w:hAnsi="Arial" w:cs="Arial"/>
        <w:b/>
        <w:lang w:val="nl-BE"/>
      </w:rPr>
      <w:t xml:space="preserve"> </w:t>
    </w:r>
  </w:p>
  <w:p w:rsidR="00C22C80" w:rsidRPr="00A85ABB" w:rsidRDefault="00C22C80">
    <w:pPr>
      <w:pStyle w:val="Header"/>
      <w:rPr>
        <w:lang w:val="nl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352D"/>
    <w:multiLevelType w:val="hybridMultilevel"/>
    <w:tmpl w:val="89A87F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AD5C55"/>
    <w:multiLevelType w:val="hybridMultilevel"/>
    <w:tmpl w:val="7AF8F76C"/>
    <w:lvl w:ilvl="0" w:tplc="2CAC39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57426"/>
    <w:multiLevelType w:val="hybridMultilevel"/>
    <w:tmpl w:val="4392879E"/>
    <w:lvl w:ilvl="0" w:tplc="F5A8F1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430699"/>
    <w:multiLevelType w:val="hybridMultilevel"/>
    <w:tmpl w:val="A1A27270"/>
    <w:lvl w:ilvl="0" w:tplc="F5A8F1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7C0CA1"/>
    <w:multiLevelType w:val="hybridMultilevel"/>
    <w:tmpl w:val="07F0FA48"/>
    <w:lvl w:ilvl="0" w:tplc="CDE0C8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815930"/>
    <w:multiLevelType w:val="hybridMultilevel"/>
    <w:tmpl w:val="85DCCF52"/>
    <w:lvl w:ilvl="0" w:tplc="F5A8F1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8DC53C5"/>
    <w:multiLevelType w:val="hybridMultilevel"/>
    <w:tmpl w:val="D7DEF70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CA0289"/>
    <w:multiLevelType w:val="hybridMultilevel"/>
    <w:tmpl w:val="DA9ACFF4"/>
    <w:lvl w:ilvl="0" w:tplc="F5A8F1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4293439"/>
    <w:multiLevelType w:val="hybridMultilevel"/>
    <w:tmpl w:val="FD206430"/>
    <w:lvl w:ilvl="0" w:tplc="5AC0FC3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1E7686A"/>
    <w:multiLevelType w:val="hybridMultilevel"/>
    <w:tmpl w:val="18F60DA8"/>
    <w:lvl w:ilvl="0" w:tplc="DF92707E">
      <w:start w:val="5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656D23"/>
    <w:multiLevelType w:val="hybridMultilevel"/>
    <w:tmpl w:val="3C6C841C"/>
    <w:lvl w:ilvl="0" w:tplc="3B8E33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C0318D"/>
    <w:multiLevelType w:val="hybridMultilevel"/>
    <w:tmpl w:val="7668FF5E"/>
    <w:lvl w:ilvl="0" w:tplc="F5A8F1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9F1778A"/>
    <w:multiLevelType w:val="hybridMultilevel"/>
    <w:tmpl w:val="C54ECC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794073"/>
    <w:multiLevelType w:val="hybridMultilevel"/>
    <w:tmpl w:val="1B42FB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2"/>
  </w:num>
  <w:num w:numId="5">
    <w:abstractNumId w:val="11"/>
  </w:num>
  <w:num w:numId="6">
    <w:abstractNumId w:val="3"/>
  </w:num>
  <w:num w:numId="7">
    <w:abstractNumId w:val="7"/>
  </w:num>
  <w:num w:numId="8">
    <w:abstractNumId w:val="6"/>
  </w:num>
  <w:num w:numId="9">
    <w:abstractNumId w:val="13"/>
  </w:num>
  <w:num w:numId="10">
    <w:abstractNumId w:val="10"/>
  </w:num>
  <w:num w:numId="11">
    <w:abstractNumId w:val="4"/>
  </w:num>
  <w:num w:numId="12">
    <w:abstractNumId w:val="1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125"/>
    <w:rsid w:val="00073450"/>
    <w:rsid w:val="00094A1E"/>
    <w:rsid w:val="000B5442"/>
    <w:rsid w:val="000D0812"/>
    <w:rsid w:val="000D127A"/>
    <w:rsid w:val="00152C37"/>
    <w:rsid w:val="001A437E"/>
    <w:rsid w:val="001E570F"/>
    <w:rsid w:val="00231C5B"/>
    <w:rsid w:val="0024342F"/>
    <w:rsid w:val="00265DCD"/>
    <w:rsid w:val="002A5FAE"/>
    <w:rsid w:val="002C502B"/>
    <w:rsid w:val="002F50C2"/>
    <w:rsid w:val="00312995"/>
    <w:rsid w:val="0035109E"/>
    <w:rsid w:val="00370E2E"/>
    <w:rsid w:val="00375DED"/>
    <w:rsid w:val="003C138A"/>
    <w:rsid w:val="003E114C"/>
    <w:rsid w:val="004140B6"/>
    <w:rsid w:val="004305DC"/>
    <w:rsid w:val="004322D7"/>
    <w:rsid w:val="00484710"/>
    <w:rsid w:val="004A03E4"/>
    <w:rsid w:val="004A6AC4"/>
    <w:rsid w:val="004F4FE6"/>
    <w:rsid w:val="0055452B"/>
    <w:rsid w:val="00560267"/>
    <w:rsid w:val="00575023"/>
    <w:rsid w:val="0059098C"/>
    <w:rsid w:val="005C0B42"/>
    <w:rsid w:val="00600B1F"/>
    <w:rsid w:val="00615FCC"/>
    <w:rsid w:val="006877E5"/>
    <w:rsid w:val="006A643F"/>
    <w:rsid w:val="007979FC"/>
    <w:rsid w:val="007B148B"/>
    <w:rsid w:val="007C4159"/>
    <w:rsid w:val="007D02C3"/>
    <w:rsid w:val="007D4CFD"/>
    <w:rsid w:val="00837ADA"/>
    <w:rsid w:val="00866FB9"/>
    <w:rsid w:val="008707FB"/>
    <w:rsid w:val="00872BD7"/>
    <w:rsid w:val="008747C1"/>
    <w:rsid w:val="008B2E60"/>
    <w:rsid w:val="008C2AF6"/>
    <w:rsid w:val="008D04B5"/>
    <w:rsid w:val="008E6768"/>
    <w:rsid w:val="008E6EC7"/>
    <w:rsid w:val="008F579F"/>
    <w:rsid w:val="009138C5"/>
    <w:rsid w:val="00961987"/>
    <w:rsid w:val="009A4020"/>
    <w:rsid w:val="009A7A2E"/>
    <w:rsid w:val="009C2917"/>
    <w:rsid w:val="00A025BE"/>
    <w:rsid w:val="00A04965"/>
    <w:rsid w:val="00A05A00"/>
    <w:rsid w:val="00A119AC"/>
    <w:rsid w:val="00A27598"/>
    <w:rsid w:val="00A85ABB"/>
    <w:rsid w:val="00AA0B52"/>
    <w:rsid w:val="00AA7125"/>
    <w:rsid w:val="00AE64DF"/>
    <w:rsid w:val="00AF16D7"/>
    <w:rsid w:val="00B17F8A"/>
    <w:rsid w:val="00B823FF"/>
    <w:rsid w:val="00B850F8"/>
    <w:rsid w:val="00BD565D"/>
    <w:rsid w:val="00C02E1F"/>
    <w:rsid w:val="00C22C80"/>
    <w:rsid w:val="00C757F2"/>
    <w:rsid w:val="00C75F22"/>
    <w:rsid w:val="00C93F4E"/>
    <w:rsid w:val="00CA5121"/>
    <w:rsid w:val="00CF6894"/>
    <w:rsid w:val="00D0187E"/>
    <w:rsid w:val="00D444F5"/>
    <w:rsid w:val="00D55AD1"/>
    <w:rsid w:val="00E011D6"/>
    <w:rsid w:val="00E1478E"/>
    <w:rsid w:val="00E6643D"/>
    <w:rsid w:val="00E70E5D"/>
    <w:rsid w:val="00ED2850"/>
    <w:rsid w:val="00F017F2"/>
    <w:rsid w:val="00FE3312"/>
    <w:rsid w:val="00FE5F6F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">
    <w:name w:val="_Note"/>
    <w:autoRedefine/>
    <w:rsid w:val="00AA7125"/>
    <w:pPr>
      <w:spacing w:before="240" w:after="240" w:line="240" w:lineRule="auto"/>
      <w:jc w:val="both"/>
    </w:pPr>
    <w:rPr>
      <w:rFonts w:ascii="Arial" w:eastAsia="Times New Roman" w:hAnsi="Arial" w:cs="Arial"/>
      <w:spacing w:val="-5"/>
      <w:sz w:val="20"/>
      <w:szCs w:val="20"/>
      <w:lang w:val="nl-BE"/>
    </w:rPr>
  </w:style>
  <w:style w:type="paragraph" w:styleId="ListParagraph">
    <w:name w:val="List Paragraph"/>
    <w:basedOn w:val="Normal"/>
    <w:uiPriority w:val="34"/>
    <w:qFormat/>
    <w:rsid w:val="008B2E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5A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A00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A05A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A00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A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ABB"/>
    <w:rPr>
      <w:rFonts w:ascii="Tahoma" w:eastAsia="Times New Roman" w:hAnsi="Tahoma" w:cs="Tahoma"/>
      <w:sz w:val="16"/>
      <w:szCs w:val="16"/>
      <w:lang w:val="fr-FR" w:eastAsia="fr-FR"/>
    </w:rPr>
  </w:style>
  <w:style w:type="character" w:customStyle="1" w:styleId="hps">
    <w:name w:val="hps"/>
    <w:basedOn w:val="DefaultParagraphFont"/>
    <w:rsid w:val="00C02E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">
    <w:name w:val="_Note"/>
    <w:autoRedefine/>
    <w:rsid w:val="00AA7125"/>
    <w:pPr>
      <w:spacing w:before="240" w:after="240" w:line="240" w:lineRule="auto"/>
      <w:jc w:val="both"/>
    </w:pPr>
    <w:rPr>
      <w:rFonts w:ascii="Arial" w:eastAsia="Times New Roman" w:hAnsi="Arial" w:cs="Arial"/>
      <w:spacing w:val="-5"/>
      <w:sz w:val="20"/>
      <w:szCs w:val="20"/>
      <w:lang w:val="nl-BE"/>
    </w:rPr>
  </w:style>
  <w:style w:type="paragraph" w:styleId="ListParagraph">
    <w:name w:val="List Paragraph"/>
    <w:basedOn w:val="Normal"/>
    <w:uiPriority w:val="34"/>
    <w:qFormat/>
    <w:rsid w:val="008B2E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5A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A00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A05A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A00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A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ABB"/>
    <w:rPr>
      <w:rFonts w:ascii="Tahoma" w:eastAsia="Times New Roman" w:hAnsi="Tahoma" w:cs="Tahoma"/>
      <w:sz w:val="16"/>
      <w:szCs w:val="16"/>
      <w:lang w:val="fr-FR" w:eastAsia="fr-FR"/>
    </w:rPr>
  </w:style>
  <w:style w:type="character" w:customStyle="1" w:styleId="hps">
    <w:name w:val="hps"/>
    <w:basedOn w:val="DefaultParagraphFont"/>
    <w:rsid w:val="00C02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6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1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0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13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9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099867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453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0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25E8087975C46B0FC438956121164" ma:contentTypeVersion="2" ma:contentTypeDescription="Create a new document." ma:contentTypeScope="" ma:versionID="34f11d3546bd096977dbc95a41afd969">
  <xsd:schema xmlns:xsd="http://www.w3.org/2001/XMLSchema" xmlns:xs="http://www.w3.org/2001/XMLSchema" xmlns:p="http://schemas.microsoft.com/office/2006/metadata/properties" xmlns:ns2="90359a4a-3ee0-4d21-9975-9d02abdd1639" xmlns:ns3="f6ec7a42-6e2f-4d0f-b526-c714e4aaa72f" targetNamespace="http://schemas.microsoft.com/office/2006/metadata/properties" ma:root="true" ma:fieldsID="ea5126d9115ec6df30a4af9484c1be9c" ns2:_="" ns3:_="">
    <xsd:import namespace="90359a4a-3ee0-4d21-9975-9d02abdd1639"/>
    <xsd:import namespace="f6ec7a42-6e2f-4d0f-b526-c714e4aaa7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59a4a-3ee0-4d21-9975-9d02abdd163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c7a42-6e2f-4d0f-b526-c714e4aaa72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_dlc_DocId xmlns="90359a4a-3ee0-4d21-9975-9d02abdd1639">MPT7ECPAHCR6-312353058-64</_dlc_DocId>
    <_dlc_DocIdUrl xmlns="90359a4a-3ee0-4d21-9975-9d02abdd1639">
      <Url>https://doc.icci.be/nl/_layouts/15/DocIdRedir.aspx?ID=MPT7ECPAHCR6-312353058-64</Url>
      <Description>MPT7ECPAHCR6-312353058-64</Description>
    </_dlc_DocIdUrl>
  </documentManagement>
</p:properties>
</file>

<file path=customXml/itemProps1.xml><?xml version="1.0" encoding="utf-8"?>
<ds:datastoreItem xmlns:ds="http://schemas.openxmlformats.org/officeDocument/2006/customXml" ds:itemID="{4F77B33E-33BD-428B-8993-731101286232}"/>
</file>

<file path=customXml/itemProps2.xml><?xml version="1.0" encoding="utf-8"?>
<ds:datastoreItem xmlns:ds="http://schemas.openxmlformats.org/officeDocument/2006/customXml" ds:itemID="{FE50AC46-2CC1-40B3-8FF5-ACFFFEE205A0}"/>
</file>

<file path=customXml/itemProps3.xml><?xml version="1.0" encoding="utf-8"?>
<ds:datastoreItem xmlns:ds="http://schemas.openxmlformats.org/officeDocument/2006/customXml" ds:itemID="{F4B0BD1C-20CC-473F-B9AF-AB71D05A7519}"/>
</file>

<file path=customXml/itemProps4.xml><?xml version="1.0" encoding="utf-8"?>
<ds:datastoreItem xmlns:ds="http://schemas.openxmlformats.org/officeDocument/2006/customXml" ds:itemID="{595D1E70-F4FA-4F7A-A28D-65344B929809}"/>
</file>

<file path=customXml/itemProps5.xml><?xml version="1.0" encoding="utf-8"?>
<ds:datastoreItem xmlns:ds="http://schemas.openxmlformats.org/officeDocument/2006/customXml" ds:itemID="{119AD571-5454-4F23-B8F2-3970B9E955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IBR-IRE</Company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Snaps C;.</dc:creator>
  <cp:lastModifiedBy>Snaps Christiane</cp:lastModifiedBy>
  <cp:revision>3</cp:revision>
  <cp:lastPrinted>2011-12-16T09:35:00Z</cp:lastPrinted>
  <dcterms:created xsi:type="dcterms:W3CDTF">2012-01-03T11:27:00Z</dcterms:created>
  <dcterms:modified xsi:type="dcterms:W3CDTF">2012-01-03T11:29:00Z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0x0101001BE25E8087975C46B0FC438956121164</vt:lpwstr>
  </property>
  <property fmtid="{D5CDD505-2E9C-101B-9397-08002B2CF9AE}" pid="3" name="_dlc_DocIdItemGuid">
    <vt:lpwstr>9986f51f-04ac-4a80-bf1e-39a4eb080aa4</vt:lpwstr>
  </property>
  <property fmtid="{D5CDD505-2E9C-101B-9397-08002B2CF9AE}" pid="4" name="URL">
    <vt:lpwstr/>
  </property>
  <property fmtid="{D5CDD505-2E9C-101B-9397-08002B2CF9AE}" pid="5" name="DocumentSetDescription">
    <vt:lpwstr/>
  </property>
</Properties>
</file>