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37864" w14:textId="203FF59E" w:rsidR="0095047A" w:rsidRPr="0095047A" w:rsidRDefault="00F92CA6" w:rsidP="0095047A">
      <w:pPr>
        <w:jc w:val="center"/>
        <w:rPr>
          <w:b/>
          <w:sz w:val="24"/>
        </w:rPr>
      </w:pPr>
      <w:bookmarkStart w:id="0" w:name="_Toc391907205"/>
      <w:bookmarkStart w:id="1" w:name="_Toc392492271"/>
      <w:bookmarkStart w:id="2" w:name="_Toc396478115"/>
      <w:bookmarkStart w:id="3" w:name="_Toc396478372"/>
      <w:r>
        <w:rPr>
          <w:b/>
          <w:sz w:val="24"/>
        </w:rPr>
        <w:t>Voorbeeld opdrachtbrief</w:t>
      </w:r>
    </w:p>
    <w:p w14:paraId="752FDF1E" w14:textId="31E7DAFA" w:rsidR="00F92CA6" w:rsidRPr="0095047A" w:rsidRDefault="004F0FCB" w:rsidP="0095047A">
      <w:pPr>
        <w:jc w:val="center"/>
        <w:rPr>
          <w:b/>
          <w:sz w:val="24"/>
        </w:rPr>
      </w:pPr>
      <w:r>
        <w:rPr>
          <w:b/>
          <w:sz w:val="24"/>
        </w:rPr>
        <w:t>in het kader van een contractueel beperkt onderzoek</w:t>
      </w:r>
      <w:r w:rsidR="00D24076">
        <w:rPr>
          <w:rStyle w:val="FootnoteReference"/>
          <w:b/>
          <w:sz w:val="24"/>
        </w:rPr>
        <w:footnoteReference w:id="2"/>
      </w:r>
      <w:r>
        <w:rPr>
          <w:b/>
          <w:sz w:val="24"/>
        </w:rPr>
        <w:t xml:space="preserve"> van de financiële overzichten</w:t>
      </w:r>
      <w:r w:rsidR="00D24076" w:rsidRPr="0064063F">
        <w:rPr>
          <w:rStyle w:val="FootnoteReference"/>
          <w:rFonts w:cstheme="minorHAnsi"/>
          <w:bCs/>
        </w:rPr>
        <w:footnoteReference w:id="3"/>
      </w:r>
      <w:r>
        <w:rPr>
          <w:b/>
          <w:sz w:val="24"/>
        </w:rPr>
        <w:t xml:space="preserve"> van een kmo of kleine vzw</w:t>
      </w:r>
      <w:r w:rsidR="0095047A" w:rsidRPr="0095047A">
        <w:rPr>
          <w:rStyle w:val="FootnoteReference"/>
          <w:b/>
          <w:sz w:val="24"/>
        </w:rPr>
        <w:footnoteReference w:id="4"/>
      </w:r>
      <w:bookmarkEnd w:id="0"/>
      <w:bookmarkEnd w:id="1"/>
      <w:bookmarkEnd w:id="2"/>
      <w:bookmarkEnd w:id="3"/>
      <w:r>
        <w:rPr>
          <w:b/>
          <w:sz w:val="24"/>
        </w:rPr>
        <w:t xml:space="preserve"> </w:t>
      </w:r>
    </w:p>
    <w:p w14:paraId="7065D892" w14:textId="009FD7A0" w:rsidR="004F0FCB" w:rsidRDefault="00F438A8"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r>
        <w:rPr>
          <w:i/>
          <w:color w:val="002060"/>
        </w:rPr>
        <w:t>Artikel 21 van de wet van 7 december 2016 voorziet in de wettelijke verplichting om een opdrachtbrief op te stellen voor elke opdracht. Dit voorbeeld van brief heeft geen enkel dwingend karakter. Het is gebaseerd op §39 tot 41</w:t>
      </w:r>
      <w:r>
        <w:t xml:space="preserve"> van de </w:t>
      </w:r>
      <w:r>
        <w:rPr>
          <w:i/>
          <w:color w:val="002060"/>
        </w:rPr>
        <w:t>norm met betrekking tot de contractuele controle van kmo’s en kleine (i)vzw’s en stichtingen en de gedeelde wettelijk voorbehouden opdrachten bij kmo’s en kleine (i)vzw’s en stichtingen.</w:t>
      </w:r>
    </w:p>
    <w:p w14:paraId="488F7A02" w14:textId="0F1FC994" w:rsidR="00E0289B" w:rsidRDefault="000B0538"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bookmarkStart w:id="6" w:name="_Hlk523298653"/>
      <w:r>
        <w:rPr>
          <w:i/>
          <w:color w:val="002060"/>
        </w:rPr>
        <w:t>Dit voorbeeld beoogt enkel de financiële overzichten die zijn opgesteld overeenkomstig een in België van toepassing zijnde boekhoudkundig referentiestelsel</w:t>
      </w:r>
      <w:bookmarkEnd w:id="6"/>
      <w:r>
        <w:rPr>
          <w:i/>
          <w:color w:val="002060"/>
        </w:rPr>
        <w:t xml:space="preserve"> en dient te worden aangepast in functie van de vereisten</w:t>
      </w:r>
      <w:r>
        <w:rPr>
          <w:i/>
          <w:iCs/>
          <w:color w:val="002060"/>
        </w:rPr>
        <w:t>.</w:t>
      </w:r>
      <w:r>
        <w:rPr>
          <w:i/>
          <w:color w:val="002060"/>
        </w:rPr>
        <w:t xml:space="preserve"> Het kan nuttig zijn om een juridisch advies te verkrijgen teneinde het gepaste karakter van elke opdrachtbrief te bevestigen.</w:t>
      </w:r>
    </w:p>
    <w:p w14:paraId="5EBF577C" w14:textId="282606D5" w:rsidR="008E2155" w:rsidRDefault="00B4653B"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bookmarkStart w:id="7" w:name="_Hlk525112579"/>
      <w:r>
        <w:rPr>
          <w:i/>
          <w:color w:val="002060"/>
        </w:rPr>
        <w:t>Het algemene contractuele kader voor prestaties maakt integraal deel uit van de opdrachtbrief. Een voorbeeld van algemeen contractueel kader voor prestaties is beschikbaar op de ICCI-website, bij Publicaties en tools, Modeldocumenten.</w:t>
      </w:r>
      <w:bookmarkEnd w:id="7"/>
    </w:p>
    <w:p w14:paraId="5C21AA19" w14:textId="191B53C0" w:rsidR="00F92CA6" w:rsidRPr="0078732E" w:rsidRDefault="0072388D"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r>
        <w:rPr>
          <w:i/>
          <w:color w:val="002060"/>
        </w:rPr>
        <w:t>In de inhoud van deze brief worden de termen 'u', 'wij', 'onze', 'ons' en '</w:t>
      </w:r>
      <w:r w:rsidR="00B63DA2">
        <w:rPr>
          <w:i/>
          <w:color w:val="002060"/>
        </w:rPr>
        <w:t>het management</w:t>
      </w:r>
      <w:r>
        <w:rPr>
          <w:i/>
          <w:color w:val="002060"/>
        </w:rPr>
        <w:t xml:space="preserve"> of de met governance belaste personen' en de in grijs gemarkeerde tekstdelen gebruikt of aangepast naargelang van de omstandigheden.</w:t>
      </w:r>
    </w:p>
    <w:p w14:paraId="2BD04AD5" w14:textId="77777777" w:rsidR="00E250FB" w:rsidRDefault="00E250FB" w:rsidP="00F92CA6"/>
    <w:p w14:paraId="1CC32BAB" w14:textId="6E758B67" w:rsidR="004F0FCB" w:rsidRPr="004F0FCB" w:rsidRDefault="004F0FCB" w:rsidP="004F0FCB">
      <w:pPr>
        <w:rPr>
          <w:i/>
        </w:rPr>
      </w:pPr>
      <w:r>
        <w:rPr>
          <w:i/>
        </w:rPr>
        <w:t>(Briefhoofd bedrijfsrevisorenkantoor)</w:t>
      </w:r>
    </w:p>
    <w:p w14:paraId="066EF97E" w14:textId="77777777" w:rsidR="004F0FCB" w:rsidRPr="004F0FCB" w:rsidRDefault="004F0FCB" w:rsidP="004F0FCB">
      <w:pPr>
        <w:rPr>
          <w:i/>
        </w:rPr>
      </w:pPr>
      <w:r>
        <w:rPr>
          <w:i/>
        </w:rPr>
        <w:t>(Datum)</w:t>
      </w:r>
    </w:p>
    <w:p w14:paraId="47E74326" w14:textId="4868B44E" w:rsidR="004F0FCB" w:rsidRDefault="004F0FCB" w:rsidP="004F0FCB">
      <w:r>
        <w:t xml:space="preserve">Aan de leden van </w:t>
      </w:r>
      <w:r w:rsidR="00B63DA2">
        <w:t>het management</w:t>
      </w:r>
      <w:r>
        <w:t xml:space="preserve"> of de met governance belaste personen</w:t>
      </w:r>
    </w:p>
    <w:p w14:paraId="1716271D" w14:textId="77777777" w:rsidR="004F0FCB" w:rsidRDefault="004F0FCB" w:rsidP="00F92CA6"/>
    <w:p w14:paraId="70EB1C8C" w14:textId="77777777" w:rsidR="00F92CA6" w:rsidRDefault="00F92CA6" w:rsidP="00F92CA6">
      <w:r>
        <w:t xml:space="preserve">Geachte mevrouw, geachte heer </w:t>
      </w:r>
    </w:p>
    <w:p w14:paraId="3B5DA951" w14:textId="77777777" w:rsidR="004F0FCB" w:rsidRDefault="004F0FCB" w:rsidP="004F0FCB"/>
    <w:p w14:paraId="13354F3C" w14:textId="3F8E8C09" w:rsidR="004F0FCB" w:rsidRDefault="004F0FCB" w:rsidP="004F0FCB">
      <w:r>
        <w:t>Na onze vergadering van ___________ delen we u de reikwijdte en voorwaarden mee van onze voorziene prestaties.</w:t>
      </w:r>
    </w:p>
    <w:p w14:paraId="7F9E461C" w14:textId="77777777" w:rsidR="00DA4AB7" w:rsidRDefault="00DA4AB7" w:rsidP="00F92CA6">
      <w:pPr>
        <w:rPr>
          <w:u w:val="single"/>
        </w:rPr>
      </w:pPr>
    </w:p>
    <w:p w14:paraId="75F49F9F" w14:textId="77777777" w:rsidR="00DA4AB7" w:rsidRDefault="00DA4AB7" w:rsidP="00F92CA6">
      <w:pPr>
        <w:rPr>
          <w:u w:val="single"/>
        </w:rPr>
      </w:pPr>
    </w:p>
    <w:p w14:paraId="1E53AC26" w14:textId="5AAEB246" w:rsidR="00F92CA6" w:rsidRPr="009D3B9E" w:rsidRDefault="00341023" w:rsidP="00F92CA6">
      <w:pPr>
        <w:rPr>
          <w:u w:val="single"/>
        </w:rPr>
      </w:pPr>
      <w:r>
        <w:rPr>
          <w:u w:val="single"/>
        </w:rPr>
        <w:lastRenderedPageBreak/>
        <w:t>Doelstellingen en reikwijdte van de opdracht</w:t>
      </w:r>
    </w:p>
    <w:p w14:paraId="226A44C3" w14:textId="0D42071D" w:rsidR="006E5704" w:rsidRPr="00A8419C" w:rsidRDefault="00F92CA6" w:rsidP="00F92CA6">
      <w:r>
        <w:t>U hebt ons gevraagd over te gaan tot een beperkt onderzoek van de financiële overzichten van [</w:t>
      </w:r>
      <w:r>
        <w:rPr>
          <w:highlight w:val="lightGray"/>
        </w:rPr>
        <w:t>naam kmo / kleine vzw</w:t>
      </w:r>
      <w:r>
        <w:t>] ('</w:t>
      </w:r>
      <w:r>
        <w:rPr>
          <w:highlight w:val="lightGray"/>
        </w:rPr>
        <w:t>de vennootschap / de vzw</w:t>
      </w:r>
      <w:r>
        <w:t xml:space="preserve">' of 'u') voor de periode afgesloten op 20__, opgesteld op basis van de toepasselijke Belgische boekhoudkundige voorschriften, </w:t>
      </w:r>
      <w:r>
        <w:rPr>
          <w:highlight w:val="lightGray"/>
        </w:rPr>
        <w:t>bestaande uit de balans en de resultatenrekening.</w:t>
      </w:r>
      <w:r>
        <w:t xml:space="preserve"> Hierbij hebben wij het genoegen u te bevestigen dat wij de opdracht aanvaarden en de inhoud en de voorwaarden hiervan te verduidelijken. Onze opdracht wordt uitgevoerd in het kader van [</w:t>
      </w:r>
      <w:r>
        <w:rPr>
          <w:bCs/>
          <w:highlight w:val="lightGray"/>
        </w:rPr>
        <w:t xml:space="preserve">bv. </w:t>
      </w:r>
      <w:r w:rsidR="00B63DA2">
        <w:rPr>
          <w:bCs/>
          <w:highlight w:val="lightGray"/>
        </w:rPr>
        <w:t>het management</w:t>
      </w:r>
      <w:r>
        <w:rPr>
          <w:bCs/>
          <w:highlight w:val="lightGray"/>
        </w:rPr>
        <w:t xml:space="preserve"> bijstaan bij het vervullen van haar verplichtingen in het kader van artikel X van contract Y</w:t>
      </w:r>
      <w:r>
        <w:t xml:space="preserve">]. De </w:t>
      </w:r>
      <w:r w:rsidR="00B63DA2">
        <w:t xml:space="preserve">beoogde </w:t>
      </w:r>
      <w:r>
        <w:t>gebruiker is _____</w:t>
      </w:r>
      <w:r w:rsidR="009108A8">
        <w:rPr>
          <w:rStyle w:val="FootnoteReference"/>
          <w:rFonts w:cstheme="minorHAnsi"/>
          <w:bCs/>
        </w:rPr>
        <w:footnoteReference w:id="5"/>
      </w:r>
      <w:r>
        <w:t>.</w:t>
      </w:r>
    </w:p>
    <w:p w14:paraId="3323DB61" w14:textId="4C337CFA" w:rsidR="003B5528" w:rsidRDefault="003B5528" w:rsidP="00F92CA6">
      <w:bookmarkStart w:id="8" w:name="_Hlk532200646"/>
      <w:bookmarkStart w:id="9" w:name="_Hlk525112596"/>
      <w:r>
        <w:t xml:space="preserve">Het doel van onze opdracht bestaat erin om op basis van een </w:t>
      </w:r>
      <w:r w:rsidR="00B63DA2">
        <w:t>beoordeling</w:t>
      </w:r>
      <w:r>
        <w:t xml:space="preserve"> over te gaan tot de eventuele identificatie van elementen die correcties van materiële aard zouden vergen in de financiële overzichten bedoeld in de voorgaande paragraaf, opgesteld </w:t>
      </w:r>
      <w:r w:rsidR="00B63DA2">
        <w:t>in overeenstemming met</w:t>
      </w:r>
      <w:r>
        <w:t xml:space="preserve"> de toepasselijke Belgische boekhoudkundige voorschriften.</w:t>
      </w:r>
    </w:p>
    <w:p w14:paraId="3A2A16C1" w14:textId="6FF38147" w:rsidR="001C40D3" w:rsidRDefault="008E2155" w:rsidP="00F92CA6">
      <w:r>
        <w:t xml:space="preserve">De algemene voorwaarden worden vastgelegd in het algemeen contractueel kader voor prestaties, </w:t>
      </w:r>
      <w:r>
        <w:rPr>
          <w:highlight w:val="lightGray"/>
        </w:rPr>
        <w:t>opgenomen als bijlage / gepubliceerd op onze website op volgend adres [webpagina]</w:t>
      </w:r>
      <w:r>
        <w:t xml:space="preserve">, dat een nadere omschrijving van de contractuele relatie in het kader van onze huidige opdracht geeft. </w:t>
      </w:r>
      <w:bookmarkStart w:id="10" w:name="_Hlk7451509"/>
    </w:p>
    <w:bookmarkEnd w:id="10"/>
    <w:p w14:paraId="077CD623" w14:textId="35DE26FC" w:rsidR="007B330A" w:rsidRDefault="008E2155" w:rsidP="007B330A">
      <w:r>
        <w:t xml:space="preserve">Deze opdrachtbrief en de algemene voorwaarden vormen de volledige overeenkomst tussen ons en </w:t>
      </w:r>
      <w:r>
        <w:rPr>
          <w:highlight w:val="lightGray"/>
        </w:rPr>
        <w:t>de vennootschap / de vzw</w:t>
      </w:r>
      <w:r>
        <w:t xml:space="preserve"> met betrekking tot deze opdracht. </w:t>
      </w:r>
      <w:r w:rsidR="007B330A">
        <w:t xml:space="preserve">Door deze opdrachtbrief te ondertekenen, worden deze algemene voorwaarden uitdrukkelijk door </w:t>
      </w:r>
      <w:r w:rsidR="007B330A">
        <w:rPr>
          <w:highlight w:val="lightGray"/>
        </w:rPr>
        <w:t>de vennootschap / de vzw</w:t>
      </w:r>
      <w:r w:rsidR="007B330A" w:rsidRPr="00D86F00">
        <w:t xml:space="preserve"> aanvaard</w:t>
      </w:r>
      <w:r w:rsidR="007B330A">
        <w:t xml:space="preserve">. </w:t>
      </w:r>
      <w:r>
        <w:t xml:space="preserve">In geval van verschil tussen deze opdrachtbrief en de algemene voorwaarden zullen deze laatste prevaleren, behoudens indien deze in de opdrachtbrief worden gewijzigd door een specifieke verwijzing naar de relevante clausule van de algemene voorwaarden.  </w:t>
      </w:r>
      <w:bookmarkEnd w:id="8"/>
      <w:bookmarkEnd w:id="9"/>
    </w:p>
    <w:p w14:paraId="3823EFF2" w14:textId="2FD13221" w:rsidR="007B330A" w:rsidRPr="001C40D3" w:rsidRDefault="007B330A" w:rsidP="007B330A">
      <w:r w:rsidRPr="001C40D3">
        <w:t xml:space="preserve">Onze totale (contractuele, buitencontractuele of andere) aansprakelijkheid  voor alle </w:t>
      </w:r>
      <w:r>
        <w:t>o</w:t>
      </w:r>
      <w:r w:rsidRPr="001C40D3">
        <w:t xml:space="preserve">pdrachten verricht krachtens deze </w:t>
      </w:r>
      <w:r>
        <w:t>opdrachtbrief</w:t>
      </w:r>
      <w:r w:rsidRPr="001C40D3">
        <w:t>, is beperkt tot [</w:t>
      </w:r>
      <w:r w:rsidRPr="00EE1DBF">
        <w:rPr>
          <w:highlight w:val="lightGray"/>
        </w:rPr>
        <w:t xml:space="preserve">(X) keer de voor deze </w:t>
      </w:r>
      <w:r>
        <w:rPr>
          <w:highlight w:val="lightGray"/>
        </w:rPr>
        <w:t>o</w:t>
      </w:r>
      <w:r w:rsidRPr="00EE1DBF">
        <w:rPr>
          <w:highlight w:val="lightGray"/>
        </w:rPr>
        <w:t>pdrachten overeengekomen honoraria / het bedrag van (Y) euro</w:t>
      </w:r>
      <w:r w:rsidRPr="001C40D3">
        <w:rPr>
          <w:vertAlign w:val="superscript"/>
        </w:rPr>
        <w:footnoteReference w:id="6"/>
      </w:r>
      <w:r w:rsidRPr="001C40D3">
        <w:t>].</w:t>
      </w:r>
    </w:p>
    <w:p w14:paraId="1A3DC19C" w14:textId="2C5341E3" w:rsidR="00F92CA6" w:rsidRPr="009D3B9E" w:rsidRDefault="00F92CA6" w:rsidP="00F92CA6">
      <w:pPr>
        <w:rPr>
          <w:u w:val="single"/>
        </w:rPr>
      </w:pPr>
      <w:r>
        <w:rPr>
          <w:iCs/>
          <w:u w:val="single"/>
        </w:rPr>
        <w:t>Verantwoordelijkheden van de bedrijfsrevisor</w:t>
      </w:r>
    </w:p>
    <w:p w14:paraId="3E60BB7B" w14:textId="639686B2" w:rsidR="00484099" w:rsidRDefault="00F92CA6" w:rsidP="00556AF6">
      <w:r>
        <w:t xml:space="preserve">Het is onze verantwoordelijkheid een </w:t>
      </w:r>
      <w:r w:rsidR="00B63DA2">
        <w:t xml:space="preserve">conclusie </w:t>
      </w:r>
      <w:r>
        <w:t xml:space="preserve">over deze financiële overzichten tot uitdrukking te brengen op basis van </w:t>
      </w:r>
      <w:r w:rsidR="00B63DA2">
        <w:t>onze beoordeling</w:t>
      </w:r>
      <w:r>
        <w:t xml:space="preserve">. Wij zullen een </w:t>
      </w:r>
      <w:r w:rsidR="00B63DA2">
        <w:t>beoordeling</w:t>
      </w:r>
      <w:r>
        <w:t xml:space="preserve"> uitvoeren volgens de norm met betrekking tot de contractuele controle van kmo’s en kleine (i)vzw’s en stichtingen en de gedeelde wettelijk voorbehouden opdrachten bij kmo’s en kleine (i)vzw’s en stichtingen. We zullen alle deontologische vereisten naleven die van toepassing zijn op het beperkte contractuele onderzoek van financiële overzichten in België, met inbegrip van de vereisten inzake onafhankelijkheid van de genoemde norm.</w:t>
      </w:r>
    </w:p>
    <w:p w14:paraId="7765EEEC" w14:textId="20E066B1" w:rsidR="0007246A" w:rsidRPr="0064063F" w:rsidRDefault="00B63DA2" w:rsidP="0007246A">
      <w:pPr>
        <w:rPr>
          <w:rFonts w:cstheme="minorHAnsi"/>
          <w:bCs/>
        </w:rPr>
      </w:pPr>
      <w:bookmarkStart w:id="12" w:name="_Hlk500704036"/>
      <w:r>
        <w:t>Onze beoordeling</w:t>
      </w:r>
      <w:r w:rsidR="003B5528">
        <w:t xml:space="preserve"> van de financiële overzichten zal bestaan uit verzoeken om </w:t>
      </w:r>
      <w:r w:rsidR="00C37C27">
        <w:t>inlichtingen</w:t>
      </w:r>
      <w:r w:rsidR="003B5528">
        <w:t xml:space="preserve">, hoofdzakelijk bij personen die verantwoordelijk zijn voor financiële en boekhoudkundige kwesties, het uitvoeren van cijferanalyses en andere </w:t>
      </w:r>
      <w:r w:rsidR="009B24DE">
        <w:t>beoordelingswerkzaamheden</w:t>
      </w:r>
      <w:r w:rsidR="003B5528">
        <w:t xml:space="preserve">. De reikwijdte van een </w:t>
      </w:r>
      <w:r w:rsidR="009B24DE">
        <w:t>beoordeling</w:t>
      </w:r>
      <w:r w:rsidR="003B5528">
        <w:t xml:space="preserve"> is </w:t>
      </w:r>
      <w:r w:rsidR="009B24DE">
        <w:t>aanzienlijk geringer</w:t>
      </w:r>
      <w:r w:rsidR="003B5528">
        <w:t xml:space="preserve"> dan die van een controle bedoeld om een redelijke mate van zekerheid te </w:t>
      </w:r>
      <w:r w:rsidR="009B24DE">
        <w:t>verstrekken</w:t>
      </w:r>
      <w:r w:rsidR="003B5528">
        <w:t xml:space="preserve">. Bijgevolg kunnen we niet de zekerheid </w:t>
      </w:r>
      <w:r w:rsidR="009B24DE">
        <w:t xml:space="preserve">verstrekken </w:t>
      </w:r>
      <w:r w:rsidR="003B5528">
        <w:t>dat we alle afwijkingen van materieel belang zullen ontdekken die een controle ons zou toelaten te identificeren.</w:t>
      </w:r>
    </w:p>
    <w:bookmarkEnd w:id="12"/>
    <w:p w14:paraId="768823D4" w14:textId="6910B7BA" w:rsidR="00F92CA6" w:rsidRPr="007D5DC9" w:rsidRDefault="00F92CA6" w:rsidP="00F92CA6">
      <w:pPr>
        <w:rPr>
          <w:u w:val="single"/>
        </w:rPr>
      </w:pPr>
      <w:r>
        <w:rPr>
          <w:u w:val="single"/>
        </w:rPr>
        <w:t xml:space="preserve">Verantwoordelijkheden </w:t>
      </w:r>
      <w:r>
        <w:rPr>
          <w:highlight w:val="lightGray"/>
          <w:u w:val="single"/>
        </w:rPr>
        <w:t xml:space="preserve">van </w:t>
      </w:r>
      <w:r w:rsidR="00B63DA2">
        <w:rPr>
          <w:highlight w:val="lightGray"/>
          <w:u w:val="single"/>
        </w:rPr>
        <w:t>het management</w:t>
      </w:r>
      <w:r>
        <w:rPr>
          <w:highlight w:val="lightGray"/>
          <w:u w:val="single"/>
        </w:rPr>
        <w:t xml:space="preserve"> of de met governance belaste personen</w:t>
      </w:r>
    </w:p>
    <w:p w14:paraId="67D63C9F" w14:textId="6B6998D6" w:rsidR="00646584" w:rsidRPr="007D5DC9" w:rsidRDefault="00F92CA6" w:rsidP="00646584">
      <w:r>
        <w:t xml:space="preserve">We herinneren er in ons verslag aan dat het opstellen en </w:t>
      </w:r>
      <w:r w:rsidR="009B24DE">
        <w:t>de getrouwe weergave</w:t>
      </w:r>
      <w:r>
        <w:t xml:space="preserve"> van financiële overzichten die een getrouw beeld geven conform [</w:t>
      </w:r>
      <w:r>
        <w:rPr>
          <w:bCs/>
          <w:highlight w:val="lightGray"/>
        </w:rPr>
        <w:t>de toepasselijke Belgische boekhoudkundige voorschriften</w:t>
      </w:r>
      <w:r>
        <w:t xml:space="preserve">] onder de verantwoordelijkheid valt </w:t>
      </w:r>
      <w:r>
        <w:rPr>
          <w:highlight w:val="lightGray"/>
        </w:rPr>
        <w:t xml:space="preserve">van </w:t>
      </w:r>
      <w:r w:rsidR="00B63DA2">
        <w:rPr>
          <w:highlight w:val="lightGray"/>
        </w:rPr>
        <w:t>het management</w:t>
      </w:r>
      <w:r>
        <w:rPr>
          <w:highlight w:val="lightGray"/>
        </w:rPr>
        <w:t xml:space="preserve"> of de met governance belaste personen</w:t>
      </w:r>
      <w:r>
        <w:t>. Deze verantwoordelijkheid omvat met name:</w:t>
      </w:r>
    </w:p>
    <w:p w14:paraId="15F718DD" w14:textId="67FE5B48" w:rsidR="00646584" w:rsidRDefault="00646584" w:rsidP="00646584">
      <w:pPr>
        <w:pStyle w:val="ListParagraph"/>
        <w:numPr>
          <w:ilvl w:val="0"/>
          <w:numId w:val="2"/>
        </w:numPr>
      </w:pPr>
      <w:r>
        <w:lastRenderedPageBreak/>
        <w:t xml:space="preserve">de juistheid en volledigheid van de vaststellingen, documenten, opmerkingen en andere informatie die </w:t>
      </w:r>
      <w:r w:rsidR="00B63DA2">
        <w:t>het management</w:t>
      </w:r>
      <w:r>
        <w:t xml:space="preserve"> of de met governance belaste personen verstrekken voor de opdracht, met inbegrip van de verslagen van </w:t>
      </w:r>
      <w:r w:rsidR="00B63DA2">
        <w:t>het management</w:t>
      </w:r>
      <w:r>
        <w:t xml:space="preserve"> of de met governance belaste personen;</w:t>
      </w:r>
    </w:p>
    <w:p w14:paraId="12C2ACF8" w14:textId="2400C461" w:rsidR="00646584" w:rsidRDefault="00646584" w:rsidP="00646584">
      <w:pPr>
        <w:pStyle w:val="ListParagraph"/>
        <w:numPr>
          <w:ilvl w:val="0"/>
          <w:numId w:val="2"/>
        </w:numPr>
      </w:pPr>
      <w:r>
        <w:t xml:space="preserve">het feit dat u ons alle inlichtingen ter beschikking stelt waarvan </w:t>
      </w:r>
      <w:r w:rsidR="00B63DA2">
        <w:t>het management</w:t>
      </w:r>
      <w:r>
        <w:t xml:space="preserve"> of de met governance belaste personen kennis hebben en die betrekking hebben op het opstellen van de financiële overzichten, zoals de boekhouding, de daarmee verband houdende documentatie en andere elementen;</w:t>
      </w:r>
    </w:p>
    <w:p w14:paraId="5172712C" w14:textId="4C7A944E" w:rsidR="00646584" w:rsidRPr="00646584" w:rsidRDefault="00646584" w:rsidP="00646584">
      <w:pPr>
        <w:pStyle w:val="ListParagraph"/>
        <w:numPr>
          <w:ilvl w:val="0"/>
          <w:numId w:val="2"/>
        </w:numPr>
      </w:pPr>
      <w:r>
        <w:t xml:space="preserve">het feit dat u ons alle bijkomende inlichtingen verschaft noodzakelijk voor de controle die wij zouden kunnen vragen aan </w:t>
      </w:r>
      <w:r w:rsidR="00B63DA2">
        <w:t>het management</w:t>
      </w:r>
      <w:r>
        <w:t xml:space="preserve"> of de met governance belaste personen; en</w:t>
      </w:r>
    </w:p>
    <w:p w14:paraId="2E6C7EFA" w14:textId="07F091D3" w:rsidR="00646584" w:rsidRPr="001C3CFE" w:rsidRDefault="00646584" w:rsidP="00646584">
      <w:pPr>
        <w:pStyle w:val="ListParagraph"/>
        <w:numPr>
          <w:ilvl w:val="0"/>
          <w:numId w:val="2"/>
        </w:numPr>
      </w:pPr>
      <w:r>
        <w:t xml:space="preserve">het feit dat u ons vrije toegang verschaft tot de personen binnen </w:t>
      </w:r>
      <w:r>
        <w:rPr>
          <w:highlight w:val="lightGray"/>
        </w:rPr>
        <w:t xml:space="preserve">de vennootschap / de vzw </w:t>
      </w:r>
      <w:r>
        <w:t xml:space="preserve"> waarvan wij menen dat het noodzakelijk is om controle-informatie te verkrijgen.</w:t>
      </w:r>
    </w:p>
    <w:p w14:paraId="6B7F049B" w14:textId="159850BA" w:rsidR="001F2419" w:rsidRDefault="001F2419" w:rsidP="001F2419">
      <w:r>
        <w:t xml:space="preserve">De hoofdverantwoordelijkheid tot voorkoming en opsporing van fraude en fouten komt toe aan </w:t>
      </w:r>
      <w:r w:rsidR="00B63DA2">
        <w:t>het management</w:t>
      </w:r>
      <w:r>
        <w:t xml:space="preserve"> van de </w:t>
      </w:r>
      <w:r>
        <w:rPr>
          <w:highlight w:val="lightGray"/>
        </w:rPr>
        <w:t>vennootschap / de vzw</w:t>
      </w:r>
      <w:r>
        <w:t>. Wij zijn noch belast met noch verantwoordelijk voor het voorkomen van fraude. Bijgevolg zijn onze controlewerkzaamheden niet specifiek opgezet met het oog op de opsporing van fraude of fouten.</w:t>
      </w:r>
    </w:p>
    <w:p w14:paraId="41A0D605" w14:textId="0F5DA1A0" w:rsidR="006E4E72" w:rsidRDefault="006E4E72" w:rsidP="006E4E72">
      <w:r>
        <w:t xml:space="preserve">Wanneer wij een afwijking als gevolg van fraude of een vermoeden van fraude of als gevolg van fouten vaststellen, zullen wij onze informatie meedelen aan </w:t>
      </w:r>
      <w:r w:rsidR="00B63DA2">
        <w:rPr>
          <w:highlight w:val="lightGray"/>
        </w:rPr>
        <w:t>het management</w:t>
      </w:r>
      <w:r>
        <w:rPr>
          <w:highlight w:val="lightGray"/>
        </w:rPr>
        <w:t xml:space="preserve"> of de met governance belaste personen</w:t>
      </w:r>
      <w:r>
        <w:t xml:space="preserve"> en, in voorkomend geval, aan de administratieve overheden en de toezichthouders overeenkomstig de wettelijke en reglementaire bepalingen.</w:t>
      </w:r>
    </w:p>
    <w:p w14:paraId="6D518109" w14:textId="160E377E" w:rsidR="00F92CA6" w:rsidRDefault="00F92CA6" w:rsidP="00F92CA6">
      <w:r>
        <w:t>De verklaringen die een invloed van materieel belang hebben op de financiële overzichten moeten schriftelijk aan ons worden bevestigd via een 'bevestigingsbrief'. Samen met de resultaten van onze controles en de antwoorden op onze vragen omvat de bevestigingsbrief de werkdocumenten waarop wij ons zullen baseren bij de</w:t>
      </w:r>
      <w:r w:rsidR="00BC1F5B">
        <w:t xml:space="preserve"> onderbouwing van onze conclusie</w:t>
      </w:r>
      <w:r>
        <w:t xml:space="preserve"> </w:t>
      </w:r>
      <w:r w:rsidR="00BC1F5B">
        <w:t xml:space="preserve">naar aanleiding van de </w:t>
      </w:r>
      <w:r>
        <w:t xml:space="preserve">beoordeling van de financiële overzichten. </w:t>
      </w:r>
      <w:r w:rsidR="00B63DA2">
        <w:t>Het management</w:t>
      </w:r>
      <w:r>
        <w:t xml:space="preserve"> </w:t>
      </w:r>
      <w:r>
        <w:rPr>
          <w:szCs w:val="22"/>
          <w:highlight w:val="lightGray"/>
        </w:rPr>
        <w:t>en de met governance belaste personen</w:t>
      </w:r>
      <w:r>
        <w:t xml:space="preserve"> </w:t>
      </w:r>
      <w:r>
        <w:rPr>
          <w:highlight w:val="lightGray"/>
        </w:rPr>
        <w:t>heeft/hebben</w:t>
      </w:r>
      <w:r>
        <w:t xml:space="preserve"> de verantwoordelijkheid om ons te bevestigen dat de niet-gecorrigeerde fouten, zowel afzonderlijk als gezamenlijk, geen van materieel belang zijnde impact hebben op de financiële overzichten als geheel. Een lijst van niet-gecorrigeerde fouten zal gehecht worden aan de bevestigingsbrief.</w:t>
      </w:r>
    </w:p>
    <w:p w14:paraId="5136ACBC" w14:textId="3A739160" w:rsidR="00F92CA6" w:rsidRPr="007D5DC9" w:rsidRDefault="00AF76A8" w:rsidP="00F92CA6">
      <w:pPr>
        <w:rPr>
          <w:u w:val="single"/>
        </w:rPr>
      </w:pPr>
      <w:r>
        <w:rPr>
          <w:u w:val="single"/>
        </w:rPr>
        <w:t xml:space="preserve">Verslag </w:t>
      </w:r>
      <w:r w:rsidR="00F92CA6">
        <w:rPr>
          <w:u w:val="single"/>
        </w:rPr>
        <w:t>van de bedrijfsrevisor</w:t>
      </w:r>
    </w:p>
    <w:p w14:paraId="12666AEF" w14:textId="5959BFE4" w:rsidR="007D4C2E" w:rsidRPr="004D4900" w:rsidRDefault="004D4900" w:rsidP="004D4900">
      <w:pPr>
        <w:spacing w:after="0" w:line="240" w:lineRule="auto"/>
        <w:rPr>
          <w:rFonts w:eastAsia="Calibri" w:cs="Arial"/>
          <w:szCs w:val="24"/>
          <w:lang w:eastAsia="en-US"/>
        </w:rPr>
      </w:pPr>
      <w:r>
        <w:t xml:space="preserve">Ons verslag zal worden opgesteld na afloop van de opdracht. Het zal de doelstellingen en de reikwijdte van </w:t>
      </w:r>
      <w:r w:rsidR="00AF76A8">
        <w:t xml:space="preserve">onze contractuele beoordeling </w:t>
      </w:r>
      <w:r>
        <w:t xml:space="preserve">omvatten en voldoende gedetailleerd zijn om u inzicht te verschaffen in de aard en de omvang van de uitgevoerde opdracht. Het is mogelijk dat de vorm en de inhoud van ons verslag aangepast moeten worden in functie van het resultaat van onze </w:t>
      </w:r>
      <w:r w:rsidR="00AF76A8">
        <w:t>beoordeling</w:t>
      </w:r>
      <w:r>
        <w:t>.</w:t>
      </w:r>
    </w:p>
    <w:p w14:paraId="46FC4ABB" w14:textId="369AE66F" w:rsidR="00210DD7" w:rsidRPr="00D4042C" w:rsidRDefault="009108A8" w:rsidP="00210DD7">
      <w:pPr>
        <w:spacing w:before="240"/>
        <w:rPr>
          <w:rFonts w:eastAsia="Calibri" w:cs="Arial"/>
          <w:szCs w:val="24"/>
        </w:rPr>
      </w:pPr>
      <w:r>
        <w:t>Ons verslag zal uitsluitend in dat kader worden opgesteld en voor gebruik in overeenstemming met de bepalingen van deze brief. Ons verslag zal uitsluitend worden verstrekt aan de partijen bepaald in het deel 'Doelstellingen en reikwijdte van de opdracht'. Ons verslag mag in geen geval worden gereproduceerd of bekendgemaakt aan derden. Er mag ook niet geheel of gedeeltelijk naar worden verwezen zonder onze voorafgaande schriftelijke toestemming.</w:t>
      </w:r>
      <w:r w:rsidR="00EE1DBF">
        <w:t xml:space="preserve"> </w:t>
      </w:r>
      <w:bookmarkStart w:id="13" w:name="_Hlk7451412"/>
      <w:r w:rsidR="005A0D6F" w:rsidRPr="005A0D6F">
        <w:rPr>
          <w:rFonts w:eastAsia="Calibri" w:cs="Arial"/>
          <w:szCs w:val="24"/>
        </w:rPr>
        <w:t>In het geval van inbreuk hierop</w:t>
      </w:r>
      <w:r w:rsidR="00210DD7">
        <w:rPr>
          <w:rFonts w:eastAsia="Calibri" w:cs="Arial"/>
          <w:szCs w:val="24"/>
        </w:rPr>
        <w:t xml:space="preserve">, </w:t>
      </w:r>
      <w:r w:rsidR="00210DD7" w:rsidRPr="00210DD7">
        <w:rPr>
          <w:rFonts w:eastAsia="Calibri" w:cs="Arial"/>
          <w:szCs w:val="24"/>
        </w:rPr>
        <w:t xml:space="preserve">verbindt </w:t>
      </w:r>
      <w:r w:rsidR="00210DD7">
        <w:rPr>
          <w:highlight w:val="lightGray"/>
        </w:rPr>
        <w:t xml:space="preserve">de vennootschap / de vzw </w:t>
      </w:r>
      <w:r w:rsidR="00210DD7" w:rsidRPr="00210DD7">
        <w:rPr>
          <w:rFonts w:eastAsia="Calibri" w:cs="Arial"/>
          <w:szCs w:val="24"/>
        </w:rPr>
        <w:t xml:space="preserve">zich ertoe om ons te vergoeden en ons te vrijwaren tegen enige rechtsvordering door een derde partij tot vergoeding van schade in verband met </w:t>
      </w:r>
      <w:r w:rsidR="00941864">
        <w:rPr>
          <w:rFonts w:eastAsia="Calibri" w:cs="Arial"/>
          <w:szCs w:val="24"/>
        </w:rPr>
        <w:t>dergelijke</w:t>
      </w:r>
      <w:r w:rsidR="00210DD7">
        <w:rPr>
          <w:rFonts w:eastAsia="Calibri" w:cs="Arial"/>
          <w:szCs w:val="24"/>
        </w:rPr>
        <w:t xml:space="preserve"> reproductie of </w:t>
      </w:r>
      <w:r w:rsidR="00941864">
        <w:rPr>
          <w:rFonts w:eastAsia="Calibri" w:cs="Arial"/>
          <w:szCs w:val="24"/>
        </w:rPr>
        <w:t>openbaarmaking</w:t>
      </w:r>
      <w:r w:rsidR="00210DD7">
        <w:rPr>
          <w:rFonts w:eastAsia="Calibri" w:cs="Arial"/>
          <w:szCs w:val="24"/>
        </w:rPr>
        <w:t xml:space="preserve"> zonder onze </w:t>
      </w:r>
      <w:r w:rsidR="00210DD7">
        <w:t>voorafgaande schriftelijke toestemming.</w:t>
      </w:r>
      <w:r w:rsidR="00210DD7">
        <w:rPr>
          <w:rFonts w:eastAsia="Calibri" w:cs="Arial"/>
          <w:szCs w:val="24"/>
        </w:rPr>
        <w:t xml:space="preserve"> </w:t>
      </w:r>
    </w:p>
    <w:bookmarkEnd w:id="13"/>
    <w:p w14:paraId="41544F6A" w14:textId="3CACA39D" w:rsidR="009108A8" w:rsidRPr="00D4042C" w:rsidRDefault="009108A8" w:rsidP="009108A8">
      <w:pPr>
        <w:spacing w:before="240"/>
        <w:rPr>
          <w:rFonts w:eastAsia="Calibri" w:cs="Arial"/>
          <w:szCs w:val="24"/>
        </w:rPr>
      </w:pPr>
      <w:r>
        <w:t>Merk op dat u zich louter mag baseren op (i) de papieren versie van ons verslag met originele handtekening, of (ii) de elektronische versie met elektronische handtekening zoals bepaald in de wet van 21 juli 2016.</w:t>
      </w:r>
    </w:p>
    <w:p w14:paraId="0C458B96" w14:textId="77777777" w:rsidR="00EA56D3" w:rsidRPr="00A951FC" w:rsidRDefault="00EA56D3" w:rsidP="00EA56D3">
      <w:pPr>
        <w:rPr>
          <w:u w:val="single"/>
        </w:rPr>
      </w:pPr>
      <w:r>
        <w:rPr>
          <w:u w:val="single"/>
        </w:rPr>
        <w:t>Verwerking van persoonsgegevens</w:t>
      </w:r>
    </w:p>
    <w:p w14:paraId="6308AFF7" w14:textId="258AAD78" w:rsidR="00EA56D3" w:rsidRDefault="00EA56D3" w:rsidP="00EA56D3">
      <w:r>
        <w:t xml:space="preserve">In de hoedanigheid van bedrijfsrevisor handelen wij als verwerkingsverantwoordelijke in de zin van artikel 4, punt 7) van de Europese verordening 2016/679 van het Europees Parlement en de Raad van 27 april 2016 ('AVG'). </w:t>
      </w:r>
    </w:p>
    <w:p w14:paraId="5F537297" w14:textId="1CBFAC1B" w:rsidR="00EA56D3" w:rsidRDefault="00EA56D3" w:rsidP="00EA56D3">
      <w:r>
        <w:lastRenderedPageBreak/>
        <w:t xml:space="preserve">Met het oog op het vervullen van onze opdracht verwerken wij de persoonsgegevens betreffende uzelf, uw klanten, leveranciers, personeelsleden, medewerkers, bestuurders of andere betrokken personen, waarbij alleen wij het doel van en de middelen voor de verwerking van persoonsgegevens vaststellen </w:t>
      </w:r>
      <w:bookmarkStart w:id="14" w:name="_Hlk519692457"/>
      <w:r>
        <w:t>in het kader van de strikte naleving van het aan ons opgelegde beroepsgeheim</w:t>
      </w:r>
      <w:bookmarkEnd w:id="14"/>
      <w:r>
        <w:t>, ongeacht het feit of wij de persoonsgegevens ontvingen van uzelf of op een andere wijze.</w:t>
      </w:r>
    </w:p>
    <w:p w14:paraId="1F5FFF39" w14:textId="38DD1AC6" w:rsidR="00EA56D3" w:rsidRPr="007D5DC9" w:rsidRDefault="00EA56D3" w:rsidP="00EA56D3">
      <w:r>
        <w:t>Ons privacybeleid kan worden geraadpleegd [</w:t>
      </w:r>
      <w:r>
        <w:rPr>
          <w:highlight w:val="lightGray"/>
        </w:rPr>
        <w:t>op onze website [hyperlink invoegen naar het privacybeleid van het kantoor] / in bijlage</w:t>
      </w:r>
      <w:r>
        <w:t xml:space="preserve">]. </w:t>
      </w:r>
    </w:p>
    <w:p w14:paraId="5B939137" w14:textId="2517D28A" w:rsidR="00F92CA6" w:rsidRPr="007D5DC9" w:rsidRDefault="00F92CA6" w:rsidP="00F92CA6">
      <w:pPr>
        <w:rPr>
          <w:u w:val="single"/>
        </w:rPr>
      </w:pPr>
      <w:r>
        <w:rPr>
          <w:u w:val="single"/>
        </w:rPr>
        <w:t>Honoraria.</w:t>
      </w:r>
    </w:p>
    <w:p w14:paraId="168BBBF5" w14:textId="77777777" w:rsidR="0007246A" w:rsidRPr="0007246A" w:rsidRDefault="0007246A" w:rsidP="0007246A">
      <w:r>
        <w:t>Onze honoraria worden geschat op € …………………….. exclusief btw en verplaatsingskosten. Onze honoraria worden berekend op basis van de geschatte uren die de vennoot en de medewerkers zullen presteren en op basis van het vaardigheids- en verantwoordelijkheidsniveau.</w:t>
      </w:r>
    </w:p>
    <w:p w14:paraId="09B66CE4" w14:textId="77777777" w:rsidR="0007246A" w:rsidRPr="0007246A" w:rsidRDefault="0007246A" w:rsidP="0007246A">
      <w:r>
        <w:t>Uitgaand van de aard van de opdracht hebben wij ervoor gekozen het volgende team professionals in te zetten:</w:t>
      </w:r>
    </w:p>
    <w:p w14:paraId="367C13DC" w14:textId="77777777" w:rsidR="0007246A" w:rsidRPr="0007246A" w:rsidRDefault="0007246A" w:rsidP="0007246A">
      <w:r>
        <w:t>Dhr./Mevr. ………………….</w:t>
      </w:r>
      <w:r>
        <w:tab/>
        <w:t>Vennoot</w:t>
      </w:r>
      <w:r>
        <w:tab/>
      </w:r>
      <w:r>
        <w:tab/>
      </w:r>
      <w:r>
        <w:tab/>
      </w:r>
      <w:r>
        <w:tab/>
        <w:t>….. uur</w:t>
      </w:r>
    </w:p>
    <w:p w14:paraId="5112BF21" w14:textId="77777777" w:rsidR="0007246A" w:rsidRPr="0007246A" w:rsidRDefault="0007246A" w:rsidP="0007246A">
      <w:r>
        <w:t>Dhr./Mevr. ………………….</w:t>
      </w:r>
      <w:r>
        <w:tab/>
        <w:t>Manager</w:t>
      </w:r>
      <w:r>
        <w:tab/>
      </w:r>
      <w:r>
        <w:tab/>
      </w:r>
      <w:r>
        <w:tab/>
      </w:r>
      <w:r>
        <w:tab/>
        <w:t>….. uur</w:t>
      </w:r>
    </w:p>
    <w:p w14:paraId="573B3785" w14:textId="77777777" w:rsidR="0007246A" w:rsidRPr="0007246A" w:rsidRDefault="0007246A" w:rsidP="0007246A">
      <w:r>
        <w:t>Dhr./Mevr. ………………….</w:t>
      </w:r>
      <w:r>
        <w:tab/>
        <w:t>Medewerker</w:t>
      </w:r>
      <w:r>
        <w:tab/>
      </w:r>
      <w:r>
        <w:tab/>
      </w:r>
      <w:r>
        <w:tab/>
      </w:r>
      <w:r>
        <w:tab/>
        <w:t>….. uur</w:t>
      </w:r>
    </w:p>
    <w:p w14:paraId="343D3246" w14:textId="258620C4" w:rsidR="0007246A" w:rsidRDefault="0007246A" w:rsidP="0007246A">
      <w:r>
        <w:t xml:space="preserve">De honoraria worden bezorgd aan </w:t>
      </w:r>
      <w:r>
        <w:rPr>
          <w:highlight w:val="lightGray"/>
        </w:rPr>
        <w:t>de vennootschap / de vzw</w:t>
      </w:r>
      <w:r>
        <w:t xml:space="preserve"> na afloop van de opdracht. </w:t>
      </w:r>
    </w:p>
    <w:p w14:paraId="1F137D26" w14:textId="6DC760CF" w:rsidR="0007246A" w:rsidRDefault="0007246A" w:rsidP="0007246A">
      <w:r>
        <w:t>Wij zullen factur</w:t>
      </w:r>
      <w:r w:rsidR="001B6246">
        <w:t>er</w:t>
      </w:r>
      <w:r>
        <w:t>en [</w:t>
      </w:r>
      <w:r>
        <w:rPr>
          <w:highlight w:val="lightGray"/>
        </w:rPr>
        <w:t>…</w:t>
      </w:r>
      <w:r>
        <w:t xml:space="preserve">] en het saldo zal aangerekend worden na de aflevering van ons verslag </w:t>
      </w:r>
      <w:r>
        <w:rPr>
          <w:highlight w:val="lightGray"/>
        </w:rPr>
        <w:t xml:space="preserve">aan </w:t>
      </w:r>
      <w:r w:rsidR="00B63DA2">
        <w:rPr>
          <w:highlight w:val="lightGray"/>
        </w:rPr>
        <w:t>het management</w:t>
      </w:r>
      <w:r>
        <w:rPr>
          <w:highlight w:val="lightGray"/>
        </w:rPr>
        <w:t xml:space="preserve"> of de met governance belaste personen</w:t>
      </w:r>
      <w:r>
        <w:t xml:space="preserve"> van </w:t>
      </w:r>
      <w:r>
        <w:rPr>
          <w:highlight w:val="lightGray"/>
        </w:rPr>
        <w:t>de vennootschap / de vzw</w:t>
      </w:r>
      <w:r>
        <w:t>.</w:t>
      </w:r>
    </w:p>
    <w:p w14:paraId="75920390" w14:textId="77777777" w:rsidR="00333A36" w:rsidRPr="003F6B04" w:rsidRDefault="00333A36" w:rsidP="00333A36">
      <w:pPr>
        <w:spacing w:before="240"/>
        <w:rPr>
          <w:u w:val="single"/>
        </w:rPr>
      </w:pPr>
      <w:r w:rsidRPr="003F6B04">
        <w:rPr>
          <w:u w:val="single"/>
        </w:rPr>
        <w:t>Witwaspreventie</w:t>
      </w:r>
    </w:p>
    <w:p w14:paraId="7D9FB21B" w14:textId="77777777" w:rsidR="00333A36" w:rsidRPr="00563431" w:rsidRDefault="00333A36" w:rsidP="00333A36">
      <w:r>
        <w:t>Uit hoofde van de Belgische en Europese regelgeving dienen wij onze klanten te identificeren en hun identiteit te verifiëren.</w:t>
      </w:r>
    </w:p>
    <w:p w14:paraId="7280AD51" w14:textId="6B26271D" w:rsidR="00333A36" w:rsidRPr="00563431" w:rsidRDefault="00333A36" w:rsidP="00333A36">
      <w:r>
        <w:t xml:space="preserve">Wij vragen dan ook aan u rechtstreeks en aan andere personen binnen </w:t>
      </w:r>
      <w:r>
        <w:rPr>
          <w:highlight w:val="lightGray"/>
        </w:rPr>
        <w:t>de vennootschap / de vzw</w:t>
      </w:r>
      <w:r>
        <w:t xml:space="preserve"> om officiële en geldige identiteitsbewijzen en verzoeken u om ons onverwijld een naar behoren ingevulde en ondertekende </w:t>
      </w:r>
      <w:r w:rsidR="00A552CC">
        <w:t>bevestiging van identificatie</w:t>
      </w:r>
      <w:r w:rsidR="00A552CC">
        <w:t xml:space="preserve"> </w:t>
      </w:r>
      <w:r>
        <w:t xml:space="preserve">(zie model in bijlage) te bezorgen met de identificatie van de relevante personen binnen uw </w:t>
      </w:r>
      <w:r>
        <w:rPr>
          <w:highlight w:val="lightGray"/>
        </w:rPr>
        <w:t>vennootschap/vzw</w:t>
      </w:r>
      <w:r>
        <w:t>.</w:t>
      </w:r>
    </w:p>
    <w:p w14:paraId="4D85F1D7" w14:textId="77777777" w:rsidR="00333A36" w:rsidRPr="00D4042C" w:rsidRDefault="00333A36" w:rsidP="00333A36">
      <w:r>
        <w:t>Bovendien dient u ons op de hoogte te brengen van elke latere wijziging aan de informatie hierboven en ons zo snel mogelijk de aan de nieuwe situatie aangepaste documenten te bezorgen.</w:t>
      </w:r>
    </w:p>
    <w:p w14:paraId="269B90DC" w14:textId="77777777" w:rsidR="00333A36" w:rsidRPr="00D4042C" w:rsidRDefault="00333A36" w:rsidP="00333A36">
      <w:r>
        <w:t>Indien de identiteit van de relevante personen niet binnen een redelijke termijn op toereikende manier wordt bevestigd, is het mogelijk dat wij genoodzaakt zijn om de voortzetting van onze opdracht te beëindigen.</w:t>
      </w:r>
    </w:p>
    <w:p w14:paraId="391113E6" w14:textId="77777777" w:rsidR="00333A36" w:rsidRPr="00D4042C" w:rsidRDefault="00333A36" w:rsidP="00333A36">
      <w:r>
        <w:t xml:space="preserve">Teneinde in overeenstemming met de Belgische en Europese regelgeving de waakzaamheidsverplichtingen te respecteren aangaande zakelijke activiteiten en zakenrelaties kunnen wij gepaste databanken raadplegen om informatie over u te verkrijgen of u rechtstreeks of gelijk welke andere persoon hierover raadplegen. </w:t>
      </w:r>
    </w:p>
    <w:p w14:paraId="5F353F6F" w14:textId="14D9E481" w:rsidR="00333A36" w:rsidRPr="00563431" w:rsidRDefault="00333A36" w:rsidP="00333A36">
      <w:r>
        <w:t xml:space="preserve">Uit hoofde van deze regelgevingen zijn wij ertoe gehouden elk feit of vermoeden (dat we in het kader van onze opdracht hebben vastgesteld) dat (mogelijk) verband houdt met witwassing van kapitaal of financiering van terrorisme te melden aan onze </w:t>
      </w:r>
      <w:r>
        <w:rPr>
          <w:i/>
        </w:rPr>
        <w:t>compliance officer</w:t>
      </w:r>
      <w:r>
        <w:t xml:space="preserve">, die in voorkomend geval de Cel voor Financiële Informatieverwerking (CFI) op de hoogte moet brengen. In dat geval zullen wij u niet op de hoogte brengen van die aangifte aangezien dat voor ons verboden is in het kader van de </w:t>
      </w:r>
      <w:r w:rsidR="001B6246">
        <w:t>antiwitwaswetgeving</w:t>
      </w:r>
      <w:r>
        <w:t>.</w:t>
      </w:r>
    </w:p>
    <w:p w14:paraId="449C95EA" w14:textId="77777777" w:rsidR="00DA4AB7" w:rsidRDefault="00DA4AB7" w:rsidP="00607940">
      <w:pPr>
        <w:spacing w:before="240"/>
        <w:rPr>
          <w:u w:val="single"/>
        </w:rPr>
      </w:pPr>
    </w:p>
    <w:p w14:paraId="4630154A" w14:textId="77777777" w:rsidR="00DA4AB7" w:rsidRDefault="00DA4AB7" w:rsidP="00607940">
      <w:pPr>
        <w:spacing w:before="240"/>
        <w:rPr>
          <w:u w:val="single"/>
        </w:rPr>
      </w:pPr>
    </w:p>
    <w:p w14:paraId="26CE1190" w14:textId="5D0DFF6E" w:rsidR="00F92CA6" w:rsidRPr="007D5DC9" w:rsidRDefault="00F92CA6" w:rsidP="00607940">
      <w:pPr>
        <w:spacing w:before="240"/>
        <w:rPr>
          <w:u w:val="single"/>
        </w:rPr>
      </w:pPr>
      <w:r>
        <w:rPr>
          <w:u w:val="single"/>
        </w:rPr>
        <w:lastRenderedPageBreak/>
        <w:t>Bevestiging en aanvaarding</w:t>
      </w:r>
    </w:p>
    <w:p w14:paraId="4A849468" w14:textId="656C1DEF" w:rsidR="00F92CA6" w:rsidRPr="007D5DC9" w:rsidRDefault="00F92CA6" w:rsidP="00F92CA6">
      <w:r>
        <w:t>Wij zouden het op prijs stellen indien u ons bevestigt dat u met de voorwaarden van onze opdracht voor een beperkt onderzoek van de financiële overzichten, met inbegrip van onze respectieve verantwoordelijkheden, akkoord gaat door de hierbij gevoegde brief ondertekend terug te bezorgen.</w:t>
      </w:r>
    </w:p>
    <w:p w14:paraId="5B3E447A" w14:textId="77777777" w:rsidR="00F92CA6" w:rsidRDefault="00F92CA6" w:rsidP="00F92CA6">
      <w:r>
        <w:t>Met de meeste hoogachting,</w:t>
      </w:r>
    </w:p>
    <w:p w14:paraId="7ED5EF55" w14:textId="77777777" w:rsidR="00F92CA6" w:rsidRPr="00B63DA2" w:rsidRDefault="00F92CA6" w:rsidP="00F92CA6"/>
    <w:p w14:paraId="704B891C" w14:textId="71F1B39D" w:rsidR="00F92CA6" w:rsidRPr="007D5DC9" w:rsidRDefault="00EB22C5" w:rsidP="00F92CA6">
      <w:r>
        <w:t>_______________, Bedrijfsrevisoren</w:t>
      </w:r>
    </w:p>
    <w:p w14:paraId="1CD7F37B" w14:textId="3E5F2168" w:rsidR="00F92CA6" w:rsidRPr="007D5DC9" w:rsidRDefault="00F92CA6" w:rsidP="00F92CA6">
      <w:r>
        <w:t>Vertegenwoordigd door: _______________</w:t>
      </w:r>
    </w:p>
    <w:p w14:paraId="6D77042E" w14:textId="77777777" w:rsidR="00EB22C5" w:rsidRPr="007D5DC9" w:rsidRDefault="00F92CA6" w:rsidP="00EB22C5">
      <w:r>
        <w:t>Vennoot: _______________</w:t>
      </w:r>
    </w:p>
    <w:p w14:paraId="2E57E0D5" w14:textId="77777777" w:rsidR="00EB22C5" w:rsidRPr="007D5DC9" w:rsidRDefault="00F92CA6" w:rsidP="00EB22C5">
      <w:r>
        <w:t>Voor akkoord, _______________</w:t>
      </w:r>
    </w:p>
    <w:p w14:paraId="011B5C5C" w14:textId="77777777" w:rsidR="00EB22C5" w:rsidRPr="007D5DC9" w:rsidRDefault="00F92CA6" w:rsidP="00EB22C5">
      <w:r>
        <w:t>Vennootschap _______________</w:t>
      </w:r>
    </w:p>
    <w:p w14:paraId="11B2DDF6" w14:textId="15F9E41D" w:rsidR="00EB22C5" w:rsidRPr="007D5DC9" w:rsidRDefault="00F92CA6" w:rsidP="00EB22C5">
      <w:r>
        <w:t>Vertegenwoordigd door: _______________</w:t>
      </w:r>
    </w:p>
    <w:p w14:paraId="5264F6A3" w14:textId="77777777" w:rsidR="00EB22C5" w:rsidRPr="007D5DC9" w:rsidRDefault="00F92CA6" w:rsidP="00EB22C5">
      <w:r>
        <w:t>Datum: _______________</w:t>
      </w:r>
    </w:p>
    <w:p w14:paraId="313DD563" w14:textId="240565B6" w:rsidR="001548FE" w:rsidRDefault="001548FE"/>
    <w:p w14:paraId="07906012" w14:textId="52DB92F6" w:rsidR="00193809" w:rsidRDefault="00193809">
      <w:r>
        <w:rPr>
          <w:u w:val="single"/>
        </w:rPr>
        <w:t>Bijlagen:</w:t>
      </w:r>
      <w:r>
        <w:t xml:space="preserve"> </w:t>
      </w:r>
      <w:r>
        <w:tab/>
        <w:t>Algemeen contractueel kader voor prestaties</w:t>
      </w:r>
    </w:p>
    <w:p w14:paraId="28966F50" w14:textId="31B772F4" w:rsidR="000B37CB" w:rsidRDefault="000B37CB" w:rsidP="000B37CB">
      <w:pPr>
        <w:ind w:left="1418"/>
      </w:pPr>
      <w:bookmarkStart w:id="15" w:name="_Hlk6241021"/>
      <w:r>
        <w:t>Bevestiging</w:t>
      </w:r>
      <w:r w:rsidR="00A552CC">
        <w:t xml:space="preserve"> van identificatie</w:t>
      </w:r>
      <w:bookmarkStart w:id="16" w:name="_GoBack"/>
      <w:bookmarkEnd w:id="16"/>
      <w:r>
        <w:t xml:space="preserve"> met de identificatie van de relevante personen binnen uw </w:t>
      </w:r>
      <w:r>
        <w:rPr>
          <w:highlight w:val="lightGray"/>
        </w:rPr>
        <w:t>vennootschap/vzw</w:t>
      </w:r>
      <w:bookmarkEnd w:id="15"/>
    </w:p>
    <w:sectPr w:rsidR="000B37C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1FE4F" w14:textId="77777777" w:rsidR="004401FD" w:rsidRDefault="004401FD" w:rsidP="00F92CA6">
      <w:pPr>
        <w:spacing w:after="0" w:line="240" w:lineRule="auto"/>
      </w:pPr>
      <w:r>
        <w:separator/>
      </w:r>
    </w:p>
  </w:endnote>
  <w:endnote w:type="continuationSeparator" w:id="0">
    <w:p w14:paraId="2CB8415B" w14:textId="77777777" w:rsidR="004401FD" w:rsidRDefault="004401FD" w:rsidP="00F92CA6">
      <w:pPr>
        <w:spacing w:after="0" w:line="240" w:lineRule="auto"/>
      </w:pPr>
      <w:r>
        <w:continuationSeparator/>
      </w:r>
    </w:p>
  </w:endnote>
  <w:endnote w:type="continuationNotice" w:id="1">
    <w:p w14:paraId="0229C8E8" w14:textId="77777777" w:rsidR="004401FD" w:rsidRDefault="00440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DD2E0" w14:textId="77777777" w:rsidR="003F6B04" w:rsidRDefault="003F6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D3578" w14:textId="5612C061" w:rsidR="00374EE4" w:rsidRPr="00647EE6" w:rsidRDefault="00E27BAD" w:rsidP="008104B7">
    <w:pPr>
      <w:pStyle w:val="Footer"/>
      <w:tabs>
        <w:tab w:val="clear" w:pos="4536"/>
        <w:tab w:val="center" w:pos="7088"/>
      </w:tabs>
      <w:jc w:val="left"/>
    </w:pPr>
    <w:r>
      <w:t xml:space="preserve">Voorbeeld opdrachtbrief norm controle kmo's en kleine vzw's / versie </w:t>
    </w:r>
    <w:r w:rsidR="003F6B04">
      <w:t>26</w:t>
    </w:r>
    <w:r>
      <w:t>.04.2019</w:t>
    </w:r>
    <w:r>
      <w:tab/>
    </w:r>
    <w:r w:rsidR="00374EE4">
      <w:fldChar w:fldCharType="begin"/>
    </w:r>
    <w:r w:rsidR="00374EE4" w:rsidRPr="00647EE6">
      <w:instrText xml:space="preserve"> PAGE   \* MERGEFORMAT </w:instrText>
    </w:r>
    <w:r w:rsidR="00374EE4">
      <w:fldChar w:fldCharType="separate"/>
    </w:r>
    <w:r w:rsidR="00FE4BD5">
      <w:rPr>
        <w:noProof/>
      </w:rPr>
      <w:t>5</w:t>
    </w:r>
    <w:r w:rsidR="00374EE4">
      <w:fldChar w:fldCharType="end"/>
    </w:r>
    <w:r>
      <w:t>/</w:t>
    </w:r>
    <w:r w:rsidR="00374EE4">
      <w:fldChar w:fldCharType="begin"/>
    </w:r>
    <w:r w:rsidR="00374EE4" w:rsidRPr="00647EE6">
      <w:instrText xml:space="preserve"> NUMPAGES   \* MERGEFORMAT </w:instrText>
    </w:r>
    <w:r w:rsidR="00374EE4">
      <w:fldChar w:fldCharType="separate"/>
    </w:r>
    <w:r w:rsidR="00FE4BD5">
      <w:rPr>
        <w:noProof/>
      </w:rPr>
      <w:t>5</w:t>
    </w:r>
    <w:r w:rsidR="00374EE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050C" w14:textId="77777777" w:rsidR="003F6B04" w:rsidRDefault="003F6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3F95F" w14:textId="77777777" w:rsidR="004401FD" w:rsidRDefault="004401FD" w:rsidP="00F92CA6">
      <w:pPr>
        <w:spacing w:after="0" w:line="240" w:lineRule="auto"/>
      </w:pPr>
      <w:r>
        <w:separator/>
      </w:r>
    </w:p>
  </w:footnote>
  <w:footnote w:type="continuationSeparator" w:id="0">
    <w:p w14:paraId="0397FA58" w14:textId="77777777" w:rsidR="004401FD" w:rsidRDefault="004401FD" w:rsidP="00F92CA6">
      <w:pPr>
        <w:spacing w:after="0" w:line="240" w:lineRule="auto"/>
      </w:pPr>
      <w:r>
        <w:continuationSeparator/>
      </w:r>
    </w:p>
  </w:footnote>
  <w:footnote w:type="continuationNotice" w:id="1">
    <w:p w14:paraId="59500EBD" w14:textId="77777777" w:rsidR="004401FD" w:rsidRDefault="004401FD">
      <w:pPr>
        <w:spacing w:after="0" w:line="240" w:lineRule="auto"/>
      </w:pPr>
    </w:p>
  </w:footnote>
  <w:footnote w:id="2">
    <w:p w14:paraId="4A116BE4" w14:textId="1F823DF4" w:rsidR="00D24076" w:rsidRPr="00D24076" w:rsidRDefault="00D24076">
      <w:pPr>
        <w:pStyle w:val="FootnoteText"/>
        <w:rPr>
          <w:sz w:val="18"/>
        </w:rPr>
      </w:pPr>
      <w:r>
        <w:rPr>
          <w:rStyle w:val="FootnoteReference"/>
          <w:sz w:val="18"/>
        </w:rPr>
        <w:footnoteRef/>
      </w:r>
      <w:r>
        <w:rPr>
          <w:sz w:val="18"/>
        </w:rPr>
        <w:t xml:space="preserve"> Aan te passen afhankelijk van de opdracht, in het bijzonder wanneer het gaat om een gedeelde wettelijk voorbehouden opdracht in de zin van de norm van 18 december 2018 met betrekking tot de contractuele controle van kmo’s en kleine (i)vzw’s en stichtingen en de gedeelde wettelijk voorbehouden opdrachten bij kmo’s en kleine (i)vzw’s en stichtingen.</w:t>
      </w:r>
    </w:p>
  </w:footnote>
  <w:footnote w:id="3">
    <w:p w14:paraId="341EBFE7" w14:textId="77777777" w:rsidR="00D24076" w:rsidRPr="00D24076" w:rsidRDefault="00D24076" w:rsidP="00D24076">
      <w:pPr>
        <w:pStyle w:val="FootnoteText"/>
        <w:rPr>
          <w:sz w:val="18"/>
        </w:rPr>
      </w:pPr>
      <w:r>
        <w:rPr>
          <w:rStyle w:val="FootnoteReference"/>
          <w:sz w:val="18"/>
        </w:rPr>
        <w:footnoteRef/>
      </w:r>
      <w:r>
        <w:rPr>
          <w:sz w:val="18"/>
        </w:rPr>
        <w:t xml:space="preserve"> </w:t>
      </w:r>
      <w:bookmarkStart w:id="4" w:name="_Hlk505073490"/>
      <w:r>
        <w:rPr>
          <w:sz w:val="18"/>
        </w:rPr>
        <w:t>Het betreft de financiële overzichten of de jaarrekeningen, afhankelijk van de opdracht: eventueel aan te passen in het verslag door duidelijk te vermelden welk financieel overzicht / welke financiële overzichten gecontroleerd is/zijn.</w:t>
      </w:r>
      <w:bookmarkEnd w:id="4"/>
    </w:p>
  </w:footnote>
  <w:footnote w:id="4">
    <w:p w14:paraId="7D7959C5" w14:textId="735F2257" w:rsidR="00D24076" w:rsidRPr="00D24076" w:rsidRDefault="0095047A">
      <w:pPr>
        <w:pStyle w:val="FootnoteText"/>
        <w:rPr>
          <w:sz w:val="18"/>
          <w:szCs w:val="18"/>
        </w:rPr>
      </w:pPr>
      <w:r>
        <w:rPr>
          <w:rStyle w:val="FootnoteReference"/>
          <w:sz w:val="18"/>
          <w:szCs w:val="18"/>
        </w:rPr>
        <w:footnoteRef/>
      </w:r>
      <w:r>
        <w:rPr>
          <w:sz w:val="18"/>
          <w:szCs w:val="18"/>
        </w:rPr>
        <w:t xml:space="preserve"> Het begrip 'kmo of kleine vzw' moet worden geïnterpreteerd overeenkomstig de eerder genoemde norm van 18 december 2018, namelijk: </w:t>
      </w:r>
    </w:p>
    <w:p w14:paraId="211BCE38" w14:textId="19ABDFD6" w:rsidR="00D24076" w:rsidRPr="00D24076" w:rsidRDefault="00D24076" w:rsidP="00D24076">
      <w:pPr>
        <w:pStyle w:val="FootnoteText"/>
        <w:numPr>
          <w:ilvl w:val="0"/>
          <w:numId w:val="22"/>
        </w:numPr>
        <w:rPr>
          <w:sz w:val="18"/>
        </w:rPr>
      </w:pPr>
      <w:r>
        <w:rPr>
          <w:sz w:val="18"/>
          <w:szCs w:val="18"/>
        </w:rPr>
        <w:t>de ondernemingen zoals gedefinieerd in artikel I.1, 1°, eerste en tweede lid van het Wetboek van Economisch Recht</w:t>
      </w:r>
      <w:r>
        <w:rPr>
          <w:sz w:val="18"/>
        </w:rPr>
        <w:t>, die de in artikel 15 van het Wetboek van vennootschappen vastgelegde criteria niet overschrijden, met uitzondering van de ondernemingen die deel uitmaken van een groep die verplicht is een geconsolideerde jaarrekening op te stellen en openbaar te maken; en</w:t>
      </w:r>
    </w:p>
    <w:p w14:paraId="55990454" w14:textId="0DE3AA3B" w:rsidR="00D24076" w:rsidRPr="00D24076" w:rsidRDefault="00D24076" w:rsidP="00D24076">
      <w:pPr>
        <w:pStyle w:val="FootnoteText"/>
        <w:numPr>
          <w:ilvl w:val="0"/>
          <w:numId w:val="22"/>
        </w:numPr>
        <w:rPr>
          <w:sz w:val="18"/>
        </w:rPr>
      </w:pPr>
      <w:r>
        <w:rPr>
          <w:sz w:val="18"/>
        </w:rPr>
        <w:t>de kleine vzw’s, ivzw’s en stichtingen, zijnde andere dan deze beoogd door de artikelen 17, 37, 53, §5 van de wet van 27 juni 1921 betreffende de verenigingen zonder winstoogmerk, de stichtingen en de Europese politieke partijen en stichtingen.</w:t>
      </w:r>
    </w:p>
    <w:p w14:paraId="44F87889" w14:textId="351E0D2A" w:rsidR="0095047A" w:rsidRPr="00D24076" w:rsidRDefault="00B00A86">
      <w:pPr>
        <w:pStyle w:val="FootnoteText"/>
        <w:rPr>
          <w:sz w:val="18"/>
        </w:rPr>
      </w:pPr>
      <w:bookmarkStart w:id="5" w:name="_Hlk526937475"/>
      <w:r>
        <w:rPr>
          <w:sz w:val="18"/>
        </w:rPr>
        <w:t>De opdrachtbrief dient dan ook geval per geval aangepast te worden, rekening houdend met de bijzonderheden van de entiteit waarvoor de opdrachtbrief wordt opgesteld.</w:t>
      </w:r>
      <w:bookmarkEnd w:id="5"/>
    </w:p>
  </w:footnote>
  <w:footnote w:id="5">
    <w:p w14:paraId="26BB51DB" w14:textId="3AD8F66B" w:rsidR="009108A8" w:rsidRDefault="009108A8" w:rsidP="00EE1DBF">
      <w:pPr>
        <w:pStyle w:val="CommentText"/>
      </w:pPr>
      <w:r>
        <w:rPr>
          <w:rStyle w:val="FootnoteReference"/>
        </w:rPr>
        <w:footnoteRef/>
      </w:r>
      <w:r>
        <w:t xml:space="preserve"> Het kan enkel gaan om de persoon die de financiële overzichten opstelt.</w:t>
      </w:r>
    </w:p>
  </w:footnote>
  <w:footnote w:id="6">
    <w:p w14:paraId="55B8DBB2" w14:textId="77777777" w:rsidR="007B330A" w:rsidRPr="00EE1DBF" w:rsidRDefault="007B330A" w:rsidP="007B330A">
      <w:pPr>
        <w:pStyle w:val="FootnoteText"/>
      </w:pPr>
      <w:r w:rsidRPr="00EE1DBF">
        <w:rPr>
          <w:rStyle w:val="FootnoteReference"/>
        </w:rPr>
        <w:footnoteRef/>
      </w:r>
      <w:r w:rsidRPr="00EE1DBF">
        <w:t xml:space="preserve"> </w:t>
      </w:r>
      <w:bookmarkStart w:id="11" w:name="_Hlk7451533"/>
      <w:r w:rsidRPr="00EE1DBF">
        <w:t>Dit bedrag mag het bedrag</w:t>
      </w:r>
      <w:r>
        <w:t xml:space="preserve"> </w:t>
      </w:r>
      <w:r w:rsidRPr="001C40D3">
        <w:t xml:space="preserve">bepaald in artikel 24 van de </w:t>
      </w:r>
      <w:r>
        <w:t xml:space="preserve">wet van </w:t>
      </w:r>
      <w:r w:rsidRPr="00EE1DBF">
        <w:t>7 december 2016 tot organisatie van het beroep van en het publiek toezicht op de bedrijfsrevisoren niet overschrijden.</w:t>
      </w:r>
      <w:bookmarkEnd w:id="1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0A136" w14:textId="77777777" w:rsidR="003F6B04" w:rsidRDefault="003F6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CBBC3" w14:textId="77777777" w:rsidR="00EA7EE3" w:rsidRPr="00E061B9" w:rsidRDefault="00F92CA6" w:rsidP="00EA7EE3">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F4BFE" w14:textId="77777777" w:rsidR="003F6B04" w:rsidRDefault="003F6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15:restartNumberingAfterBreak="0">
    <w:nsid w:val="05634A52"/>
    <w:multiLevelType w:val="hybridMultilevel"/>
    <w:tmpl w:val="C7FCB88A"/>
    <w:lvl w:ilvl="0" w:tplc="C11846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02E2"/>
    <w:multiLevelType w:val="hybridMultilevel"/>
    <w:tmpl w:val="EB3C245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AE527B"/>
    <w:multiLevelType w:val="hybridMultilevel"/>
    <w:tmpl w:val="130E5B4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3A549C"/>
    <w:multiLevelType w:val="singleLevel"/>
    <w:tmpl w:val="FE8CDA8A"/>
    <w:lvl w:ilvl="0">
      <w:start w:val="1"/>
      <w:numFmt w:val="bullet"/>
      <w:pStyle w:val="ListBullet2"/>
      <w:lvlText w:val="-"/>
      <w:lvlJc w:val="left"/>
      <w:pPr>
        <w:tabs>
          <w:tab w:val="num" w:pos="680"/>
        </w:tabs>
        <w:ind w:left="680" w:hanging="340"/>
      </w:pPr>
      <w:rPr>
        <w:rFonts w:ascii="9999999" w:hAnsi="9999999" w:cs="Courier New" w:hint="default"/>
        <w:sz w:val="16"/>
      </w:rPr>
    </w:lvl>
  </w:abstractNum>
  <w:abstractNum w:abstractNumId="5" w15:restartNumberingAfterBreak="0">
    <w:nsid w:val="158B3013"/>
    <w:multiLevelType w:val="hybridMultilevel"/>
    <w:tmpl w:val="FE78FE1C"/>
    <w:lvl w:ilvl="0" w:tplc="080C0001">
      <w:start w:val="1"/>
      <w:numFmt w:val="bullet"/>
      <w:lvlText w:val=""/>
      <w:lvlJc w:val="left"/>
      <w:pPr>
        <w:tabs>
          <w:tab w:val="num" w:pos="360"/>
        </w:tabs>
        <w:ind w:left="360" w:hanging="360"/>
      </w:pPr>
      <w:rPr>
        <w:rFonts w:ascii="Symbol" w:hAnsi="Symbol" w:hint="default"/>
        <w:b w:val="0"/>
        <w:i w:val="0"/>
        <w:snapToGrid/>
        <w:sz w:val="20"/>
        <w:szCs w:val="20"/>
      </w:rPr>
    </w:lvl>
    <w:lvl w:ilvl="1" w:tplc="B3D8133C">
      <w:start w:val="1"/>
      <w:numFmt w:val="bullet"/>
      <w:lvlText w:val=""/>
      <w:lvlJc w:val="left"/>
      <w:pPr>
        <w:ind w:left="1440" w:hanging="360"/>
      </w:pPr>
      <w:rPr>
        <w:rFonts w:ascii="Symbol" w:hAnsi="Symbol" w:hint="default"/>
        <w:b w:val="0"/>
        <w:i w:val="0"/>
        <w:sz w:val="20"/>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9673802"/>
    <w:multiLevelType w:val="hybridMultilevel"/>
    <w:tmpl w:val="4838F046"/>
    <w:lvl w:ilvl="0" w:tplc="0E40E7A6">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9A68DA"/>
    <w:multiLevelType w:val="hybridMultilevel"/>
    <w:tmpl w:val="15665EB4"/>
    <w:lvl w:ilvl="0" w:tplc="065E91F0">
      <w:start w:val="1"/>
      <w:numFmt w:val="bullet"/>
      <w:pStyle w:val="ListBullet"/>
      <w:lvlText w:val="—"/>
      <w:lvlJc w:val="left"/>
      <w:pPr>
        <w:tabs>
          <w:tab w:val="num" w:pos="340"/>
        </w:tabs>
        <w:ind w:left="340" w:hanging="340"/>
      </w:pPr>
      <w:rPr>
        <w:rFonts w:ascii="Arial" w:hAnsi="Arial" w:cs="Arial" w:hint="default"/>
        <w:color w:val="auto"/>
        <w:sz w:val="24"/>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71AFE"/>
    <w:multiLevelType w:val="hybridMultilevel"/>
    <w:tmpl w:val="B1245E4E"/>
    <w:lvl w:ilvl="0" w:tplc="F08017C8">
      <w:start w:val="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952CCB"/>
    <w:multiLevelType w:val="hybridMultilevel"/>
    <w:tmpl w:val="9716C13A"/>
    <w:lvl w:ilvl="0" w:tplc="F66C36B8">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1A6149A"/>
    <w:multiLevelType w:val="hybridMultilevel"/>
    <w:tmpl w:val="4E765A38"/>
    <w:lvl w:ilvl="0" w:tplc="D20A5946">
      <w:start w:val="1"/>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F66171"/>
    <w:multiLevelType w:val="hybridMultilevel"/>
    <w:tmpl w:val="F8A2F7F6"/>
    <w:lvl w:ilvl="0" w:tplc="B15C904E">
      <w:start w:val="1"/>
      <w:numFmt w:val="decimal"/>
      <w:lvlText w:val="%1"/>
      <w:lvlJc w:val="left"/>
      <w:pPr>
        <w:ind w:left="-414" w:hanging="360"/>
      </w:pPr>
      <w:rPr>
        <w:rFonts w:hint="default"/>
      </w:rPr>
    </w:lvl>
    <w:lvl w:ilvl="1" w:tplc="08130019" w:tentative="1">
      <w:start w:val="1"/>
      <w:numFmt w:val="lowerLetter"/>
      <w:lvlText w:val="%2."/>
      <w:lvlJc w:val="left"/>
      <w:pPr>
        <w:ind w:left="306" w:hanging="360"/>
      </w:pPr>
    </w:lvl>
    <w:lvl w:ilvl="2" w:tplc="0813001B" w:tentative="1">
      <w:start w:val="1"/>
      <w:numFmt w:val="lowerRoman"/>
      <w:lvlText w:val="%3."/>
      <w:lvlJc w:val="right"/>
      <w:pPr>
        <w:ind w:left="1026" w:hanging="180"/>
      </w:pPr>
    </w:lvl>
    <w:lvl w:ilvl="3" w:tplc="0813000F" w:tentative="1">
      <w:start w:val="1"/>
      <w:numFmt w:val="decimal"/>
      <w:lvlText w:val="%4."/>
      <w:lvlJc w:val="left"/>
      <w:pPr>
        <w:ind w:left="1746" w:hanging="360"/>
      </w:pPr>
    </w:lvl>
    <w:lvl w:ilvl="4" w:tplc="08130019" w:tentative="1">
      <w:start w:val="1"/>
      <w:numFmt w:val="lowerLetter"/>
      <w:lvlText w:val="%5."/>
      <w:lvlJc w:val="left"/>
      <w:pPr>
        <w:ind w:left="2466" w:hanging="360"/>
      </w:pPr>
    </w:lvl>
    <w:lvl w:ilvl="5" w:tplc="0813001B" w:tentative="1">
      <w:start w:val="1"/>
      <w:numFmt w:val="lowerRoman"/>
      <w:lvlText w:val="%6."/>
      <w:lvlJc w:val="right"/>
      <w:pPr>
        <w:ind w:left="3186" w:hanging="180"/>
      </w:pPr>
    </w:lvl>
    <w:lvl w:ilvl="6" w:tplc="0813000F" w:tentative="1">
      <w:start w:val="1"/>
      <w:numFmt w:val="decimal"/>
      <w:lvlText w:val="%7."/>
      <w:lvlJc w:val="left"/>
      <w:pPr>
        <w:ind w:left="3906" w:hanging="360"/>
      </w:pPr>
    </w:lvl>
    <w:lvl w:ilvl="7" w:tplc="08130019" w:tentative="1">
      <w:start w:val="1"/>
      <w:numFmt w:val="lowerLetter"/>
      <w:lvlText w:val="%8."/>
      <w:lvlJc w:val="left"/>
      <w:pPr>
        <w:ind w:left="4626" w:hanging="360"/>
      </w:pPr>
    </w:lvl>
    <w:lvl w:ilvl="8" w:tplc="0813001B" w:tentative="1">
      <w:start w:val="1"/>
      <w:numFmt w:val="lowerRoman"/>
      <w:lvlText w:val="%9."/>
      <w:lvlJc w:val="right"/>
      <w:pPr>
        <w:ind w:left="5346" w:hanging="180"/>
      </w:pPr>
    </w:lvl>
  </w:abstractNum>
  <w:abstractNum w:abstractNumId="12" w15:restartNumberingAfterBreak="0">
    <w:nsid w:val="29612F36"/>
    <w:multiLevelType w:val="hybridMultilevel"/>
    <w:tmpl w:val="E7E8374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2E960AC"/>
    <w:multiLevelType w:val="hybridMultilevel"/>
    <w:tmpl w:val="12686CC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3D94B34"/>
    <w:multiLevelType w:val="hybridMultilevel"/>
    <w:tmpl w:val="FBEAE29C"/>
    <w:lvl w:ilvl="0" w:tplc="990CEBF0">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5DA24B8"/>
    <w:multiLevelType w:val="hybridMultilevel"/>
    <w:tmpl w:val="BF4447A2"/>
    <w:lvl w:ilvl="0" w:tplc="A5D4330C">
      <w:start w:val="1"/>
      <w:numFmt w:val="lowerRoman"/>
      <w:lvlText w:val="(%1)"/>
      <w:lvlJc w:val="left"/>
      <w:pPr>
        <w:tabs>
          <w:tab w:val="num" w:pos="720"/>
        </w:tabs>
        <w:ind w:left="720" w:hanging="360"/>
      </w:pPr>
      <w:rPr>
        <w:rFonts w:hint="default"/>
        <w:b w:val="0"/>
        <w:i w:val="0"/>
        <w:snapToGrid/>
        <w:sz w:val="20"/>
        <w:szCs w:val="20"/>
      </w:rPr>
    </w:lvl>
    <w:lvl w:ilvl="1" w:tplc="B3D8133C">
      <w:start w:val="1"/>
      <w:numFmt w:val="bullet"/>
      <w:lvlText w:val=""/>
      <w:lvlJc w:val="left"/>
      <w:pPr>
        <w:tabs>
          <w:tab w:val="num" w:pos="1440"/>
        </w:tabs>
        <w:ind w:left="1440" w:hanging="360"/>
      </w:pPr>
      <w:rPr>
        <w:rFonts w:ascii="Symbol" w:hAnsi="Symbol" w:hint="default"/>
        <w:b w:val="0"/>
        <w:i w:val="0"/>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78C4531"/>
    <w:multiLevelType w:val="hybridMultilevel"/>
    <w:tmpl w:val="47700B7E"/>
    <w:lvl w:ilvl="0" w:tplc="4FF27FE8">
      <w:start w:val="1"/>
      <w:numFmt w:val="lowerLetter"/>
      <w:lvlText w:val="%1)"/>
      <w:lvlJc w:val="left"/>
      <w:pPr>
        <w:ind w:left="1413" w:hanging="705"/>
      </w:pPr>
      <w:rPr>
        <w:rFonts w:hint="default"/>
        <w:sz w:val="20"/>
      </w:r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17" w15:restartNumberingAfterBreak="0">
    <w:nsid w:val="3FC066B5"/>
    <w:multiLevelType w:val="hybridMultilevel"/>
    <w:tmpl w:val="1C74FD04"/>
    <w:lvl w:ilvl="0" w:tplc="416E896A">
      <w:start w:val="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3D268C"/>
    <w:multiLevelType w:val="hybridMultilevel"/>
    <w:tmpl w:val="5CD4A2EA"/>
    <w:lvl w:ilvl="0" w:tplc="726AB738">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4330570E"/>
    <w:multiLevelType w:val="hybridMultilevel"/>
    <w:tmpl w:val="F3CA3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41D2EEF"/>
    <w:multiLevelType w:val="hybridMultilevel"/>
    <w:tmpl w:val="8298661C"/>
    <w:lvl w:ilvl="0" w:tplc="14927156">
      <w:start w:val="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C8F207A"/>
    <w:multiLevelType w:val="hybridMultilevel"/>
    <w:tmpl w:val="D24EB1CC"/>
    <w:lvl w:ilvl="0" w:tplc="080C000F">
      <w:start w:val="1"/>
      <w:numFmt w:val="decimal"/>
      <w:lvlText w:val="%1."/>
      <w:lvlJc w:val="left"/>
      <w:pPr>
        <w:tabs>
          <w:tab w:val="num" w:pos="360"/>
        </w:tabs>
        <w:ind w:left="360" w:hanging="360"/>
      </w:pPr>
      <w:rPr>
        <w:rFonts w:hint="default"/>
        <w:b w:val="0"/>
        <w:i w:val="0"/>
        <w:snapToGrid/>
        <w:sz w:val="20"/>
        <w:szCs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D8E4D53"/>
    <w:multiLevelType w:val="hybridMultilevel"/>
    <w:tmpl w:val="DC0E7D8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1E97464"/>
    <w:multiLevelType w:val="hybridMultilevel"/>
    <w:tmpl w:val="FD9C127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3D77680"/>
    <w:multiLevelType w:val="multilevel"/>
    <w:tmpl w:val="BDAC25DA"/>
    <w:lvl w:ilvl="0">
      <w:start w:val="13"/>
      <w:numFmt w:val="decimal"/>
      <w:lvlText w:val="%1"/>
      <w:lvlJc w:val="left"/>
      <w:pPr>
        <w:tabs>
          <w:tab w:val="num" w:pos="705"/>
        </w:tabs>
        <w:ind w:left="705" w:hanging="705"/>
      </w:pPr>
      <w:rPr>
        <w:rFonts w:hint="default"/>
      </w:rPr>
    </w:lvl>
    <w:lvl w:ilvl="1">
      <w:start w:val="1"/>
      <w:numFmt w:val="decimal"/>
      <w:lvlText w:val="14.%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num>
  <w:num w:numId="2">
    <w:abstractNumId w:val="21"/>
  </w:num>
  <w:num w:numId="3">
    <w:abstractNumId w:val="19"/>
  </w:num>
  <w:num w:numId="4">
    <w:abstractNumId w:val="13"/>
  </w:num>
  <w:num w:numId="5">
    <w:abstractNumId w:val="22"/>
  </w:num>
  <w:num w:numId="6">
    <w:abstractNumId w:val="20"/>
  </w:num>
  <w:num w:numId="7">
    <w:abstractNumId w:val="17"/>
  </w:num>
  <w:num w:numId="8">
    <w:abstractNumId w:val="8"/>
  </w:num>
  <w:num w:numId="9">
    <w:abstractNumId w:val="9"/>
  </w:num>
  <w:num w:numId="10">
    <w:abstractNumId w:val="0"/>
  </w:num>
  <w:num w:numId="11">
    <w:abstractNumId w:val="10"/>
  </w:num>
  <w:num w:numId="12">
    <w:abstractNumId w:val="1"/>
  </w:num>
  <w:num w:numId="13">
    <w:abstractNumId w:val="7"/>
  </w:num>
  <w:num w:numId="14">
    <w:abstractNumId w:val="4"/>
  </w:num>
  <w:num w:numId="15">
    <w:abstractNumId w:val="11"/>
  </w:num>
  <w:num w:numId="16">
    <w:abstractNumId w:val="5"/>
  </w:num>
  <w:num w:numId="17">
    <w:abstractNumId w:val="14"/>
  </w:num>
  <w:num w:numId="18">
    <w:abstractNumId w:val="6"/>
  </w:num>
  <w:num w:numId="19">
    <w:abstractNumId w:val="18"/>
  </w:num>
  <w:num w:numId="20">
    <w:abstractNumId w:val="2"/>
  </w:num>
  <w:num w:numId="21">
    <w:abstractNumId w:val="3"/>
  </w:num>
  <w:num w:numId="22">
    <w:abstractNumId w:val="12"/>
  </w:num>
  <w:num w:numId="23">
    <w:abstractNumId w:val="16"/>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trackRevisions/>
  <w:doNotTrackFormatting/>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A6"/>
    <w:rsid w:val="00010714"/>
    <w:rsid w:val="00012DD2"/>
    <w:rsid w:val="00014E50"/>
    <w:rsid w:val="000155B4"/>
    <w:rsid w:val="0002276F"/>
    <w:rsid w:val="0003360B"/>
    <w:rsid w:val="00052741"/>
    <w:rsid w:val="00056C61"/>
    <w:rsid w:val="000639BB"/>
    <w:rsid w:val="0007246A"/>
    <w:rsid w:val="00075423"/>
    <w:rsid w:val="00084A91"/>
    <w:rsid w:val="00085433"/>
    <w:rsid w:val="00096166"/>
    <w:rsid w:val="000A1F0D"/>
    <w:rsid w:val="000B0538"/>
    <w:rsid w:val="000B37CB"/>
    <w:rsid w:val="000C6738"/>
    <w:rsid w:val="000C76E8"/>
    <w:rsid w:val="000D33A2"/>
    <w:rsid w:val="000D374F"/>
    <w:rsid w:val="000D5D9D"/>
    <w:rsid w:val="000F527E"/>
    <w:rsid w:val="00102CB6"/>
    <w:rsid w:val="00110323"/>
    <w:rsid w:val="00132F2F"/>
    <w:rsid w:val="00141EF2"/>
    <w:rsid w:val="00154002"/>
    <w:rsid w:val="001548FE"/>
    <w:rsid w:val="00157ADF"/>
    <w:rsid w:val="00160C27"/>
    <w:rsid w:val="00161AC8"/>
    <w:rsid w:val="001641B1"/>
    <w:rsid w:val="001748DD"/>
    <w:rsid w:val="00193809"/>
    <w:rsid w:val="001B3243"/>
    <w:rsid w:val="001B6246"/>
    <w:rsid w:val="001B692A"/>
    <w:rsid w:val="001C3CFE"/>
    <w:rsid w:val="001C40D3"/>
    <w:rsid w:val="001D7A6E"/>
    <w:rsid w:val="001E2162"/>
    <w:rsid w:val="001F2419"/>
    <w:rsid w:val="002005BA"/>
    <w:rsid w:val="002102AB"/>
    <w:rsid w:val="002106DA"/>
    <w:rsid w:val="00210DD7"/>
    <w:rsid w:val="00213B64"/>
    <w:rsid w:val="00231F78"/>
    <w:rsid w:val="00243DFF"/>
    <w:rsid w:val="002469E2"/>
    <w:rsid w:val="00272437"/>
    <w:rsid w:val="00274C80"/>
    <w:rsid w:val="002756E8"/>
    <w:rsid w:val="002807B4"/>
    <w:rsid w:val="00282E12"/>
    <w:rsid w:val="00285FBC"/>
    <w:rsid w:val="002A03C1"/>
    <w:rsid w:val="002C0CD2"/>
    <w:rsid w:val="002D06B4"/>
    <w:rsid w:val="002D11CB"/>
    <w:rsid w:val="002E6D9C"/>
    <w:rsid w:val="002F1D4A"/>
    <w:rsid w:val="002F2A4F"/>
    <w:rsid w:val="00302332"/>
    <w:rsid w:val="00303D4B"/>
    <w:rsid w:val="00312478"/>
    <w:rsid w:val="00320B1B"/>
    <w:rsid w:val="0032327A"/>
    <w:rsid w:val="00333A36"/>
    <w:rsid w:val="0033710C"/>
    <w:rsid w:val="00340BCB"/>
    <w:rsid w:val="00341023"/>
    <w:rsid w:val="003461D2"/>
    <w:rsid w:val="0035062E"/>
    <w:rsid w:val="003606A3"/>
    <w:rsid w:val="00365EDF"/>
    <w:rsid w:val="00372925"/>
    <w:rsid w:val="00374EE4"/>
    <w:rsid w:val="00376EDF"/>
    <w:rsid w:val="0038028E"/>
    <w:rsid w:val="003A0F62"/>
    <w:rsid w:val="003B3725"/>
    <w:rsid w:val="003B42C4"/>
    <w:rsid w:val="003B5528"/>
    <w:rsid w:val="003C66E9"/>
    <w:rsid w:val="003C79C6"/>
    <w:rsid w:val="003D0ACF"/>
    <w:rsid w:val="003E01A6"/>
    <w:rsid w:val="003E0B83"/>
    <w:rsid w:val="003F3037"/>
    <w:rsid w:val="003F6B04"/>
    <w:rsid w:val="00400F91"/>
    <w:rsid w:val="0040450A"/>
    <w:rsid w:val="00406A50"/>
    <w:rsid w:val="004111FD"/>
    <w:rsid w:val="004164C1"/>
    <w:rsid w:val="00421D7B"/>
    <w:rsid w:val="00437E75"/>
    <w:rsid w:val="004401FD"/>
    <w:rsid w:val="00445F27"/>
    <w:rsid w:val="004469A5"/>
    <w:rsid w:val="004545A5"/>
    <w:rsid w:val="00454AF9"/>
    <w:rsid w:val="0047557D"/>
    <w:rsid w:val="00484099"/>
    <w:rsid w:val="00494A82"/>
    <w:rsid w:val="004A3831"/>
    <w:rsid w:val="004A7242"/>
    <w:rsid w:val="004B6E04"/>
    <w:rsid w:val="004B7573"/>
    <w:rsid w:val="004D329F"/>
    <w:rsid w:val="004D4900"/>
    <w:rsid w:val="004D70FB"/>
    <w:rsid w:val="004E4F65"/>
    <w:rsid w:val="004F0FCB"/>
    <w:rsid w:val="004F3DC3"/>
    <w:rsid w:val="00511742"/>
    <w:rsid w:val="00511E75"/>
    <w:rsid w:val="00516C3D"/>
    <w:rsid w:val="00522AE6"/>
    <w:rsid w:val="00537EBA"/>
    <w:rsid w:val="00556AF6"/>
    <w:rsid w:val="00572DEA"/>
    <w:rsid w:val="0059430D"/>
    <w:rsid w:val="005958F8"/>
    <w:rsid w:val="0059651A"/>
    <w:rsid w:val="005A0D6F"/>
    <w:rsid w:val="005A5F74"/>
    <w:rsid w:val="005B34A1"/>
    <w:rsid w:val="005B6B3E"/>
    <w:rsid w:val="005F1547"/>
    <w:rsid w:val="006041CF"/>
    <w:rsid w:val="00607940"/>
    <w:rsid w:val="00621D56"/>
    <w:rsid w:val="00631CDF"/>
    <w:rsid w:val="006431C6"/>
    <w:rsid w:val="00646584"/>
    <w:rsid w:val="00647EE6"/>
    <w:rsid w:val="0065163B"/>
    <w:rsid w:val="00654574"/>
    <w:rsid w:val="00657ECD"/>
    <w:rsid w:val="006676CD"/>
    <w:rsid w:val="0068550C"/>
    <w:rsid w:val="00686B6B"/>
    <w:rsid w:val="00691099"/>
    <w:rsid w:val="00693DEB"/>
    <w:rsid w:val="006944A2"/>
    <w:rsid w:val="00697EC3"/>
    <w:rsid w:val="006A127C"/>
    <w:rsid w:val="006A2594"/>
    <w:rsid w:val="006A4235"/>
    <w:rsid w:val="006A7950"/>
    <w:rsid w:val="006C40EE"/>
    <w:rsid w:val="006C51CA"/>
    <w:rsid w:val="006C6DD3"/>
    <w:rsid w:val="006C7EF6"/>
    <w:rsid w:val="006D43C5"/>
    <w:rsid w:val="006E4E72"/>
    <w:rsid w:val="006E5704"/>
    <w:rsid w:val="00700C35"/>
    <w:rsid w:val="00712E65"/>
    <w:rsid w:val="00722F6B"/>
    <w:rsid w:val="0072388D"/>
    <w:rsid w:val="00740584"/>
    <w:rsid w:val="00747E2B"/>
    <w:rsid w:val="0075285E"/>
    <w:rsid w:val="00762F5D"/>
    <w:rsid w:val="00774AB7"/>
    <w:rsid w:val="00795321"/>
    <w:rsid w:val="00797C10"/>
    <w:rsid w:val="007A1048"/>
    <w:rsid w:val="007A4FAF"/>
    <w:rsid w:val="007A5984"/>
    <w:rsid w:val="007B1493"/>
    <w:rsid w:val="007B330A"/>
    <w:rsid w:val="007C18A3"/>
    <w:rsid w:val="007D208A"/>
    <w:rsid w:val="007D4C2E"/>
    <w:rsid w:val="007E6D43"/>
    <w:rsid w:val="007F2151"/>
    <w:rsid w:val="0080391F"/>
    <w:rsid w:val="008104B7"/>
    <w:rsid w:val="008224C1"/>
    <w:rsid w:val="00824802"/>
    <w:rsid w:val="00824992"/>
    <w:rsid w:val="008323B0"/>
    <w:rsid w:val="008338C5"/>
    <w:rsid w:val="00837B67"/>
    <w:rsid w:val="008406D3"/>
    <w:rsid w:val="0084079B"/>
    <w:rsid w:val="00854E3B"/>
    <w:rsid w:val="008565A3"/>
    <w:rsid w:val="00863F42"/>
    <w:rsid w:val="00870D55"/>
    <w:rsid w:val="008758CC"/>
    <w:rsid w:val="00877649"/>
    <w:rsid w:val="0088480F"/>
    <w:rsid w:val="008861A5"/>
    <w:rsid w:val="00887B1D"/>
    <w:rsid w:val="008A1BCC"/>
    <w:rsid w:val="008A2CF6"/>
    <w:rsid w:val="008A4388"/>
    <w:rsid w:val="008B6262"/>
    <w:rsid w:val="008C2C78"/>
    <w:rsid w:val="008C6F1F"/>
    <w:rsid w:val="008D1831"/>
    <w:rsid w:val="008D4136"/>
    <w:rsid w:val="008D629B"/>
    <w:rsid w:val="008E2155"/>
    <w:rsid w:val="009108A8"/>
    <w:rsid w:val="00941864"/>
    <w:rsid w:val="0095047A"/>
    <w:rsid w:val="00967306"/>
    <w:rsid w:val="00981F85"/>
    <w:rsid w:val="009A1087"/>
    <w:rsid w:val="009A3BAB"/>
    <w:rsid w:val="009B1FC5"/>
    <w:rsid w:val="009B24DE"/>
    <w:rsid w:val="009B3473"/>
    <w:rsid w:val="009B7515"/>
    <w:rsid w:val="009B7535"/>
    <w:rsid w:val="009C4D10"/>
    <w:rsid w:val="009D3B9E"/>
    <w:rsid w:val="00A11612"/>
    <w:rsid w:val="00A163BE"/>
    <w:rsid w:val="00A23A3E"/>
    <w:rsid w:val="00A32A50"/>
    <w:rsid w:val="00A33A61"/>
    <w:rsid w:val="00A552CC"/>
    <w:rsid w:val="00A64016"/>
    <w:rsid w:val="00A72D4F"/>
    <w:rsid w:val="00A77E3A"/>
    <w:rsid w:val="00A83F0F"/>
    <w:rsid w:val="00A8419C"/>
    <w:rsid w:val="00A912EB"/>
    <w:rsid w:val="00A93E05"/>
    <w:rsid w:val="00AA0A50"/>
    <w:rsid w:val="00AA53A5"/>
    <w:rsid w:val="00AB23AD"/>
    <w:rsid w:val="00AC0942"/>
    <w:rsid w:val="00AF76A8"/>
    <w:rsid w:val="00B00A86"/>
    <w:rsid w:val="00B01A2E"/>
    <w:rsid w:val="00B04D3D"/>
    <w:rsid w:val="00B13479"/>
    <w:rsid w:val="00B15C05"/>
    <w:rsid w:val="00B23A15"/>
    <w:rsid w:val="00B3436C"/>
    <w:rsid w:val="00B4653B"/>
    <w:rsid w:val="00B47E33"/>
    <w:rsid w:val="00B52D67"/>
    <w:rsid w:val="00B54BBB"/>
    <w:rsid w:val="00B63DA2"/>
    <w:rsid w:val="00B72420"/>
    <w:rsid w:val="00B82890"/>
    <w:rsid w:val="00B854DF"/>
    <w:rsid w:val="00B86DFE"/>
    <w:rsid w:val="00B92BAF"/>
    <w:rsid w:val="00B94A01"/>
    <w:rsid w:val="00BB0CFB"/>
    <w:rsid w:val="00BC1F5B"/>
    <w:rsid w:val="00BE2ECB"/>
    <w:rsid w:val="00BF469C"/>
    <w:rsid w:val="00BF7D53"/>
    <w:rsid w:val="00C03C58"/>
    <w:rsid w:val="00C05056"/>
    <w:rsid w:val="00C31E06"/>
    <w:rsid w:val="00C37C27"/>
    <w:rsid w:val="00C637E3"/>
    <w:rsid w:val="00C653A0"/>
    <w:rsid w:val="00C659E7"/>
    <w:rsid w:val="00C67B17"/>
    <w:rsid w:val="00C803DC"/>
    <w:rsid w:val="00C85FA0"/>
    <w:rsid w:val="00C86665"/>
    <w:rsid w:val="00CC0DAD"/>
    <w:rsid w:val="00CC2A9F"/>
    <w:rsid w:val="00CC373E"/>
    <w:rsid w:val="00CC4F6E"/>
    <w:rsid w:val="00CD2009"/>
    <w:rsid w:val="00CD4AF7"/>
    <w:rsid w:val="00CD6FFB"/>
    <w:rsid w:val="00CD71AC"/>
    <w:rsid w:val="00CE158D"/>
    <w:rsid w:val="00CE335B"/>
    <w:rsid w:val="00CE7C53"/>
    <w:rsid w:val="00D01CFB"/>
    <w:rsid w:val="00D24076"/>
    <w:rsid w:val="00D60C68"/>
    <w:rsid w:val="00D60E20"/>
    <w:rsid w:val="00D64053"/>
    <w:rsid w:val="00D86F00"/>
    <w:rsid w:val="00D935CB"/>
    <w:rsid w:val="00DA4AB7"/>
    <w:rsid w:val="00DB283A"/>
    <w:rsid w:val="00DF4237"/>
    <w:rsid w:val="00DF5100"/>
    <w:rsid w:val="00E0289B"/>
    <w:rsid w:val="00E0562D"/>
    <w:rsid w:val="00E06217"/>
    <w:rsid w:val="00E17402"/>
    <w:rsid w:val="00E22D17"/>
    <w:rsid w:val="00E250FB"/>
    <w:rsid w:val="00E27BAD"/>
    <w:rsid w:val="00E41571"/>
    <w:rsid w:val="00E4191C"/>
    <w:rsid w:val="00E564D8"/>
    <w:rsid w:val="00E667A4"/>
    <w:rsid w:val="00E76887"/>
    <w:rsid w:val="00E978E8"/>
    <w:rsid w:val="00EA2035"/>
    <w:rsid w:val="00EA56D3"/>
    <w:rsid w:val="00EA7EE3"/>
    <w:rsid w:val="00EB22C5"/>
    <w:rsid w:val="00EB4787"/>
    <w:rsid w:val="00EC74BA"/>
    <w:rsid w:val="00ED48C3"/>
    <w:rsid w:val="00ED53A2"/>
    <w:rsid w:val="00EE15AC"/>
    <w:rsid w:val="00EE1DBF"/>
    <w:rsid w:val="00EE6AA6"/>
    <w:rsid w:val="00EE6DC3"/>
    <w:rsid w:val="00EF6172"/>
    <w:rsid w:val="00F07A42"/>
    <w:rsid w:val="00F07B5A"/>
    <w:rsid w:val="00F11861"/>
    <w:rsid w:val="00F336D4"/>
    <w:rsid w:val="00F438A8"/>
    <w:rsid w:val="00F43960"/>
    <w:rsid w:val="00F46B2F"/>
    <w:rsid w:val="00F92AC0"/>
    <w:rsid w:val="00F92CA6"/>
    <w:rsid w:val="00F92EC8"/>
    <w:rsid w:val="00F96130"/>
    <w:rsid w:val="00F96ADE"/>
    <w:rsid w:val="00FC1D82"/>
    <w:rsid w:val="00FC226A"/>
    <w:rsid w:val="00FD2D2D"/>
    <w:rsid w:val="00FE4BD5"/>
    <w:rsid w:val="00FF24F6"/>
    <w:rsid w:val="00FF58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B0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A6"/>
    <w:pPr>
      <w:spacing w:after="120"/>
      <w:jc w:val="both"/>
    </w:pPr>
    <w:rPr>
      <w:rFonts w:ascii="Arial" w:eastAsia="Times New Roman" w:hAnsi="Arial" w:cs="Times New Roman"/>
      <w:sz w:val="20"/>
      <w:szCs w:val="20"/>
      <w:lang w:eastAsia="fr-BE"/>
    </w:rPr>
  </w:style>
  <w:style w:type="paragraph" w:styleId="Heading1">
    <w:name w:val="heading 1"/>
    <w:basedOn w:val="Normal"/>
    <w:next w:val="Normal"/>
    <w:link w:val="Heading1Char"/>
    <w:uiPriority w:val="9"/>
    <w:qFormat/>
    <w:rsid w:val="00161A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1"/>
    <w:qFormat/>
    <w:rsid w:val="00F92CA6"/>
    <w:pPr>
      <w:keepNext/>
      <w:keepLines/>
      <w:pageBreakBefore/>
      <w:spacing w:before="100" w:beforeAutospacing="1" w:line="360" w:lineRule="auto"/>
      <w:outlineLvl w:val="1"/>
    </w:pPr>
    <w:rPr>
      <w:b/>
      <w:bCs/>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F92CA6"/>
    <w:rPr>
      <w:rFonts w:asciiTheme="majorHAnsi" w:eastAsiaTheme="majorEastAsia" w:hAnsiTheme="majorHAnsi" w:cstheme="majorBidi"/>
      <w:b/>
      <w:bCs/>
      <w:color w:val="4F81BD" w:themeColor="accent1"/>
      <w:sz w:val="26"/>
      <w:szCs w:val="26"/>
      <w:lang w:eastAsia="fr-BE"/>
    </w:rPr>
  </w:style>
  <w:style w:type="character" w:customStyle="1" w:styleId="Heading2Char1">
    <w:name w:val="Heading 2 Char1"/>
    <w:link w:val="Heading2"/>
    <w:locked/>
    <w:rsid w:val="00F92CA6"/>
    <w:rPr>
      <w:rFonts w:ascii="Arial" w:eastAsia="Times New Roman" w:hAnsi="Arial" w:cs="Times New Roman"/>
      <w:b/>
      <w:bCs/>
      <w:sz w:val="44"/>
      <w:szCs w:val="36"/>
      <w:lang w:eastAsia="fr-BE"/>
    </w:rPr>
  </w:style>
  <w:style w:type="paragraph" w:styleId="Header">
    <w:name w:val="header"/>
    <w:basedOn w:val="Normal"/>
    <w:link w:val="HeaderChar"/>
    <w:rsid w:val="00F92CA6"/>
    <w:pPr>
      <w:tabs>
        <w:tab w:val="center" w:pos="4536"/>
        <w:tab w:val="right" w:pos="9072"/>
      </w:tabs>
    </w:pPr>
  </w:style>
  <w:style w:type="character" w:customStyle="1" w:styleId="HeaderChar">
    <w:name w:val="Header Char"/>
    <w:basedOn w:val="DefaultParagraphFont"/>
    <w:link w:val="Header"/>
    <w:rsid w:val="00F92CA6"/>
    <w:rPr>
      <w:rFonts w:ascii="Arial" w:eastAsia="Times New Roman" w:hAnsi="Arial" w:cs="Times New Roman"/>
      <w:sz w:val="20"/>
      <w:szCs w:val="20"/>
      <w:lang w:eastAsia="fr-BE"/>
    </w:rPr>
  </w:style>
  <w:style w:type="character" w:styleId="CommentReference">
    <w:name w:val="annotation reference"/>
    <w:rsid w:val="00F92CA6"/>
    <w:rPr>
      <w:sz w:val="16"/>
      <w:szCs w:val="16"/>
    </w:rPr>
  </w:style>
  <w:style w:type="paragraph" w:styleId="CommentText">
    <w:name w:val="annotation text"/>
    <w:basedOn w:val="Normal"/>
    <w:link w:val="CommentTextChar"/>
    <w:rsid w:val="00F92CA6"/>
  </w:style>
  <w:style w:type="character" w:customStyle="1" w:styleId="CommentTextChar">
    <w:name w:val="Comment Text Char"/>
    <w:basedOn w:val="DefaultParagraphFont"/>
    <w:link w:val="CommentText"/>
    <w:rsid w:val="00F92CA6"/>
    <w:rPr>
      <w:rFonts w:ascii="Arial" w:eastAsia="Times New Roman" w:hAnsi="Arial" w:cs="Times New Roman"/>
      <w:sz w:val="20"/>
      <w:szCs w:val="20"/>
      <w:lang w:eastAsia="fr-BE"/>
    </w:rPr>
  </w:style>
  <w:style w:type="paragraph" w:styleId="ListParagraph">
    <w:name w:val="List Paragraph"/>
    <w:basedOn w:val="Normal"/>
    <w:link w:val="ListParagraphChar"/>
    <w:uiPriority w:val="34"/>
    <w:qFormat/>
    <w:rsid w:val="00F92CA6"/>
    <w:pPr>
      <w:ind w:left="720"/>
      <w:contextualSpacing/>
    </w:pPr>
  </w:style>
  <w:style w:type="character" w:customStyle="1" w:styleId="ListParagraphChar">
    <w:name w:val="List Paragraph Char"/>
    <w:basedOn w:val="DefaultParagraphFont"/>
    <w:link w:val="ListParagraph"/>
    <w:uiPriority w:val="34"/>
    <w:rsid w:val="00F92CA6"/>
    <w:rPr>
      <w:rFonts w:ascii="Arial" w:eastAsia="Times New Roman" w:hAnsi="Arial" w:cs="Times New Roman"/>
      <w:sz w:val="20"/>
      <w:szCs w:val="20"/>
      <w:lang w:eastAsia="fr-BE"/>
    </w:rPr>
  </w:style>
  <w:style w:type="paragraph" w:styleId="BalloonText">
    <w:name w:val="Balloon Text"/>
    <w:basedOn w:val="Normal"/>
    <w:link w:val="BalloonTextChar"/>
    <w:uiPriority w:val="99"/>
    <w:semiHidden/>
    <w:unhideWhenUsed/>
    <w:rsid w:val="00F9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A6"/>
    <w:rPr>
      <w:rFonts w:ascii="Tahoma" w:eastAsia="Times New Roman" w:hAnsi="Tahoma" w:cs="Tahoma"/>
      <w:sz w:val="16"/>
      <w:szCs w:val="16"/>
      <w:lang w:eastAsia="fr-BE"/>
    </w:rPr>
  </w:style>
  <w:style w:type="paragraph" w:styleId="Footer">
    <w:name w:val="footer"/>
    <w:basedOn w:val="Normal"/>
    <w:link w:val="FooterChar"/>
    <w:uiPriority w:val="99"/>
    <w:unhideWhenUsed/>
    <w:rsid w:val="00F92C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2CA6"/>
    <w:rPr>
      <w:rFonts w:ascii="Arial" w:eastAsia="Times New Roman" w:hAnsi="Arial"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AA53A5"/>
    <w:pPr>
      <w:spacing w:line="240" w:lineRule="auto"/>
    </w:pPr>
    <w:rPr>
      <w:b/>
      <w:bCs/>
    </w:rPr>
  </w:style>
  <w:style w:type="character" w:customStyle="1" w:styleId="CommentSubjectChar">
    <w:name w:val="Comment Subject Char"/>
    <w:basedOn w:val="CommentTextChar"/>
    <w:link w:val="CommentSubject"/>
    <w:uiPriority w:val="99"/>
    <w:semiHidden/>
    <w:rsid w:val="00AA53A5"/>
    <w:rPr>
      <w:rFonts w:ascii="Arial" w:eastAsia="Times New Roman" w:hAnsi="Arial" w:cs="Times New Roman"/>
      <w:b/>
      <w:bCs/>
      <w:sz w:val="20"/>
      <w:szCs w:val="20"/>
      <w:lang w:eastAsia="fr-BE"/>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 Cha, Char,Cha"/>
    <w:basedOn w:val="Normal"/>
    <w:link w:val="FootnoteTextChar"/>
    <w:unhideWhenUsed/>
    <w:rsid w:val="003606A3"/>
    <w:pPr>
      <w:spacing w:after="0" w:line="240" w:lineRule="auto"/>
    </w:p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3606A3"/>
    <w:rPr>
      <w:rFonts w:ascii="Arial" w:eastAsia="Times New Roman" w:hAnsi="Arial" w:cs="Times New Roman"/>
      <w:sz w:val="20"/>
      <w:szCs w:val="20"/>
      <w:lang w:eastAsia="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rsid w:val="003606A3"/>
    <w:rPr>
      <w:vertAlign w:val="superscript"/>
    </w:rPr>
  </w:style>
  <w:style w:type="paragraph" w:styleId="BodyText">
    <w:name w:val="Body Text"/>
    <w:basedOn w:val="Normal"/>
    <w:link w:val="BodyTextChar"/>
    <w:qFormat/>
    <w:rsid w:val="001D7A6E"/>
    <w:pPr>
      <w:spacing w:before="120" w:line="240" w:lineRule="auto"/>
      <w:jc w:val="left"/>
    </w:pPr>
    <w:rPr>
      <w:sz w:val="22"/>
      <w:lang w:eastAsia="en-US"/>
    </w:rPr>
  </w:style>
  <w:style w:type="character" w:customStyle="1" w:styleId="BodyTextChar">
    <w:name w:val="Body Text Char"/>
    <w:basedOn w:val="DefaultParagraphFont"/>
    <w:link w:val="BodyText"/>
    <w:rsid w:val="001D7A6E"/>
    <w:rPr>
      <w:rFonts w:ascii="Arial" w:eastAsia="Times New Roman" w:hAnsi="Arial" w:cs="Times New Roman"/>
      <w:szCs w:val="20"/>
      <w:lang w:val="nl-BE"/>
    </w:rPr>
  </w:style>
  <w:style w:type="character" w:customStyle="1" w:styleId="Heading1Char">
    <w:name w:val="Heading 1 Char"/>
    <w:basedOn w:val="DefaultParagraphFont"/>
    <w:link w:val="Heading1"/>
    <w:uiPriority w:val="9"/>
    <w:rsid w:val="00161AC8"/>
    <w:rPr>
      <w:rFonts w:asciiTheme="majorHAnsi" w:eastAsiaTheme="majorEastAsia" w:hAnsiTheme="majorHAnsi" w:cstheme="majorBidi"/>
      <w:color w:val="365F91" w:themeColor="accent1" w:themeShade="BF"/>
      <w:sz w:val="32"/>
      <w:szCs w:val="32"/>
      <w:lang w:eastAsia="fr-BE"/>
    </w:rPr>
  </w:style>
  <w:style w:type="paragraph" w:styleId="ListBullet">
    <w:name w:val="List Bullet"/>
    <w:basedOn w:val="BodyText"/>
    <w:qFormat/>
    <w:rsid w:val="00161AC8"/>
    <w:pPr>
      <w:numPr>
        <w:numId w:val="13"/>
      </w:numPr>
    </w:pPr>
  </w:style>
  <w:style w:type="paragraph" w:styleId="ListBullet2">
    <w:name w:val="List Bullet 2"/>
    <w:basedOn w:val="ListBullet"/>
    <w:qFormat/>
    <w:rsid w:val="00161AC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638932">
      <w:bodyDiv w:val="1"/>
      <w:marLeft w:val="0"/>
      <w:marRight w:val="0"/>
      <w:marTop w:val="0"/>
      <w:marBottom w:val="0"/>
      <w:divBdr>
        <w:top w:val="none" w:sz="0" w:space="0" w:color="auto"/>
        <w:left w:val="none" w:sz="0" w:space="0" w:color="auto"/>
        <w:bottom w:val="none" w:sz="0" w:space="0" w:color="auto"/>
        <w:right w:val="none" w:sz="0" w:space="0" w:color="auto"/>
      </w:divBdr>
    </w:div>
    <w:div w:id="20725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AFF73-EDF2-4A4F-9390-4A8B9D6DDB00}">
  <ds:schemaRefs>
    <ds:schemaRef ds:uri="http://schemas.microsoft.com/sharepoint/events"/>
  </ds:schemaRefs>
</ds:datastoreItem>
</file>

<file path=customXml/itemProps2.xml><?xml version="1.0" encoding="utf-8"?>
<ds:datastoreItem xmlns:ds="http://schemas.openxmlformats.org/officeDocument/2006/customXml" ds:itemID="{0456A59A-F694-45BC-9C58-B326568ACCD5}"/>
</file>

<file path=customXml/itemProps3.xml><?xml version="1.0" encoding="utf-8"?>
<ds:datastoreItem xmlns:ds="http://schemas.openxmlformats.org/officeDocument/2006/customXml" ds:itemID="{7890D7BC-503F-438F-AD3C-5D9BBE3C0B8C}">
  <ds:schemaRefs>
    <ds:schemaRef ds:uri="http://schemas.microsoft.com/sharepoint/v3/contenttype/forms"/>
  </ds:schemaRefs>
</ds:datastoreItem>
</file>

<file path=customXml/itemProps4.xml><?xml version="1.0" encoding="utf-8"?>
<ds:datastoreItem xmlns:ds="http://schemas.openxmlformats.org/officeDocument/2006/customXml" ds:itemID="{01497B5B-2BDD-4E2B-8A60-DBE9B70E6F17}">
  <ds:schemaRefs>
    <ds:schemaRef ds:uri="90359a4a-3ee0-4d21-9975-9d02abdd1639"/>
    <ds:schemaRef ds:uri="http://purl.org/dc/terms/"/>
    <ds:schemaRef ds:uri="aab71827-5594-4718-8319-870edd58f95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AAB7498-42F1-4900-8948-61E98B36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1960</Words>
  <Characters>11175</Characters>
  <Application>Microsoft Office Word</Application>
  <DocSecurity>0</DocSecurity>
  <Lines>93</Lines>
  <Paragraphs>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2019-04-23T10:45:00Z</dcterms:created>
  <dcterms:modified xsi:type="dcterms:W3CDTF">2019-06-13T08:01:00Z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