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584" w:rsidRPr="007038E4" w:rsidRDefault="00533584" w:rsidP="00533584">
      <w:pPr>
        <w:pStyle w:val="Kop2"/>
      </w:pPr>
      <w:bookmarkStart w:id="0" w:name="_Toc527035447"/>
      <w:bookmarkStart w:id="1" w:name="_Toc527551384"/>
      <w:bookmarkStart w:id="2" w:name="_Toc527551671"/>
      <w:r w:rsidRPr="007038E4">
        <w:t>Exemple de structure organisationnelle et juridique du cabinet de révision</w:t>
      </w:r>
      <w:bookmarkEnd w:id="0"/>
      <w:bookmarkEnd w:id="1"/>
      <w:bookmarkEnd w:id="2"/>
      <w:r w:rsidRPr="007038E4">
        <w:t xml:space="preserve"> </w:t>
      </w:r>
    </w:p>
    <w:bookmarkStart w:id="3" w:name="Text38"/>
    <w:p w:rsidR="00533584" w:rsidRPr="007038E4" w:rsidRDefault="00533584" w:rsidP="00533584">
      <w:pPr>
        <w:spacing w:before="120" w:after="120" w:line="312" w:lineRule="auto"/>
        <w:jc w:val="both"/>
        <w:rPr>
          <w:rFonts w:eastAsia="Times New Roman"/>
          <w:i/>
          <w:lang w:eastAsia="fr-BE"/>
        </w:rPr>
      </w:pPr>
      <w:r w:rsidRPr="007038E4">
        <w:rPr>
          <w:rFonts w:eastAsia="Times New Roman"/>
          <w:i/>
          <w:highlight w:val="yellow"/>
          <w:lang w:eastAsia="fr-BE"/>
        </w:rPr>
        <w:fldChar w:fldCharType="begin">
          <w:ffData>
            <w:name w:val="Text38"/>
            <w:enabled/>
            <w:calcOnExit w:val="0"/>
            <w:textInput>
              <w:default w:val="Veuillez identifier votre cabinet de révision. Veuillez préciser s’il s’agit d’un cabinet de révision indépendant ou si le cabinet fait partie d’un réseau de cabinets de révision."/>
            </w:textInput>
          </w:ffData>
        </w:fldChar>
      </w:r>
      <w:r w:rsidRPr="007038E4">
        <w:rPr>
          <w:rFonts w:eastAsia="Times New Roman"/>
          <w:i/>
          <w:highlight w:val="yellow"/>
          <w:lang w:eastAsia="fr-BE"/>
        </w:rPr>
        <w:instrText xml:space="preserve"> FORMTEXT </w:instrText>
      </w:r>
      <w:r w:rsidRPr="007038E4">
        <w:rPr>
          <w:rFonts w:eastAsia="Times New Roman"/>
          <w:i/>
          <w:highlight w:val="yellow"/>
          <w:lang w:eastAsia="fr-BE"/>
        </w:rPr>
      </w:r>
      <w:r w:rsidRPr="007038E4">
        <w:rPr>
          <w:rFonts w:eastAsia="Times New Roman"/>
          <w:i/>
          <w:highlight w:val="yellow"/>
          <w:lang w:eastAsia="fr-BE"/>
        </w:rPr>
        <w:fldChar w:fldCharType="separate"/>
      </w:r>
      <w:r>
        <w:rPr>
          <w:rFonts w:eastAsia="Times New Roman"/>
          <w:i/>
          <w:noProof/>
          <w:highlight w:val="yellow"/>
          <w:lang w:eastAsia="fr-BE"/>
        </w:rPr>
        <w:t>Veuillez identifier votre cabinet de révision. Veuillez préciser s’il s’agit d’un cabinet de révision indépendant ou si le cabinet fait partie d’un réseau de cabinets de révision.</w:t>
      </w:r>
      <w:r w:rsidRPr="007038E4">
        <w:rPr>
          <w:rFonts w:eastAsia="Times New Roman"/>
          <w:i/>
          <w:highlight w:val="yellow"/>
          <w:lang w:eastAsia="fr-BE"/>
        </w:rPr>
        <w:fldChar w:fldCharType="end"/>
      </w:r>
      <w:bookmarkEnd w:id="3"/>
    </w:p>
    <w:p w:rsidR="00533584" w:rsidRPr="007038E4" w:rsidRDefault="00533584" w:rsidP="00533584">
      <w:pPr>
        <w:pStyle w:val="Kop5"/>
        <w:spacing w:line="240" w:lineRule="auto"/>
      </w:pPr>
      <w:bookmarkStart w:id="4" w:name="_Toc391907080"/>
      <w:bookmarkStart w:id="5" w:name="_Toc392492146"/>
      <w:bookmarkStart w:id="6" w:name="_Toc396478247"/>
      <w:bookmarkStart w:id="7" w:name="_Hlk513630154"/>
      <w:r w:rsidRPr="007038E4">
        <w:t>Reconnaissance par l'Institut des Réviseurs d'Entreprises (IRE)</w:t>
      </w:r>
    </w:p>
    <w:p w:rsidR="00533584" w:rsidRPr="007038E4" w:rsidRDefault="00533584" w:rsidP="00533584">
      <w:pPr>
        <w:spacing w:after="120" w:line="240" w:lineRule="auto"/>
        <w:jc w:val="both"/>
        <w:rPr>
          <w:rFonts w:eastAsia="Times New Roman" w:cs="Times New Roman"/>
          <w:lang w:eastAsia="fr-BE"/>
        </w:rPr>
      </w:pPr>
      <w:r w:rsidRPr="007038E4">
        <w:rPr>
          <w:rFonts w:eastAsia="Times New Roman" w:cs="Times New Roman"/>
          <w:lang w:eastAsia="fr-BE"/>
        </w:rPr>
        <w:t xml:space="preserve">Le cabinet de révision est reconnu par l’IRE depuis </w:t>
      </w:r>
      <w:r w:rsidRPr="007038E4">
        <w:rPr>
          <w:rFonts w:eastAsia="Times New Roman" w:cs="Times New Roman"/>
          <w:highlight w:val="yellow"/>
          <w:lang w:eastAsia="fr-BE"/>
        </w:rPr>
        <w:fldChar w:fldCharType="begin">
          <w:ffData>
            <w:name w:val="Texte1286"/>
            <w:enabled/>
            <w:calcOnExit w:val="0"/>
            <w:textInput>
              <w:default w:val="année"/>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année</w:t>
      </w:r>
      <w:r w:rsidRPr="007038E4">
        <w:rPr>
          <w:rFonts w:eastAsia="Times New Roman" w:cs="Times New Roman"/>
          <w:highlight w:val="yellow"/>
          <w:lang w:eastAsia="fr-BE"/>
        </w:rPr>
        <w:fldChar w:fldCharType="end"/>
      </w:r>
      <w:r w:rsidRPr="007038E4">
        <w:rPr>
          <w:rFonts w:eastAsia="Times New Roman" w:cs="Times New Roman"/>
          <w:lang w:eastAsia="fr-BE"/>
        </w:rPr>
        <w:t xml:space="preserve"> et est inscrit au registre public sous le numéro B</w:t>
      </w:r>
      <w:r w:rsidRPr="007038E4">
        <w:rPr>
          <w:rFonts w:eastAsia="Times New Roman" w:cs="Times New Roman"/>
          <w:highlight w:val="yellow"/>
          <w:lang w:eastAsia="fr-BE"/>
        </w:rPr>
        <w:fldChar w:fldCharType="begin">
          <w:ffData>
            <w:name w:val="Texte1287"/>
            <w:enabled/>
            <w:calcOnExit w:val="0"/>
            <w:textInput>
              <w:default w:val="0000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00000</w:t>
      </w:r>
      <w:r w:rsidRPr="007038E4">
        <w:rPr>
          <w:rFonts w:eastAsia="Times New Roman" w:cs="Times New Roman"/>
          <w:highlight w:val="yellow"/>
          <w:lang w:eastAsia="fr-BE"/>
        </w:rPr>
        <w:fldChar w:fldCharType="end"/>
      </w:r>
      <w:r w:rsidRPr="007038E4">
        <w:rPr>
          <w:rFonts w:eastAsia="Times New Roman" w:cs="Times New Roman"/>
          <w:lang w:eastAsia="fr-BE"/>
        </w:rPr>
        <w:t>.</w:t>
      </w:r>
    </w:p>
    <w:p w:rsidR="00533584" w:rsidRPr="007038E4" w:rsidRDefault="00533584" w:rsidP="00533584">
      <w:pPr>
        <w:spacing w:after="120" w:line="240" w:lineRule="auto"/>
        <w:jc w:val="both"/>
        <w:rPr>
          <w:rFonts w:eastAsia="Times New Roman" w:cs="Times New Roman"/>
          <w:lang w:eastAsia="fr-BE"/>
        </w:rPr>
      </w:pPr>
      <w:r w:rsidRPr="007038E4">
        <w:rPr>
          <w:rFonts w:eastAsia="Times New Roman" w:cs="Times New Roman"/>
          <w:lang w:eastAsia="fr-BE"/>
        </w:rPr>
        <w:t>Tous les réviseurs d’entreprises, personnes physiques, qui font partie du cabinet de révision, sont également reconnus par l’IRE. Le tableau ci-dessous reprend les réviseurs d'entreprises liés au cabinet de révision, leur fonction au sein du cabinet de révision et leur inscription au registre public.</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2759"/>
        <w:gridCol w:w="4151"/>
        <w:gridCol w:w="2252"/>
      </w:tblGrid>
      <w:tr w:rsidR="00533584" w:rsidRPr="007038E4" w:rsidTr="007326B1">
        <w:trPr>
          <w:tblHeader/>
        </w:trPr>
        <w:tc>
          <w:tcPr>
            <w:tcW w:w="0" w:type="auto"/>
            <w:tcMar>
              <w:top w:w="0" w:type="dxa"/>
              <w:left w:w="45" w:type="dxa"/>
              <w:bottom w:w="0" w:type="dxa"/>
              <w:right w:w="45" w:type="dxa"/>
            </w:tcMar>
            <w:vAlign w:val="center"/>
          </w:tcPr>
          <w:p w:rsidR="00533584" w:rsidRPr="007038E4" w:rsidRDefault="00533584" w:rsidP="007326B1">
            <w:pPr>
              <w:spacing w:before="120" w:after="120" w:line="240" w:lineRule="auto"/>
              <w:jc w:val="center"/>
              <w:rPr>
                <w:rFonts w:eastAsia="Times New Roman"/>
                <w:b/>
                <w:lang w:eastAsia="fr-BE"/>
              </w:rPr>
            </w:pPr>
            <w:r w:rsidRPr="007038E4">
              <w:rPr>
                <w:rFonts w:eastAsia="Times New Roman"/>
                <w:b/>
                <w:lang w:eastAsia="fr-BE"/>
              </w:rPr>
              <w:t>Réviseurs d’entreprises</w:t>
            </w:r>
          </w:p>
        </w:tc>
        <w:tc>
          <w:tcPr>
            <w:tcW w:w="0" w:type="auto"/>
            <w:tcMar>
              <w:top w:w="0" w:type="dxa"/>
              <w:left w:w="45" w:type="dxa"/>
              <w:bottom w:w="0" w:type="dxa"/>
              <w:right w:w="45" w:type="dxa"/>
            </w:tcMar>
            <w:vAlign w:val="center"/>
          </w:tcPr>
          <w:p w:rsidR="00533584" w:rsidRPr="007038E4" w:rsidRDefault="00533584" w:rsidP="007326B1">
            <w:pPr>
              <w:spacing w:before="120" w:after="120" w:line="240" w:lineRule="auto"/>
              <w:jc w:val="center"/>
              <w:rPr>
                <w:rFonts w:eastAsia="Times New Roman"/>
                <w:b/>
                <w:lang w:eastAsia="fr-BE"/>
              </w:rPr>
            </w:pPr>
            <w:r w:rsidRPr="007038E4">
              <w:rPr>
                <w:rFonts w:eastAsia="Times New Roman"/>
                <w:b/>
                <w:lang w:eastAsia="fr-BE"/>
              </w:rPr>
              <w:t>Fonction dans le cabinet de révision</w:t>
            </w:r>
          </w:p>
        </w:tc>
        <w:tc>
          <w:tcPr>
            <w:tcW w:w="0" w:type="auto"/>
            <w:tcMar>
              <w:top w:w="0" w:type="dxa"/>
              <w:left w:w="45" w:type="dxa"/>
              <w:bottom w:w="0" w:type="dxa"/>
              <w:right w:w="45" w:type="dxa"/>
            </w:tcMar>
            <w:vAlign w:val="center"/>
          </w:tcPr>
          <w:p w:rsidR="00533584" w:rsidRPr="007038E4" w:rsidRDefault="00533584" w:rsidP="007326B1">
            <w:pPr>
              <w:spacing w:before="120" w:after="120" w:line="240" w:lineRule="auto"/>
              <w:jc w:val="center"/>
              <w:rPr>
                <w:rFonts w:eastAsia="Times New Roman"/>
                <w:b/>
                <w:lang w:eastAsia="fr-BE"/>
              </w:rPr>
            </w:pPr>
            <w:r w:rsidRPr="007038E4">
              <w:rPr>
                <w:rFonts w:eastAsia="Times New Roman"/>
                <w:b/>
                <w:lang w:eastAsia="fr-BE"/>
              </w:rPr>
              <w:t>Registre public IRE</w:t>
            </w:r>
          </w:p>
        </w:tc>
      </w:tr>
      <w:tr w:rsidR="00533584" w:rsidRPr="007038E4" w:rsidTr="007326B1">
        <w:tc>
          <w:tcPr>
            <w:tcW w:w="0" w:type="auto"/>
            <w:tcMar>
              <w:top w:w="0" w:type="dxa"/>
              <w:left w:w="45" w:type="dxa"/>
              <w:bottom w:w="0" w:type="dxa"/>
              <w:right w:w="45" w:type="dxa"/>
            </w:tcMar>
            <w:vAlign w:val="center"/>
          </w:tcPr>
          <w:p w:rsidR="00533584" w:rsidRPr="007038E4" w:rsidRDefault="00533584" w:rsidP="007326B1">
            <w:pPr>
              <w:spacing w:before="120" w:after="120" w:line="240" w:lineRule="auto"/>
              <w:jc w:val="both"/>
              <w:rPr>
                <w:rFonts w:eastAsia="Times New Roman"/>
                <w:lang w:eastAsia="fr-BE"/>
              </w:rPr>
            </w:pPr>
            <w:r w:rsidRPr="007038E4">
              <w:rPr>
                <w:rFonts w:eastAsia="Times New Roman"/>
                <w:highlight w:val="yellow"/>
                <w:lang w:eastAsia="fr-BE"/>
              </w:rPr>
              <w:fldChar w:fldCharType="begin">
                <w:ffData>
                  <w:name w:val="Texte85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0" w:type="auto"/>
            <w:tcMar>
              <w:top w:w="0" w:type="dxa"/>
              <w:left w:w="45" w:type="dxa"/>
              <w:bottom w:w="0" w:type="dxa"/>
              <w:right w:w="45" w:type="dxa"/>
            </w:tcMar>
          </w:tcPr>
          <w:p w:rsidR="00533584" w:rsidRPr="007038E4" w:rsidRDefault="00533584" w:rsidP="007326B1">
            <w:pPr>
              <w:spacing w:before="120" w:after="120" w:line="240" w:lineRule="auto"/>
              <w:jc w:val="both"/>
              <w:rPr>
                <w:rFonts w:eastAsia="Times New Roman"/>
                <w:lang w:eastAsia="fr-BE"/>
              </w:rPr>
            </w:pPr>
            <w:r w:rsidRPr="007038E4">
              <w:rPr>
                <w:rFonts w:eastAsia="Times New Roman"/>
                <w:highlight w:val="yellow"/>
                <w:lang w:eastAsia="fr-BE"/>
              </w:rPr>
              <w:fldChar w:fldCharType="begin">
                <w:ffData>
                  <w:name w:val="Texte85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0" w:type="auto"/>
            <w:tcMar>
              <w:top w:w="0" w:type="dxa"/>
              <w:left w:w="45" w:type="dxa"/>
              <w:bottom w:w="0" w:type="dxa"/>
              <w:right w:w="45" w:type="dxa"/>
            </w:tcMar>
            <w:vAlign w:val="center"/>
          </w:tcPr>
          <w:p w:rsidR="00533584" w:rsidRPr="00991668" w:rsidRDefault="00533584" w:rsidP="007326B1">
            <w:pPr>
              <w:spacing w:before="120" w:beforeAutospacing="1" w:after="120" w:afterAutospacing="1" w:line="240" w:lineRule="auto"/>
              <w:jc w:val="both"/>
              <w:rPr>
                <w:rFonts w:eastAsia="Times New Roman"/>
                <w:b/>
              </w:rPr>
            </w:pPr>
            <w:r w:rsidRPr="007038E4">
              <w:rPr>
                <w:rFonts w:eastAsia="Times New Roman"/>
                <w:lang w:eastAsia="fr-BE"/>
              </w:rPr>
              <w:t>A</w:t>
            </w:r>
            <w:r w:rsidRPr="007038E4">
              <w:rPr>
                <w:rFonts w:eastAsia="Times New Roman"/>
                <w:highlight w:val="yellow"/>
                <w:lang w:eastAsia="fr-BE"/>
              </w:rPr>
              <w:fldChar w:fldCharType="begin">
                <w:ffData>
                  <w:name w:val="Texte85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533584" w:rsidRPr="007038E4" w:rsidTr="007326B1">
        <w:tc>
          <w:tcPr>
            <w:tcW w:w="0" w:type="auto"/>
            <w:tcMar>
              <w:top w:w="0" w:type="dxa"/>
              <w:left w:w="45" w:type="dxa"/>
              <w:bottom w:w="0" w:type="dxa"/>
              <w:right w:w="45" w:type="dxa"/>
            </w:tcMar>
          </w:tcPr>
          <w:p w:rsidR="00533584" w:rsidRPr="007038E4" w:rsidRDefault="00533584" w:rsidP="007326B1">
            <w:pPr>
              <w:spacing w:before="120" w:after="120" w:line="240" w:lineRule="auto"/>
              <w:jc w:val="both"/>
              <w:rPr>
                <w:rFonts w:eastAsia="Times New Roman"/>
                <w:lang w:eastAsia="fr-BE"/>
              </w:rPr>
            </w:pPr>
            <w:r w:rsidRPr="007038E4">
              <w:rPr>
                <w:rFonts w:eastAsia="Times New Roman"/>
                <w:highlight w:val="yellow"/>
                <w:lang w:eastAsia="fr-BE"/>
              </w:rPr>
              <w:fldChar w:fldCharType="begin">
                <w:ffData>
                  <w:name w:val="Texte85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0" w:type="auto"/>
            <w:tcMar>
              <w:top w:w="0" w:type="dxa"/>
              <w:left w:w="45" w:type="dxa"/>
              <w:bottom w:w="0" w:type="dxa"/>
              <w:right w:w="45" w:type="dxa"/>
            </w:tcMar>
          </w:tcPr>
          <w:p w:rsidR="00533584" w:rsidRPr="007038E4" w:rsidRDefault="00533584" w:rsidP="007326B1">
            <w:pPr>
              <w:spacing w:before="120" w:after="120" w:line="240" w:lineRule="auto"/>
              <w:jc w:val="both"/>
              <w:rPr>
                <w:rFonts w:eastAsia="Times New Roman"/>
                <w:lang w:eastAsia="fr-BE"/>
              </w:rPr>
            </w:pPr>
            <w:r w:rsidRPr="007038E4">
              <w:rPr>
                <w:rFonts w:eastAsia="Times New Roman"/>
                <w:highlight w:val="yellow"/>
                <w:lang w:eastAsia="fr-BE"/>
              </w:rPr>
              <w:fldChar w:fldCharType="begin">
                <w:ffData>
                  <w:name w:val="Texte85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0" w:type="auto"/>
            <w:tcMar>
              <w:top w:w="0" w:type="dxa"/>
              <w:left w:w="45" w:type="dxa"/>
              <w:bottom w:w="0" w:type="dxa"/>
              <w:right w:w="45" w:type="dxa"/>
            </w:tcMar>
            <w:vAlign w:val="center"/>
          </w:tcPr>
          <w:p w:rsidR="00533584" w:rsidRPr="007038E4" w:rsidRDefault="00533584" w:rsidP="007326B1">
            <w:pPr>
              <w:spacing w:before="120" w:after="120" w:line="240" w:lineRule="auto"/>
              <w:jc w:val="both"/>
              <w:rPr>
                <w:rFonts w:eastAsia="Times New Roman"/>
                <w:lang w:eastAsia="fr-BE"/>
              </w:rPr>
            </w:pPr>
            <w:r w:rsidRPr="007038E4">
              <w:rPr>
                <w:rFonts w:eastAsia="Times New Roman"/>
                <w:lang w:eastAsia="fr-BE"/>
              </w:rPr>
              <w:t>A</w:t>
            </w:r>
            <w:r w:rsidRPr="007038E4">
              <w:rPr>
                <w:rFonts w:eastAsia="Times New Roman"/>
                <w:highlight w:val="yellow"/>
                <w:lang w:eastAsia="fr-BE"/>
              </w:rPr>
              <w:fldChar w:fldCharType="begin">
                <w:ffData>
                  <w:name w:val="Texte85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533584" w:rsidRPr="007038E4" w:rsidTr="007326B1">
        <w:tc>
          <w:tcPr>
            <w:tcW w:w="0" w:type="auto"/>
            <w:tcMar>
              <w:top w:w="0" w:type="dxa"/>
              <w:left w:w="45" w:type="dxa"/>
              <w:bottom w:w="0" w:type="dxa"/>
              <w:right w:w="45" w:type="dxa"/>
            </w:tcMar>
          </w:tcPr>
          <w:p w:rsidR="00533584" w:rsidRPr="007038E4" w:rsidRDefault="00533584" w:rsidP="007326B1">
            <w:pPr>
              <w:spacing w:before="120" w:after="120" w:line="240" w:lineRule="auto"/>
              <w:jc w:val="both"/>
              <w:rPr>
                <w:rFonts w:eastAsia="Times New Roman"/>
                <w:lang w:eastAsia="fr-BE"/>
              </w:rPr>
            </w:pPr>
            <w:r w:rsidRPr="007038E4">
              <w:rPr>
                <w:rFonts w:eastAsia="Times New Roman"/>
                <w:highlight w:val="yellow"/>
                <w:lang w:eastAsia="fr-BE"/>
              </w:rPr>
              <w:fldChar w:fldCharType="begin">
                <w:ffData>
                  <w:name w:val="Texte85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0" w:type="auto"/>
            <w:tcMar>
              <w:top w:w="0" w:type="dxa"/>
              <w:left w:w="45" w:type="dxa"/>
              <w:bottom w:w="0" w:type="dxa"/>
              <w:right w:w="45" w:type="dxa"/>
            </w:tcMar>
          </w:tcPr>
          <w:p w:rsidR="00533584" w:rsidRPr="007038E4" w:rsidRDefault="00533584" w:rsidP="007326B1">
            <w:pPr>
              <w:spacing w:before="120" w:after="120" w:line="240" w:lineRule="auto"/>
              <w:jc w:val="both"/>
              <w:rPr>
                <w:rFonts w:eastAsia="Times New Roman"/>
                <w:lang w:eastAsia="fr-BE"/>
              </w:rPr>
            </w:pPr>
            <w:r w:rsidRPr="007038E4">
              <w:rPr>
                <w:rFonts w:eastAsia="Times New Roman"/>
                <w:highlight w:val="yellow"/>
                <w:lang w:eastAsia="fr-BE"/>
              </w:rPr>
              <w:fldChar w:fldCharType="begin">
                <w:ffData>
                  <w:name w:val="Texte85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0" w:type="auto"/>
            <w:tcMar>
              <w:top w:w="0" w:type="dxa"/>
              <w:left w:w="45" w:type="dxa"/>
              <w:bottom w:w="0" w:type="dxa"/>
              <w:right w:w="45" w:type="dxa"/>
            </w:tcMar>
            <w:vAlign w:val="center"/>
          </w:tcPr>
          <w:p w:rsidR="00533584" w:rsidRPr="007038E4" w:rsidRDefault="00533584" w:rsidP="007326B1">
            <w:pPr>
              <w:spacing w:before="120" w:after="120" w:line="240" w:lineRule="auto"/>
              <w:jc w:val="both"/>
              <w:rPr>
                <w:rFonts w:eastAsia="Times New Roman"/>
                <w:lang w:eastAsia="fr-BE"/>
              </w:rPr>
            </w:pPr>
            <w:r w:rsidRPr="007038E4">
              <w:rPr>
                <w:rFonts w:eastAsia="Times New Roman"/>
                <w:lang w:eastAsia="fr-BE"/>
              </w:rPr>
              <w:t>A</w:t>
            </w:r>
            <w:r w:rsidRPr="007038E4">
              <w:rPr>
                <w:rFonts w:eastAsia="Times New Roman"/>
                <w:highlight w:val="yellow"/>
                <w:lang w:eastAsia="fr-BE"/>
              </w:rPr>
              <w:fldChar w:fldCharType="begin">
                <w:ffData>
                  <w:name w:val="Texte85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533584" w:rsidRPr="007038E4" w:rsidTr="007326B1">
        <w:tc>
          <w:tcPr>
            <w:tcW w:w="0" w:type="auto"/>
            <w:tcMar>
              <w:top w:w="0" w:type="dxa"/>
              <w:left w:w="45" w:type="dxa"/>
              <w:bottom w:w="0" w:type="dxa"/>
              <w:right w:w="45" w:type="dxa"/>
            </w:tcMar>
          </w:tcPr>
          <w:p w:rsidR="00533584" w:rsidRPr="007038E4" w:rsidRDefault="00533584" w:rsidP="007326B1">
            <w:pPr>
              <w:spacing w:before="120" w:after="120" w:line="240" w:lineRule="auto"/>
              <w:jc w:val="both"/>
              <w:rPr>
                <w:rFonts w:eastAsia="Times New Roman"/>
                <w:lang w:eastAsia="fr-BE"/>
              </w:rPr>
            </w:pPr>
            <w:r w:rsidRPr="007038E4">
              <w:rPr>
                <w:rFonts w:eastAsia="Times New Roman"/>
                <w:highlight w:val="yellow"/>
                <w:lang w:eastAsia="fr-BE"/>
              </w:rPr>
              <w:fldChar w:fldCharType="begin">
                <w:ffData>
                  <w:name w:val="Texte85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0" w:type="auto"/>
            <w:tcMar>
              <w:top w:w="0" w:type="dxa"/>
              <w:left w:w="45" w:type="dxa"/>
              <w:bottom w:w="0" w:type="dxa"/>
              <w:right w:w="45" w:type="dxa"/>
            </w:tcMar>
          </w:tcPr>
          <w:p w:rsidR="00533584" w:rsidRPr="007038E4" w:rsidRDefault="00533584" w:rsidP="007326B1">
            <w:pPr>
              <w:spacing w:before="120" w:after="120" w:line="240" w:lineRule="auto"/>
              <w:jc w:val="both"/>
              <w:rPr>
                <w:rFonts w:eastAsia="Times New Roman"/>
                <w:lang w:eastAsia="fr-BE"/>
              </w:rPr>
            </w:pPr>
            <w:r w:rsidRPr="007038E4">
              <w:rPr>
                <w:rFonts w:eastAsia="Times New Roman"/>
                <w:highlight w:val="yellow"/>
                <w:lang w:eastAsia="fr-BE"/>
              </w:rPr>
              <w:fldChar w:fldCharType="begin">
                <w:ffData>
                  <w:name w:val="Texte85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0" w:type="auto"/>
            <w:tcMar>
              <w:top w:w="0" w:type="dxa"/>
              <w:left w:w="45" w:type="dxa"/>
              <w:bottom w:w="0" w:type="dxa"/>
              <w:right w:w="45" w:type="dxa"/>
            </w:tcMar>
            <w:vAlign w:val="center"/>
          </w:tcPr>
          <w:p w:rsidR="00533584" w:rsidRPr="007038E4" w:rsidRDefault="00533584" w:rsidP="007326B1">
            <w:pPr>
              <w:spacing w:before="120" w:after="120" w:line="240" w:lineRule="auto"/>
              <w:jc w:val="both"/>
              <w:rPr>
                <w:rFonts w:eastAsia="Times New Roman"/>
                <w:lang w:eastAsia="fr-BE"/>
              </w:rPr>
            </w:pPr>
            <w:r w:rsidRPr="007038E4">
              <w:rPr>
                <w:rFonts w:eastAsia="Times New Roman"/>
                <w:lang w:eastAsia="fr-BE"/>
              </w:rPr>
              <w:t>A</w:t>
            </w:r>
            <w:r w:rsidRPr="007038E4">
              <w:rPr>
                <w:rFonts w:eastAsia="Times New Roman"/>
                <w:highlight w:val="yellow"/>
                <w:lang w:eastAsia="fr-BE"/>
              </w:rPr>
              <w:fldChar w:fldCharType="begin">
                <w:ffData>
                  <w:name w:val="Texte85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533584" w:rsidRPr="007038E4" w:rsidTr="007326B1">
        <w:tc>
          <w:tcPr>
            <w:tcW w:w="0" w:type="auto"/>
            <w:tcMar>
              <w:top w:w="0" w:type="dxa"/>
              <w:left w:w="45" w:type="dxa"/>
              <w:bottom w:w="0" w:type="dxa"/>
              <w:right w:w="45" w:type="dxa"/>
            </w:tcMar>
          </w:tcPr>
          <w:p w:rsidR="00533584" w:rsidRPr="007038E4" w:rsidRDefault="00533584" w:rsidP="007326B1">
            <w:pPr>
              <w:spacing w:before="120" w:after="120" w:line="240" w:lineRule="auto"/>
              <w:jc w:val="both"/>
              <w:rPr>
                <w:rFonts w:eastAsia="Times New Roman"/>
                <w:lang w:eastAsia="fr-BE"/>
              </w:rPr>
            </w:pPr>
            <w:r w:rsidRPr="007038E4">
              <w:rPr>
                <w:rFonts w:eastAsia="Times New Roman"/>
                <w:highlight w:val="yellow"/>
                <w:lang w:eastAsia="fr-BE"/>
              </w:rPr>
              <w:fldChar w:fldCharType="begin">
                <w:ffData>
                  <w:name w:val="Texte85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0" w:type="auto"/>
            <w:tcMar>
              <w:top w:w="0" w:type="dxa"/>
              <w:left w:w="45" w:type="dxa"/>
              <w:bottom w:w="0" w:type="dxa"/>
              <w:right w:w="45" w:type="dxa"/>
            </w:tcMar>
          </w:tcPr>
          <w:p w:rsidR="00533584" w:rsidRPr="007038E4" w:rsidRDefault="00533584" w:rsidP="007326B1">
            <w:pPr>
              <w:spacing w:before="120" w:after="120" w:line="240" w:lineRule="auto"/>
              <w:jc w:val="both"/>
              <w:rPr>
                <w:rFonts w:eastAsia="Times New Roman"/>
                <w:lang w:eastAsia="fr-BE"/>
              </w:rPr>
            </w:pPr>
            <w:r w:rsidRPr="007038E4">
              <w:rPr>
                <w:rFonts w:eastAsia="Times New Roman"/>
                <w:highlight w:val="yellow"/>
                <w:lang w:eastAsia="fr-BE"/>
              </w:rPr>
              <w:fldChar w:fldCharType="begin">
                <w:ffData>
                  <w:name w:val="Texte85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0" w:type="auto"/>
            <w:tcMar>
              <w:top w:w="0" w:type="dxa"/>
              <w:left w:w="45" w:type="dxa"/>
              <w:bottom w:w="0" w:type="dxa"/>
              <w:right w:w="45" w:type="dxa"/>
            </w:tcMar>
            <w:vAlign w:val="center"/>
          </w:tcPr>
          <w:p w:rsidR="00533584" w:rsidRPr="007038E4" w:rsidRDefault="00533584" w:rsidP="007326B1">
            <w:pPr>
              <w:spacing w:before="120" w:after="120" w:line="240" w:lineRule="auto"/>
              <w:jc w:val="both"/>
              <w:rPr>
                <w:rFonts w:eastAsia="Times New Roman"/>
                <w:lang w:eastAsia="fr-BE"/>
              </w:rPr>
            </w:pPr>
            <w:r w:rsidRPr="007038E4">
              <w:rPr>
                <w:rFonts w:eastAsia="Times New Roman"/>
                <w:lang w:eastAsia="fr-BE"/>
              </w:rPr>
              <w:t>A</w:t>
            </w:r>
            <w:r w:rsidRPr="007038E4">
              <w:rPr>
                <w:rFonts w:eastAsia="Times New Roman"/>
                <w:highlight w:val="yellow"/>
                <w:lang w:eastAsia="fr-BE"/>
              </w:rPr>
              <w:fldChar w:fldCharType="begin">
                <w:ffData>
                  <w:name w:val="Texte85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bl>
    <w:p w:rsidR="00533584" w:rsidRPr="007038E4" w:rsidRDefault="00533584" w:rsidP="00533584">
      <w:pPr>
        <w:spacing w:after="120" w:line="240" w:lineRule="auto"/>
        <w:jc w:val="both"/>
        <w:rPr>
          <w:rFonts w:eastAsia="Times New Roman" w:cs="Times New Roman"/>
          <w:lang w:eastAsia="fr-BE"/>
        </w:rPr>
      </w:pPr>
    </w:p>
    <w:p w:rsidR="00533584" w:rsidRPr="007038E4" w:rsidRDefault="00533584" w:rsidP="00533584">
      <w:pPr>
        <w:spacing w:after="120" w:line="240" w:lineRule="auto"/>
        <w:jc w:val="both"/>
        <w:rPr>
          <w:rFonts w:eastAsia="Times New Roman" w:cs="Times New Roman"/>
          <w:lang w:eastAsia="fr-BE"/>
        </w:rPr>
      </w:pPr>
      <w:r w:rsidRPr="007038E4">
        <w:rPr>
          <w:rFonts w:eastAsia="Times New Roman" w:cs="Times New Roman"/>
          <w:lang w:eastAsia="fr-BE"/>
        </w:rPr>
        <w:t xml:space="preserve">En ce moment, </w:t>
      </w:r>
      <w:r w:rsidRPr="007038E4">
        <w:rPr>
          <w:rFonts w:eastAsia="Times New Roman" w:cs="Times New Roman"/>
          <w:highlight w:val="yellow"/>
          <w:lang w:eastAsia="fr-BE"/>
        </w:rPr>
        <w:fldChar w:fldCharType="begin">
          <w:ffData>
            <w:name w:val="Texte1288"/>
            <w:enabled/>
            <w:calcOnExit w:val="0"/>
            <w:textInput>
              <w:default w:val="XX/aucun"/>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XX/aucun</w:t>
      </w:r>
      <w:r w:rsidRPr="007038E4">
        <w:rPr>
          <w:rFonts w:eastAsia="Times New Roman" w:cs="Times New Roman"/>
          <w:highlight w:val="yellow"/>
          <w:lang w:eastAsia="fr-BE"/>
        </w:rPr>
        <w:fldChar w:fldCharType="end"/>
      </w:r>
      <w:r w:rsidRPr="007038E4">
        <w:rPr>
          <w:rFonts w:eastAsia="Times New Roman" w:cs="Times New Roman"/>
          <w:lang w:eastAsia="fr-BE"/>
        </w:rPr>
        <w:t xml:space="preserve"> réviseurs d'entreprises au cabinet </w:t>
      </w:r>
      <w:r w:rsidRPr="007038E4">
        <w:rPr>
          <w:rFonts w:eastAsia="Times New Roman" w:cs="Times New Roman"/>
          <w:highlight w:val="yellow"/>
          <w:lang w:eastAsia="fr-BE"/>
        </w:rPr>
        <w:fldChar w:fldCharType="begin">
          <w:ffData>
            <w:name w:val="Texte1289"/>
            <w:enabled/>
            <w:calcOnExit w:val="0"/>
            <w:textInput>
              <w:default w:val="ne"/>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ne</w:t>
      </w:r>
      <w:r w:rsidRPr="007038E4">
        <w:rPr>
          <w:rFonts w:eastAsia="Times New Roman" w:cs="Times New Roman"/>
          <w:highlight w:val="yellow"/>
          <w:lang w:eastAsia="fr-BE"/>
        </w:rPr>
        <w:fldChar w:fldCharType="end"/>
      </w:r>
      <w:r w:rsidRPr="007038E4">
        <w:rPr>
          <w:rFonts w:eastAsia="Times New Roman" w:cs="Times New Roman"/>
          <w:lang w:eastAsia="fr-BE"/>
        </w:rPr>
        <w:t xml:space="preserve"> possède</w:t>
      </w:r>
      <w:r w:rsidRPr="007038E4">
        <w:rPr>
          <w:rFonts w:eastAsia="Times New Roman" w:cs="Times New Roman"/>
          <w:highlight w:val="yellow"/>
          <w:lang w:eastAsia="fr-BE"/>
        </w:rPr>
        <w:fldChar w:fldCharType="begin">
          <w:ffData>
            <w:name w:val="Texte1290"/>
            <w:enabled/>
            <w:calcOnExit w:val="0"/>
            <w:textInput>
              <w:default w:val="nt"/>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nt</w:t>
      </w:r>
      <w:r w:rsidRPr="007038E4">
        <w:rPr>
          <w:rFonts w:eastAsia="Times New Roman" w:cs="Times New Roman"/>
          <w:highlight w:val="yellow"/>
          <w:lang w:eastAsia="fr-BE"/>
        </w:rPr>
        <w:fldChar w:fldCharType="end"/>
      </w:r>
      <w:r w:rsidRPr="007038E4">
        <w:rPr>
          <w:rFonts w:eastAsia="Times New Roman" w:cs="Times New Roman"/>
          <w:lang w:eastAsia="fr-BE"/>
        </w:rPr>
        <w:t xml:space="preserve"> l’agrément pour les Institutions financières / OCM (mutualités) / autres.</w:t>
      </w:r>
    </w:p>
    <w:p w:rsidR="00533584" w:rsidRPr="007038E4" w:rsidRDefault="00533584" w:rsidP="00533584">
      <w:pPr>
        <w:pStyle w:val="Kop5"/>
        <w:spacing w:line="240" w:lineRule="auto"/>
      </w:pPr>
      <w:r w:rsidRPr="007038E4">
        <w:t>Structure juridique</w:t>
      </w:r>
    </w:p>
    <w:p w:rsidR="00533584" w:rsidRPr="007038E4" w:rsidRDefault="00533584" w:rsidP="00533584">
      <w:pPr>
        <w:spacing w:after="120" w:line="240" w:lineRule="auto"/>
        <w:jc w:val="both"/>
        <w:rPr>
          <w:rFonts w:eastAsia="Times New Roman" w:cs="Times New Roman"/>
          <w:lang w:eastAsia="fr-BE"/>
        </w:rPr>
      </w:pPr>
      <w:r w:rsidRPr="007038E4">
        <w:rPr>
          <w:rFonts w:eastAsia="Times New Roman" w:cs="Times New Roman"/>
          <w:lang w:eastAsia="fr-BE"/>
        </w:rPr>
        <w:t xml:space="preserve">Le cabinet de révision a été structuré juridiquement sous la forme d’une </w:t>
      </w:r>
      <w:r w:rsidRPr="007038E4">
        <w:rPr>
          <w:rFonts w:eastAsia="Times New Roman" w:cs="Times New Roman"/>
          <w:highlight w:val="yellow"/>
          <w:lang w:eastAsia="fr-BE"/>
        </w:rPr>
        <w:fldChar w:fldCharType="begin">
          <w:ffData>
            <w:name w:val=""/>
            <w:enabled/>
            <w:calcOnExit w:val="0"/>
            <w:textInput>
              <w:default w:val="société privée à responsabilité limitée"/>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société privée à responsabilité limitée</w:t>
      </w:r>
      <w:r w:rsidRPr="007038E4">
        <w:rPr>
          <w:rFonts w:eastAsia="Times New Roman" w:cs="Times New Roman"/>
          <w:highlight w:val="yellow"/>
          <w:lang w:eastAsia="fr-BE"/>
        </w:rPr>
        <w:fldChar w:fldCharType="end"/>
      </w:r>
      <w:r w:rsidRPr="007038E4">
        <w:rPr>
          <w:rFonts w:eastAsia="Times New Roman" w:cs="Times New Roman"/>
          <w:lang w:eastAsia="fr-BE"/>
        </w:rPr>
        <w:t> :</w:t>
      </w:r>
    </w:p>
    <w:p w:rsidR="00533584" w:rsidRPr="007038E4" w:rsidRDefault="00533584" w:rsidP="00533584">
      <w:pPr>
        <w:spacing w:after="120" w:line="240" w:lineRule="auto"/>
        <w:jc w:val="both"/>
        <w:rPr>
          <w:rFonts w:eastAsia="Times New Roman" w:cs="Times New Roman"/>
          <w:lang w:eastAsia="fr-BE"/>
        </w:rPr>
      </w:pPr>
      <w:r w:rsidRPr="007038E4">
        <w:rPr>
          <w:rFonts w:eastAsia="Times New Roman" w:cs="Times New Roman"/>
          <w:highlight w:val="yellow"/>
          <w:lang w:eastAsia="fr-BE"/>
        </w:rPr>
        <w:fldChar w:fldCharType="begin">
          <w:ffData>
            <w:name w:val="Texte1292"/>
            <w:enabled/>
            <w:calcOnExit w:val="0"/>
            <w:textInput>
              <w:default w:val="Nom &amp; C°"/>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Nom &amp; C°</w:t>
      </w:r>
      <w:r w:rsidRPr="007038E4">
        <w:rPr>
          <w:rFonts w:eastAsia="Times New Roman" w:cs="Times New Roman"/>
          <w:highlight w:val="yellow"/>
          <w:lang w:eastAsia="fr-BE"/>
        </w:rPr>
        <w:fldChar w:fldCharType="end"/>
      </w:r>
      <w:r w:rsidRPr="007038E4">
        <w:rPr>
          <w:rFonts w:eastAsia="Times New Roman" w:cs="Times New Roman"/>
          <w:lang w:eastAsia="fr-BE"/>
        </w:rPr>
        <w:t xml:space="preserve">, Réviseurs d'entreprises </w:t>
      </w:r>
      <w:r w:rsidRPr="007038E4">
        <w:rPr>
          <w:rFonts w:eastAsia="Times New Roman" w:cs="Times New Roman"/>
          <w:highlight w:val="yellow"/>
          <w:lang w:eastAsia="fr-BE"/>
        </w:rPr>
        <w:fldChar w:fldCharType="begin">
          <w:ffData>
            <w:name w:val="Texte1293"/>
            <w:enabled/>
            <w:calcOnExit w:val="0"/>
            <w:textInput>
              <w:default w:val="SPRL"/>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SPRL</w:t>
      </w:r>
      <w:r w:rsidRPr="007038E4">
        <w:rPr>
          <w:rFonts w:eastAsia="Times New Roman" w:cs="Times New Roman"/>
          <w:highlight w:val="yellow"/>
          <w:lang w:eastAsia="fr-BE"/>
        </w:rPr>
        <w:fldChar w:fldCharType="end"/>
      </w:r>
    </w:p>
    <w:p w:rsidR="00533584" w:rsidRPr="007038E4" w:rsidRDefault="00533584" w:rsidP="00533584">
      <w:pPr>
        <w:spacing w:before="120" w:after="120" w:line="240" w:lineRule="auto"/>
        <w:jc w:val="both"/>
        <w:rPr>
          <w:rFonts w:eastAsia="Times New Roman"/>
          <w:lang w:eastAsia="fr-BE"/>
        </w:rPr>
      </w:pPr>
      <w:r w:rsidRPr="007038E4">
        <w:rPr>
          <w:rFonts w:eastAsia="Times New Roman"/>
          <w:lang w:eastAsia="fr-BE"/>
        </w:rPr>
        <w:t xml:space="preserve">Siège social : </w:t>
      </w:r>
      <w:r w:rsidRPr="007038E4">
        <w:rPr>
          <w:rFonts w:eastAsia="Times New Roman"/>
          <w:highlight w:val="yellow"/>
          <w:lang w:eastAsia="fr-BE"/>
        </w:rPr>
        <w:fldChar w:fldCharType="begin">
          <w:ffData>
            <w:name w:val="Texte86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p w:rsidR="00533584" w:rsidRPr="007038E4" w:rsidRDefault="00533584" w:rsidP="00533584">
      <w:pPr>
        <w:spacing w:before="120" w:after="120" w:line="240" w:lineRule="auto"/>
        <w:jc w:val="both"/>
        <w:rPr>
          <w:rFonts w:eastAsia="Times New Roman"/>
          <w:lang w:eastAsia="fr-BE"/>
        </w:rPr>
      </w:pPr>
      <w:r w:rsidRPr="007038E4">
        <w:rPr>
          <w:rFonts w:eastAsia="Times New Roman"/>
          <w:lang w:eastAsia="fr-BE"/>
        </w:rPr>
        <w:t xml:space="preserve">Adresse du cabinet de révision : </w:t>
      </w:r>
      <w:r w:rsidRPr="007038E4">
        <w:rPr>
          <w:rFonts w:eastAsia="Times New Roman"/>
          <w:highlight w:val="yellow"/>
          <w:lang w:eastAsia="fr-BE"/>
        </w:rPr>
        <w:fldChar w:fldCharType="begin">
          <w:ffData>
            <w:name w:val="Texte861"/>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p w:rsidR="00533584" w:rsidRPr="007038E4" w:rsidRDefault="00533584" w:rsidP="00533584">
      <w:pPr>
        <w:spacing w:before="120" w:after="120" w:line="240" w:lineRule="auto"/>
        <w:jc w:val="both"/>
        <w:rPr>
          <w:rFonts w:eastAsia="Times New Roman"/>
          <w:lang w:eastAsia="fr-BE"/>
        </w:rPr>
      </w:pPr>
      <w:r w:rsidRPr="007038E4">
        <w:rPr>
          <w:rFonts w:eastAsia="Times New Roman"/>
          <w:lang w:eastAsia="fr-BE"/>
        </w:rPr>
        <w:t xml:space="preserve">Numéro d'entreprise : </w:t>
      </w:r>
      <w:r w:rsidRPr="007038E4">
        <w:rPr>
          <w:rFonts w:eastAsia="Times New Roman"/>
          <w:highlight w:val="yellow"/>
          <w:lang w:eastAsia="fr-BE"/>
        </w:rPr>
        <w:fldChar w:fldCharType="begin">
          <w:ffData>
            <w:name w:val="Texte86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p w:rsidR="00533584" w:rsidRPr="007038E4" w:rsidRDefault="00533584" w:rsidP="00533584">
      <w:pPr>
        <w:spacing w:before="120" w:after="120" w:line="240" w:lineRule="auto"/>
        <w:jc w:val="both"/>
        <w:rPr>
          <w:rFonts w:eastAsia="Times New Roman"/>
          <w:lang w:eastAsia="fr-BE"/>
        </w:rPr>
      </w:pPr>
      <w:r w:rsidRPr="007038E4">
        <w:rPr>
          <w:rFonts w:eastAsia="Times New Roman"/>
          <w:lang w:eastAsia="fr-BE"/>
        </w:rPr>
        <w:t>Registre des personnes morales :</w:t>
      </w:r>
      <w:r w:rsidRPr="007038E4">
        <w:rPr>
          <w:rFonts w:eastAsia="Times New Roman"/>
          <w:highlight w:val="yellow"/>
          <w:lang w:eastAsia="fr-BE"/>
        </w:rPr>
        <w:t xml:space="preserve"> </w:t>
      </w:r>
      <w:r w:rsidRPr="007038E4">
        <w:rPr>
          <w:rFonts w:eastAsia="Times New Roman"/>
          <w:highlight w:val="yellow"/>
          <w:lang w:eastAsia="fr-BE"/>
        </w:rPr>
        <w:fldChar w:fldCharType="begin">
          <w:ffData>
            <w:name w:val="Texte863"/>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p w:rsidR="00533584" w:rsidRPr="007038E4" w:rsidRDefault="00533584" w:rsidP="00533584">
      <w:pPr>
        <w:pStyle w:val="Kop5"/>
        <w:spacing w:line="240" w:lineRule="auto"/>
      </w:pPr>
      <w:r w:rsidRPr="007038E4">
        <w:t>Structure organisationnelle</w:t>
      </w:r>
      <w:bookmarkEnd w:id="4"/>
      <w:bookmarkEnd w:id="5"/>
      <w:bookmarkEnd w:id="6"/>
    </w:p>
    <w:bookmarkEnd w:id="7"/>
    <w:p w:rsidR="00533584" w:rsidRPr="007038E4" w:rsidRDefault="00533584" w:rsidP="00533584">
      <w:pPr>
        <w:spacing w:before="120" w:after="120" w:line="240" w:lineRule="auto"/>
        <w:jc w:val="both"/>
        <w:rPr>
          <w:rFonts w:eastAsia="Times New Roman"/>
          <w:lang w:eastAsia="fr-BE"/>
        </w:rPr>
      </w:pPr>
      <w:r w:rsidRPr="007038E4">
        <w:rPr>
          <w:rFonts w:eastAsia="Times New Roman"/>
          <w:lang w:eastAsia="fr-BE"/>
        </w:rPr>
        <w:t>La structure peut être représentée comme suit :</w:t>
      </w:r>
    </w:p>
    <w:bookmarkStart w:id="8" w:name="Text39"/>
    <w:p w:rsidR="00533584" w:rsidRPr="007038E4" w:rsidRDefault="00533584" w:rsidP="00533584">
      <w:pPr>
        <w:spacing w:before="120" w:after="120" w:line="240" w:lineRule="auto"/>
        <w:jc w:val="both"/>
        <w:rPr>
          <w:rFonts w:eastAsia="Times New Roman"/>
          <w:i/>
          <w:noProof/>
          <w:highlight w:val="yellow"/>
          <w:lang w:eastAsia="fr-BE"/>
        </w:rPr>
      </w:pPr>
      <w:r w:rsidRPr="007038E4">
        <w:rPr>
          <w:rFonts w:eastAsia="Times New Roman"/>
          <w:i/>
          <w:noProof/>
          <w:highlight w:val="yellow"/>
          <w:lang w:eastAsia="fr-BE"/>
        </w:rPr>
        <w:fldChar w:fldCharType="begin">
          <w:ffData>
            <w:name w:val="Text39"/>
            <w:enabled/>
            <w:calcOnExit w:val="0"/>
            <w:textInput>
              <w:default w:val="Veuillez insérer l’organigramme du cabinet de révision faisant partie du réseau, ainsi que du réseau sous forme d’image."/>
            </w:textInput>
          </w:ffData>
        </w:fldChar>
      </w:r>
      <w:r w:rsidRPr="007038E4">
        <w:rPr>
          <w:rFonts w:eastAsia="Times New Roman"/>
          <w:i/>
          <w:noProof/>
          <w:highlight w:val="yellow"/>
          <w:lang w:eastAsia="fr-BE"/>
        </w:rPr>
        <w:instrText xml:space="preserve"> FORMTEXT </w:instrText>
      </w:r>
      <w:r w:rsidRPr="007038E4">
        <w:rPr>
          <w:rFonts w:eastAsia="Times New Roman"/>
          <w:i/>
          <w:noProof/>
          <w:highlight w:val="yellow"/>
          <w:lang w:eastAsia="fr-BE"/>
        </w:rPr>
      </w:r>
      <w:r w:rsidRPr="007038E4">
        <w:rPr>
          <w:rFonts w:eastAsia="Times New Roman"/>
          <w:i/>
          <w:noProof/>
          <w:highlight w:val="yellow"/>
          <w:lang w:eastAsia="fr-BE"/>
        </w:rPr>
        <w:fldChar w:fldCharType="separate"/>
      </w:r>
      <w:r>
        <w:rPr>
          <w:rFonts w:eastAsia="Times New Roman"/>
          <w:i/>
          <w:noProof/>
          <w:highlight w:val="yellow"/>
          <w:lang w:eastAsia="fr-BE"/>
        </w:rPr>
        <w:t>Veuillez insérer l’organigramme du cabinet de révision faisant partie du réseau, ainsi que du réseau sous forme d’image.</w:t>
      </w:r>
      <w:r w:rsidRPr="007038E4">
        <w:rPr>
          <w:rFonts w:eastAsia="Times New Roman"/>
          <w:i/>
          <w:noProof/>
          <w:highlight w:val="yellow"/>
          <w:lang w:eastAsia="fr-BE"/>
        </w:rPr>
        <w:fldChar w:fldCharType="end"/>
      </w:r>
      <w:bookmarkEnd w:id="8"/>
    </w:p>
    <w:p w:rsidR="00533584" w:rsidRPr="007038E4" w:rsidRDefault="00533584" w:rsidP="00533584">
      <w:pPr>
        <w:spacing w:before="120" w:after="120" w:line="240" w:lineRule="auto"/>
        <w:jc w:val="both"/>
        <w:rPr>
          <w:rFonts w:eastAsia="Times New Roman"/>
          <w:i/>
          <w:noProof/>
          <w:highlight w:val="yellow"/>
          <w:lang w:eastAsia="fr-BE"/>
        </w:rPr>
      </w:pPr>
      <w:r w:rsidRPr="007038E4">
        <w:rPr>
          <w:rFonts w:eastAsia="Times New Roman"/>
          <w:i/>
          <w:noProof/>
          <w:highlight w:val="yellow"/>
          <w:lang w:eastAsia="fr-BE"/>
        </w:rPr>
        <w:fldChar w:fldCharType="begin">
          <w:ffData>
            <w:name w:val="Text70"/>
            <w:enabled/>
            <w:calcOnExit w:val="0"/>
            <w:textInput>
              <w:default w:val="Veuillez spécifier le nom de l’associé, du responsable de la gestion, ainsi que du/des réviseur(s) d’entreprises détenant le pouvoir de signature pour agir en tant que représentant(s) permanent(s) du cabinet de révision"/>
            </w:textInput>
          </w:ffData>
        </w:fldChar>
      </w:r>
      <w:r w:rsidRPr="007038E4">
        <w:rPr>
          <w:rFonts w:eastAsia="Times New Roman"/>
          <w:i/>
          <w:noProof/>
          <w:highlight w:val="yellow"/>
          <w:lang w:eastAsia="fr-BE"/>
        </w:rPr>
        <w:instrText xml:space="preserve"> </w:instrText>
      </w:r>
      <w:bookmarkStart w:id="9" w:name="Text70"/>
      <w:r w:rsidRPr="007038E4">
        <w:rPr>
          <w:rFonts w:eastAsia="Times New Roman"/>
          <w:i/>
          <w:noProof/>
          <w:highlight w:val="yellow"/>
          <w:lang w:eastAsia="fr-BE"/>
        </w:rPr>
        <w:instrText xml:space="preserve">FORMTEXT </w:instrText>
      </w:r>
      <w:r w:rsidRPr="007038E4">
        <w:rPr>
          <w:rFonts w:eastAsia="Times New Roman"/>
          <w:i/>
          <w:noProof/>
          <w:highlight w:val="yellow"/>
          <w:lang w:eastAsia="fr-BE"/>
        </w:rPr>
      </w:r>
      <w:r w:rsidRPr="007038E4">
        <w:rPr>
          <w:rFonts w:eastAsia="Times New Roman"/>
          <w:i/>
          <w:noProof/>
          <w:highlight w:val="yellow"/>
          <w:lang w:eastAsia="fr-BE"/>
        </w:rPr>
        <w:fldChar w:fldCharType="separate"/>
      </w:r>
      <w:r>
        <w:rPr>
          <w:rFonts w:eastAsia="Times New Roman"/>
          <w:i/>
          <w:noProof/>
          <w:highlight w:val="yellow"/>
          <w:lang w:eastAsia="fr-BE"/>
        </w:rPr>
        <w:t>Veuillez spécifier le nom de l’associé, du responsable de la gestion, ainsi que du/des réviseur(s) d’entreprises détenant le pouvoir de signature pour agir en tant que représentant(s) permanent(s) du cabinet de révision</w:t>
      </w:r>
      <w:r w:rsidRPr="007038E4">
        <w:rPr>
          <w:rFonts w:eastAsia="Times New Roman"/>
          <w:i/>
          <w:noProof/>
          <w:highlight w:val="yellow"/>
          <w:lang w:eastAsia="fr-BE"/>
        </w:rPr>
        <w:fldChar w:fldCharType="end"/>
      </w:r>
      <w:bookmarkEnd w:id="9"/>
      <w:r w:rsidRPr="007038E4">
        <w:rPr>
          <w:rFonts w:eastAsia="Times New Roman"/>
          <w:i/>
          <w:noProof/>
          <w:highlight w:val="yellow"/>
          <w:lang w:eastAsia="fr-BE"/>
        </w:rPr>
        <w:t>.</w:t>
      </w:r>
    </w:p>
    <w:p w:rsidR="00533584" w:rsidRPr="007038E4" w:rsidRDefault="00533584" w:rsidP="00533584">
      <w:pPr>
        <w:pStyle w:val="Kop5"/>
        <w:spacing w:line="240" w:lineRule="auto"/>
      </w:pPr>
      <w:bookmarkStart w:id="10" w:name="_Toc391907081"/>
      <w:bookmarkStart w:id="11" w:name="_Toc392492147"/>
      <w:bookmarkStart w:id="12" w:name="_Toc396478248"/>
      <w:r w:rsidRPr="007038E4">
        <w:t>Statuts</w:t>
      </w:r>
    </w:p>
    <w:p w:rsidR="00533584" w:rsidRPr="007038E4" w:rsidRDefault="00533584" w:rsidP="00533584">
      <w:pPr>
        <w:spacing w:before="120" w:after="120" w:line="240" w:lineRule="auto"/>
        <w:jc w:val="both"/>
      </w:pPr>
      <w:r w:rsidRPr="007038E4">
        <w:rPr>
          <w:rFonts w:eastAsia="Times New Roman"/>
          <w:lang w:eastAsia="fr-BE"/>
        </w:rPr>
        <w:t>Les statuts</w:t>
      </w:r>
      <w:bookmarkStart w:id="13" w:name="_GoBack"/>
      <w:bookmarkEnd w:id="13"/>
      <w:r w:rsidRPr="007038E4">
        <w:rPr>
          <w:rFonts w:eastAsia="Times New Roman"/>
          <w:lang w:eastAsia="fr-BE"/>
        </w:rPr>
        <w:t xml:space="preserve"> du cabinet de révision sont disponibles sur [</w:t>
      </w:r>
      <w:r w:rsidRPr="007038E4">
        <w:rPr>
          <w:rFonts w:eastAsia="Times New Roman"/>
          <w:highlight w:val="yellow"/>
          <w:lang w:eastAsia="fr-BE"/>
        </w:rPr>
        <w:t>indiquer le lien où les statuts sont disponibles</w:t>
      </w:r>
      <w:r w:rsidRPr="007038E4">
        <w:rPr>
          <w:rFonts w:eastAsia="Times New Roman"/>
          <w:lang w:eastAsia="fr-BE"/>
        </w:rPr>
        <w:t>]</w:t>
      </w:r>
    </w:p>
    <w:p w:rsidR="00533584" w:rsidRPr="007038E4" w:rsidRDefault="00533584" w:rsidP="00533584">
      <w:pPr>
        <w:spacing w:before="120" w:after="120" w:line="240" w:lineRule="auto"/>
        <w:jc w:val="both"/>
      </w:pPr>
    </w:p>
    <w:p w:rsidR="00533584" w:rsidRPr="007038E4" w:rsidRDefault="00533584" w:rsidP="00533584">
      <w:pPr>
        <w:pStyle w:val="Kop5"/>
        <w:spacing w:line="240" w:lineRule="auto"/>
      </w:pPr>
      <w:r w:rsidRPr="007038E4">
        <w:t>Prestations de services</w:t>
      </w:r>
      <w:bookmarkEnd w:id="10"/>
      <w:bookmarkEnd w:id="11"/>
      <w:bookmarkEnd w:id="12"/>
    </w:p>
    <w:p w:rsidR="00533584" w:rsidRPr="007038E4" w:rsidRDefault="00533584" w:rsidP="00533584">
      <w:pPr>
        <w:spacing w:before="120" w:after="120" w:line="240" w:lineRule="auto"/>
        <w:jc w:val="both"/>
        <w:rPr>
          <w:rFonts w:eastAsia="Times New Roman"/>
          <w:lang w:eastAsia="fr-BE"/>
        </w:rPr>
      </w:pPr>
      <w:r w:rsidRPr="007038E4">
        <w:rPr>
          <w:rFonts w:eastAsia="Times New Roman"/>
          <w:lang w:eastAsia="fr-BE"/>
        </w:rPr>
        <w:t>Partant des missions légales et autres missions confiées aux réviseurs d’entreprises, et tenant compte de l’expérience acquise au cours des années précédentes, le cabinet de révision peut offrir les services suivants :</w:t>
      </w:r>
    </w:p>
    <w:p w:rsidR="00533584" w:rsidRPr="00991668" w:rsidRDefault="00533584" w:rsidP="00533584">
      <w:pPr>
        <w:pStyle w:val="Lijstalinea"/>
        <w:spacing w:line="240" w:lineRule="auto"/>
        <w:rPr>
          <w:lang w:val="fr-BE"/>
        </w:rPr>
      </w:pPr>
      <w:r w:rsidRPr="00991668">
        <w:rPr>
          <w:lang w:val="fr-BE"/>
        </w:rPr>
        <w:t>missions d’audit des comptes annuels (ou consolidés) permanentes ou commissaire dans des sociétés, ASBL et entités d’intérêt public ;</w:t>
      </w:r>
    </w:p>
    <w:p w:rsidR="00533584" w:rsidRPr="00991668" w:rsidRDefault="00533584" w:rsidP="00533584">
      <w:pPr>
        <w:pStyle w:val="Lijstalinea"/>
        <w:spacing w:line="240" w:lineRule="auto"/>
        <w:rPr>
          <w:lang w:val="fr-BE"/>
        </w:rPr>
      </w:pPr>
      <w:r w:rsidRPr="00991668">
        <w:rPr>
          <w:lang w:val="fr-BE"/>
        </w:rPr>
        <w:t>missions légales ponctuelles telles l’apport en nature, le quasi-apport, la transformation de sociétés, les liquidations, etc. ;</w:t>
      </w:r>
    </w:p>
    <w:p w:rsidR="00533584" w:rsidRPr="00991668" w:rsidRDefault="00533584" w:rsidP="00533584">
      <w:pPr>
        <w:pStyle w:val="Lijstalinea"/>
        <w:spacing w:line="240" w:lineRule="auto"/>
        <w:rPr>
          <w:lang w:val="fr-BE"/>
        </w:rPr>
      </w:pPr>
      <w:r w:rsidRPr="00991668">
        <w:rPr>
          <w:lang w:val="fr-BE"/>
        </w:rPr>
        <w:t>expertises judiciaires et privées ;</w:t>
      </w:r>
    </w:p>
    <w:p w:rsidR="00533584" w:rsidRPr="00991668" w:rsidRDefault="00533584" w:rsidP="00533584">
      <w:pPr>
        <w:pStyle w:val="Lijstalinea"/>
        <w:spacing w:line="240" w:lineRule="auto"/>
        <w:rPr>
          <w:lang w:val="fr-BE"/>
        </w:rPr>
      </w:pPr>
      <w:r w:rsidRPr="00991668">
        <w:rPr>
          <w:lang w:val="fr-BE"/>
        </w:rPr>
        <w:t>évaluation d’entreprises ;</w:t>
      </w:r>
    </w:p>
    <w:p w:rsidR="00533584" w:rsidRPr="00991668" w:rsidRDefault="00533584" w:rsidP="00533584">
      <w:pPr>
        <w:pStyle w:val="Lijstalinea"/>
        <w:spacing w:line="240" w:lineRule="auto"/>
        <w:rPr>
          <w:lang w:val="fr-BE"/>
        </w:rPr>
      </w:pPr>
      <w:r w:rsidRPr="00991668">
        <w:rPr>
          <w:lang w:val="fr-BE"/>
        </w:rPr>
        <w:t>missions de conseil ;</w:t>
      </w:r>
    </w:p>
    <w:p w:rsidR="00533584" w:rsidRPr="00991668" w:rsidRDefault="00533584" w:rsidP="00533584">
      <w:pPr>
        <w:pStyle w:val="Lijstalinea"/>
        <w:spacing w:line="240" w:lineRule="auto"/>
        <w:rPr>
          <w:lang w:val="fr-BE"/>
        </w:rPr>
      </w:pPr>
      <w:r w:rsidRPr="00991668">
        <w:rPr>
          <w:lang w:val="fr-BE"/>
        </w:rPr>
        <w:t>autres missions.</w:t>
      </w:r>
    </w:p>
    <w:p w:rsidR="00533584" w:rsidRPr="007038E4" w:rsidRDefault="00533584" w:rsidP="00533584">
      <w:pPr>
        <w:spacing w:after="120" w:line="240" w:lineRule="auto"/>
        <w:jc w:val="both"/>
        <w:rPr>
          <w:rFonts w:eastAsia="Times New Roman" w:cs="Times New Roman"/>
          <w:lang w:eastAsia="fr-BE"/>
        </w:rPr>
      </w:pPr>
      <w:r w:rsidRPr="007038E4">
        <w:rPr>
          <w:rFonts w:eastAsia="Times New Roman" w:cs="Times New Roman"/>
          <w:lang w:eastAsia="fr-BE"/>
        </w:rPr>
        <w:t>En vue de la qualité requise dans le cadre de la réalisation de la mission, il est important de se référer aux politiques et procédures relatives à l’acceptation de clients et de missions (</w:t>
      </w:r>
      <w:r w:rsidRPr="007038E4">
        <w:rPr>
          <w:rFonts w:eastAsia="Times New Roman" w:cs="Times New Roman"/>
          <w:i/>
          <w:lang w:eastAsia="fr-BE"/>
        </w:rPr>
        <w:t>cf</w:t>
      </w:r>
      <w:r w:rsidRPr="007038E4">
        <w:rPr>
          <w:rFonts w:eastAsia="Times New Roman" w:cs="Times New Roman"/>
          <w:lang w:eastAsia="fr-BE"/>
        </w:rPr>
        <w:t xml:space="preserve">. chapitre </w:t>
      </w:r>
      <w:hyperlink w:anchor="_ACCEPTATION,_POURSUITE_ET" w:history="1">
        <w:hyperlink w:anchor="_ACCEPTATION_ET_MAINTIEN" w:history="1">
          <w:r w:rsidRPr="002B79D9">
            <w:rPr>
              <w:rStyle w:val="Hyperlink"/>
              <w:rFonts w:eastAsia="Times New Roman" w:cs="Times New Roman"/>
              <w:lang w:eastAsia="fr-BE"/>
            </w:rPr>
            <w:t>Acceptation et maintien de relations client et de missions particulières</w:t>
          </w:r>
        </w:hyperlink>
      </w:hyperlink>
      <w:r w:rsidRPr="007038E4">
        <w:rPr>
          <w:rFonts w:eastAsia="Times New Roman" w:cs="Times New Roman"/>
          <w:lang w:eastAsia="fr-BE"/>
        </w:rPr>
        <w:t>).</w:t>
      </w:r>
    </w:p>
    <w:p w:rsidR="00533584" w:rsidRPr="007038E4" w:rsidRDefault="00533584" w:rsidP="00533584">
      <w:pPr>
        <w:pStyle w:val="Kop5"/>
        <w:spacing w:line="240" w:lineRule="auto"/>
      </w:pPr>
      <w:bookmarkStart w:id="14" w:name="_Toc391907082"/>
      <w:bookmarkStart w:id="15" w:name="_Toc392492148"/>
      <w:bookmarkStart w:id="16" w:name="_Toc396478249"/>
      <w:r w:rsidRPr="007038E4">
        <w:t>Classification des fonctions</w:t>
      </w:r>
      <w:bookmarkEnd w:id="14"/>
      <w:bookmarkEnd w:id="15"/>
      <w:bookmarkEnd w:id="16"/>
    </w:p>
    <w:p w:rsidR="00533584" w:rsidRPr="007038E4" w:rsidRDefault="00533584" w:rsidP="00533584">
      <w:pPr>
        <w:spacing w:after="120" w:line="240" w:lineRule="auto"/>
        <w:jc w:val="both"/>
        <w:rPr>
          <w:rFonts w:eastAsia="Times New Roman"/>
          <w:i/>
          <w:noProof/>
          <w:highlight w:val="yellow"/>
          <w:lang w:eastAsia="fr-BE"/>
        </w:rPr>
      </w:pPr>
      <w:r w:rsidRPr="007038E4">
        <w:rPr>
          <w:rFonts w:eastAsia="Times New Roman"/>
          <w:i/>
          <w:noProof/>
          <w:highlight w:val="yellow"/>
          <w:lang w:eastAsia="fr-BE"/>
        </w:rPr>
        <w:fldChar w:fldCharType="begin">
          <w:ffData>
            <w:name w:val="Text71"/>
            <w:enabled/>
            <w:calcOnExit w:val="0"/>
            <w:textInput>
              <w:default w:val="Veuillez donner un aperçu des fonctions du personnel professionnel impliqué dans la réalisation de missions de contrôle."/>
            </w:textInput>
          </w:ffData>
        </w:fldChar>
      </w:r>
      <w:bookmarkStart w:id="17" w:name="Text71"/>
      <w:r w:rsidRPr="007038E4">
        <w:rPr>
          <w:rFonts w:eastAsia="Times New Roman"/>
          <w:i/>
          <w:noProof/>
          <w:highlight w:val="yellow"/>
          <w:lang w:eastAsia="fr-BE"/>
        </w:rPr>
        <w:instrText xml:space="preserve"> FORMTEXT </w:instrText>
      </w:r>
      <w:r w:rsidRPr="007038E4">
        <w:rPr>
          <w:rFonts w:eastAsia="Times New Roman"/>
          <w:i/>
          <w:noProof/>
          <w:highlight w:val="yellow"/>
          <w:lang w:eastAsia="fr-BE"/>
        </w:rPr>
      </w:r>
      <w:r w:rsidRPr="007038E4">
        <w:rPr>
          <w:rFonts w:eastAsia="Times New Roman"/>
          <w:i/>
          <w:noProof/>
          <w:highlight w:val="yellow"/>
          <w:lang w:eastAsia="fr-BE"/>
        </w:rPr>
        <w:fldChar w:fldCharType="separate"/>
      </w:r>
      <w:r>
        <w:rPr>
          <w:rFonts w:eastAsia="Times New Roman"/>
          <w:i/>
          <w:noProof/>
          <w:highlight w:val="yellow"/>
          <w:lang w:eastAsia="fr-BE"/>
        </w:rPr>
        <w:t>Veuillez donner un aperçu des fonctions du personnel professionnel impliqué dans la réalisation de missions de contrôle.</w:t>
      </w:r>
      <w:r w:rsidRPr="007038E4">
        <w:rPr>
          <w:rFonts w:eastAsia="Times New Roman"/>
          <w:i/>
          <w:noProof/>
          <w:highlight w:val="yellow"/>
          <w:lang w:eastAsia="fr-BE"/>
        </w:rPr>
        <w:fldChar w:fldCharType="end"/>
      </w:r>
      <w:bookmarkEnd w:id="17"/>
    </w:p>
    <w:p w:rsidR="00533584" w:rsidRPr="007038E4" w:rsidRDefault="00533584" w:rsidP="00533584">
      <w:pPr>
        <w:spacing w:after="120" w:line="240" w:lineRule="auto"/>
        <w:jc w:val="both"/>
        <w:rPr>
          <w:rFonts w:eastAsia="Times New Roman" w:cs="Times New Roman"/>
          <w:i/>
          <w:lang w:eastAsia="fr-BE"/>
        </w:rPr>
      </w:pPr>
      <w:r w:rsidRPr="007038E4">
        <w:rPr>
          <w:rFonts w:eastAsia="Times New Roman" w:cs="Times New Roman"/>
          <w:i/>
          <w:highlight w:val="yellow"/>
          <w:lang w:eastAsia="fr-BE"/>
        </w:rPr>
        <w:t xml:space="preserve">P. ex. : junior, senior, manager, associé (cf. </w:t>
      </w:r>
      <w:hyperlink w:anchor="_Exemple_de_classification_2" w:history="1">
        <w:r w:rsidRPr="007038E4">
          <w:rPr>
            <w:rFonts w:eastAsia="Times New Roman" w:cs="Times New Roman"/>
            <w:i/>
            <w:color w:val="0000FF"/>
            <w:highlight w:val="yellow"/>
            <w:u w:val="single"/>
            <w:lang w:eastAsia="fr-BE"/>
          </w:rPr>
          <w:t>Exemple de classification des fonctions</w:t>
        </w:r>
      </w:hyperlink>
      <w:r w:rsidRPr="007038E4">
        <w:rPr>
          <w:rFonts w:eastAsia="Times New Roman" w:cs="Times New Roman"/>
          <w:i/>
          <w:highlight w:val="yellow"/>
          <w:lang w:eastAsia="fr-BE"/>
        </w:rPr>
        <w:t>).</w:t>
      </w:r>
    </w:p>
    <w:p w:rsidR="00533584" w:rsidRPr="007038E4" w:rsidRDefault="00533584" w:rsidP="00533584">
      <w:pPr>
        <w:spacing w:before="120" w:after="120" w:line="240" w:lineRule="auto"/>
        <w:jc w:val="both"/>
        <w:rPr>
          <w:rFonts w:eastAsia="Times New Roman"/>
          <w:i/>
          <w:noProof/>
          <w:highlight w:val="yellow"/>
          <w:lang w:eastAsia="fr-BE"/>
        </w:rPr>
      </w:pPr>
      <w:r w:rsidRPr="007038E4">
        <w:rPr>
          <w:rFonts w:eastAsia="Times New Roman"/>
          <w:i/>
          <w:noProof/>
          <w:highlight w:val="yellow"/>
          <w:lang w:eastAsia="fr-BE"/>
        </w:rPr>
        <w:fldChar w:fldCharType="begin">
          <w:ffData>
            <w:name w:val="Text72"/>
            <w:enabled/>
            <w:calcOnExit w:val="0"/>
            <w:textInput>
              <w:default w:val="Veuillez expliquer succinctement le contenu de ces fonctions, ainsi que le rôle et la responsabilité de chacun au sein de la structure et de l’organisation de travail d’une équipe de mission."/>
            </w:textInput>
          </w:ffData>
        </w:fldChar>
      </w:r>
      <w:bookmarkStart w:id="18" w:name="Text72"/>
      <w:r w:rsidRPr="007038E4">
        <w:rPr>
          <w:rFonts w:eastAsia="Times New Roman"/>
          <w:i/>
          <w:noProof/>
          <w:highlight w:val="yellow"/>
          <w:lang w:eastAsia="fr-BE"/>
        </w:rPr>
        <w:instrText xml:space="preserve"> FORMTEXT </w:instrText>
      </w:r>
      <w:r w:rsidRPr="007038E4">
        <w:rPr>
          <w:rFonts w:eastAsia="Times New Roman"/>
          <w:i/>
          <w:noProof/>
          <w:highlight w:val="yellow"/>
          <w:lang w:eastAsia="fr-BE"/>
        </w:rPr>
      </w:r>
      <w:r w:rsidRPr="007038E4">
        <w:rPr>
          <w:rFonts w:eastAsia="Times New Roman"/>
          <w:i/>
          <w:noProof/>
          <w:highlight w:val="yellow"/>
          <w:lang w:eastAsia="fr-BE"/>
        </w:rPr>
        <w:fldChar w:fldCharType="separate"/>
      </w:r>
      <w:r>
        <w:rPr>
          <w:rFonts w:eastAsia="Times New Roman"/>
          <w:i/>
          <w:noProof/>
          <w:highlight w:val="yellow"/>
          <w:lang w:eastAsia="fr-BE"/>
        </w:rPr>
        <w:t>Veuillez expliquer succinctement le contenu de ces fonctions, ainsi que le rôle et la responsabilité de chacun au sein de la structure et de l’organisation de travail d’une équipe de mission.</w:t>
      </w:r>
      <w:r w:rsidRPr="007038E4">
        <w:rPr>
          <w:rFonts w:eastAsia="Times New Roman"/>
          <w:i/>
          <w:noProof/>
          <w:highlight w:val="yellow"/>
          <w:lang w:eastAsia="fr-BE"/>
        </w:rPr>
        <w:fldChar w:fldCharType="end"/>
      </w:r>
      <w:bookmarkEnd w:id="18"/>
    </w:p>
    <w:p w:rsidR="00533584" w:rsidRPr="007038E4" w:rsidRDefault="00533584" w:rsidP="00533584">
      <w:pPr>
        <w:spacing w:after="120" w:line="240" w:lineRule="auto"/>
        <w:jc w:val="both"/>
        <w:rPr>
          <w:rFonts w:eastAsia="Times New Roman" w:cs="Times New Roman"/>
          <w:i/>
          <w:lang w:eastAsia="fr-BE"/>
        </w:rPr>
      </w:pPr>
      <w:r w:rsidRPr="007038E4">
        <w:rPr>
          <w:rFonts w:eastAsia="Times New Roman" w:cs="Times New Roman"/>
          <w:i/>
          <w:highlight w:val="yellow"/>
          <w:lang w:eastAsia="fr-BE"/>
        </w:rPr>
        <w:fldChar w:fldCharType="begin">
          <w:ffData>
            <w:name w:val="Text73"/>
            <w:enabled/>
            <w:calcOnExit w:val="0"/>
            <w:textInput>
              <w:default w:val="Veuillez également spécifier quelle fonction agit en qualité de responsable direct de la communication à l’égard du client."/>
            </w:textInput>
          </w:ffData>
        </w:fldChar>
      </w:r>
      <w:bookmarkStart w:id="19" w:name="Text73"/>
      <w:r w:rsidRPr="007038E4">
        <w:rPr>
          <w:rFonts w:eastAsia="Times New Roman" w:cs="Times New Roman"/>
          <w:i/>
          <w:highlight w:val="yellow"/>
          <w:lang w:eastAsia="fr-BE"/>
        </w:rPr>
        <w:instrText xml:space="preserve"> FORMTEXT </w:instrText>
      </w:r>
      <w:r w:rsidRPr="007038E4">
        <w:rPr>
          <w:rFonts w:eastAsia="Times New Roman" w:cs="Times New Roman"/>
          <w:i/>
          <w:highlight w:val="yellow"/>
          <w:lang w:eastAsia="fr-BE"/>
        </w:rPr>
      </w:r>
      <w:r w:rsidRPr="007038E4">
        <w:rPr>
          <w:rFonts w:eastAsia="Times New Roman" w:cs="Times New Roman"/>
          <w:i/>
          <w:highlight w:val="yellow"/>
          <w:lang w:eastAsia="fr-BE"/>
        </w:rPr>
        <w:fldChar w:fldCharType="separate"/>
      </w:r>
      <w:r>
        <w:rPr>
          <w:rFonts w:eastAsia="Times New Roman" w:cs="Times New Roman"/>
          <w:i/>
          <w:noProof/>
          <w:highlight w:val="yellow"/>
          <w:lang w:eastAsia="fr-BE"/>
        </w:rPr>
        <w:t>Veuillez également spécifier quelle fonction agit en qualité de responsable direct de la communication à l’égard du client.</w:t>
      </w:r>
      <w:r w:rsidRPr="007038E4">
        <w:rPr>
          <w:rFonts w:eastAsia="Times New Roman" w:cs="Times New Roman"/>
          <w:i/>
          <w:highlight w:val="yellow"/>
          <w:lang w:eastAsia="fr-BE"/>
        </w:rPr>
        <w:fldChar w:fldCharType="end"/>
      </w:r>
      <w:bookmarkEnd w:id="19"/>
    </w:p>
    <w:p w:rsidR="00533584" w:rsidRPr="007038E4" w:rsidRDefault="00533584" w:rsidP="00533584">
      <w:pPr>
        <w:pStyle w:val="Kop5"/>
        <w:spacing w:line="240" w:lineRule="auto"/>
      </w:pPr>
      <w:bookmarkStart w:id="20" w:name="_Toc391907083"/>
      <w:bookmarkStart w:id="21" w:name="_Toc392492149"/>
      <w:bookmarkStart w:id="22" w:name="_Toc396478250"/>
      <w:r w:rsidRPr="007038E4">
        <w:t>Culture de l’organisation</w:t>
      </w:r>
      <w:bookmarkEnd w:id="20"/>
      <w:bookmarkEnd w:id="21"/>
      <w:bookmarkEnd w:id="22"/>
    </w:p>
    <w:p w:rsidR="00533584" w:rsidRPr="007038E4" w:rsidRDefault="00533584" w:rsidP="00533584">
      <w:pPr>
        <w:spacing w:after="120" w:line="240" w:lineRule="auto"/>
        <w:jc w:val="both"/>
        <w:rPr>
          <w:rFonts w:eastAsia="Times New Roman" w:cs="Times New Roman"/>
          <w:lang w:eastAsia="fr-BE"/>
        </w:rPr>
      </w:pPr>
      <w:r w:rsidRPr="007038E4">
        <w:rPr>
          <w:rFonts w:eastAsia="Times New Roman" w:cs="Times New Roman"/>
          <w:lang w:eastAsia="fr-BE"/>
        </w:rPr>
        <w:t xml:space="preserve">Sans porter préjudice à l’application rigoureuse de la norme ISQC 1 et conformément à la loi du 7 décembre 2016 </w:t>
      </w:r>
      <w:r w:rsidRPr="007A1F58">
        <w:rPr>
          <w:rFonts w:eastAsia="Times New Roman" w:cs="Times New Roman"/>
          <w:lang w:eastAsia="fr-BE"/>
        </w:rPr>
        <w:t>loi portant organisation de la profession et de la supervision publique des réviseurs d’entreprises</w:t>
      </w:r>
      <w:r w:rsidRPr="007038E4">
        <w:rPr>
          <w:rFonts w:eastAsia="Times New Roman" w:cs="Times New Roman"/>
          <w:lang w:eastAsia="fr-BE"/>
        </w:rPr>
        <w:t xml:space="preserve"> (ci-après « la loi du 7 décembre 2016 »), la structure et l’organisation de travail du cabinet de révision tiennent compte de la taille du cabinet et de la nature de la clientèle.</w:t>
      </w:r>
    </w:p>
    <w:p w:rsidR="00533584" w:rsidRPr="007038E4" w:rsidRDefault="00533584" w:rsidP="00533584">
      <w:pPr>
        <w:pStyle w:val="Kop5"/>
        <w:spacing w:line="240" w:lineRule="auto"/>
      </w:pPr>
      <w:bookmarkStart w:id="23" w:name="_Toc391907084"/>
      <w:bookmarkStart w:id="24" w:name="_Toc392492150"/>
      <w:bookmarkStart w:id="25" w:name="_Toc396478251"/>
      <w:r w:rsidRPr="007038E4">
        <w:t>Procédures en matière d’organisation</w:t>
      </w:r>
      <w:bookmarkEnd w:id="23"/>
      <w:bookmarkEnd w:id="24"/>
      <w:bookmarkEnd w:id="25"/>
    </w:p>
    <w:p w:rsidR="00533584" w:rsidRPr="007038E4" w:rsidRDefault="00533584" w:rsidP="00533584">
      <w:pPr>
        <w:spacing w:after="120" w:line="240" w:lineRule="auto"/>
        <w:jc w:val="both"/>
        <w:rPr>
          <w:rFonts w:eastAsia="Times New Roman" w:cs="Times New Roman"/>
          <w:lang w:eastAsia="fr-BE"/>
        </w:rPr>
      </w:pPr>
      <w:r w:rsidRPr="007038E4">
        <w:rPr>
          <w:rFonts w:eastAsia="Times New Roman" w:cs="Times New Roman"/>
          <w:lang w:eastAsia="fr-BE"/>
        </w:rPr>
        <w:t>Les mesures de qualité internes du cabinet de révision sont définies dans le présent manuel et respectent la loi du 7 décembre 2016.</w:t>
      </w:r>
    </w:p>
    <w:p w:rsidR="00533584" w:rsidRPr="007038E4" w:rsidRDefault="00533584" w:rsidP="00533584">
      <w:pPr>
        <w:pStyle w:val="Kop5"/>
        <w:spacing w:line="240" w:lineRule="auto"/>
      </w:pPr>
      <w:bookmarkStart w:id="26" w:name="_Toc391907085"/>
      <w:bookmarkStart w:id="27" w:name="_Toc392492151"/>
      <w:bookmarkStart w:id="28" w:name="_Toc396478252"/>
      <w:r w:rsidRPr="007038E4">
        <w:t>Responsabilités</w:t>
      </w:r>
      <w:bookmarkEnd w:id="26"/>
      <w:bookmarkEnd w:id="27"/>
      <w:bookmarkEnd w:id="28"/>
    </w:p>
    <w:p w:rsidR="00533584" w:rsidRPr="0087415D" w:rsidRDefault="00533584" w:rsidP="00533584">
      <w:pPr>
        <w:spacing w:after="120" w:line="240" w:lineRule="auto"/>
        <w:jc w:val="both"/>
        <w:rPr>
          <w:rFonts w:eastAsia="Times New Roman" w:cs="Times New Roman"/>
          <w:lang w:eastAsia="fr-BE"/>
        </w:rPr>
      </w:pPr>
      <w:r w:rsidRPr="007038E4">
        <w:rPr>
          <w:rFonts w:eastAsia="Times New Roman" w:cs="Times New Roman"/>
          <w:lang w:eastAsia="fr-BE"/>
        </w:rPr>
        <w:t xml:space="preserve">L’organe de gestion du cabinet de révision assume la responsabilité ultime du système interne de contrôle qualité et de la mise en œuvre d’une organisation conformément aux exigences et aux dispositions reprises dans la norme ISQC 1 et conformément à la loi du 7 décembre 2016. Certaines responsabilités peuvent être </w:t>
      </w:r>
      <w:r w:rsidRPr="0087415D">
        <w:rPr>
          <w:rFonts w:eastAsia="Times New Roman" w:cs="Times New Roman"/>
          <w:lang w:eastAsia="fr-BE"/>
        </w:rPr>
        <w:t>déléguées.</w:t>
      </w:r>
    </w:p>
    <w:p w:rsidR="00533584" w:rsidRPr="007038E4" w:rsidRDefault="00533584" w:rsidP="00533584">
      <w:pPr>
        <w:spacing w:after="120" w:line="240" w:lineRule="auto"/>
        <w:jc w:val="both"/>
        <w:rPr>
          <w:rFonts w:eastAsia="Times New Roman" w:cs="Times New Roman"/>
          <w:lang w:eastAsia="fr-BE"/>
        </w:rPr>
      </w:pPr>
      <w:proofErr w:type="spellStart"/>
      <w:r w:rsidRPr="007038E4">
        <w:rPr>
          <w:rFonts w:eastAsia="Times New Roman" w:cs="Times New Roman"/>
          <w:highlight w:val="yellow"/>
          <w:lang w:eastAsia="fr-BE"/>
        </w:rPr>
        <w:t>Veuilez</w:t>
      </w:r>
      <w:proofErr w:type="spellEnd"/>
      <w:r w:rsidRPr="007038E4">
        <w:rPr>
          <w:rFonts w:eastAsia="Times New Roman" w:cs="Times New Roman"/>
          <w:highlight w:val="yellow"/>
          <w:lang w:eastAsia="fr-BE"/>
        </w:rPr>
        <w:t xml:space="preserve"> donner un aperçu des différentes responsabilités impliquées dans le cabinet ou utiliser </w:t>
      </w:r>
      <w:r w:rsidRPr="007A1F58">
        <w:rPr>
          <w:rFonts w:eastAsia="Times New Roman" w:cs="Times New Roman"/>
          <w:highlight w:val="yellow"/>
          <w:lang w:eastAsia="fr-BE"/>
        </w:rPr>
        <w:t>l</w:t>
      </w:r>
      <w:r w:rsidRPr="007A1F58">
        <w:rPr>
          <w:rFonts w:eastAsia="Times New Roman" w:cs="Times New Roman"/>
          <w:i/>
          <w:highlight w:val="yellow"/>
          <w:lang w:eastAsia="fr-BE"/>
        </w:rPr>
        <w:t>’</w:t>
      </w:r>
      <w:hyperlink w:anchor="_Exemple_de_documentation_2" w:history="1">
        <w:r w:rsidRPr="007A1F58">
          <w:rPr>
            <w:rStyle w:val="Hyperlink"/>
            <w:rFonts w:eastAsia="Times New Roman" w:cs="Times New Roman"/>
            <w:spacing w:val="-1"/>
            <w:highlight w:val="yellow"/>
            <w:lang w:eastAsia="fr-BE"/>
          </w:rPr>
          <w:t>Exemple de documentation relative aux responsabilités</w:t>
        </w:r>
      </w:hyperlink>
      <w:r w:rsidRPr="007038E4">
        <w:rPr>
          <w:rFonts w:eastAsia="Times New Roman" w:cs="Times New Roman"/>
          <w:lang w:eastAsia="fr-BE"/>
        </w:rPr>
        <w:t>.</w:t>
      </w:r>
    </w:p>
    <w:p w:rsidR="00533584" w:rsidRPr="007038E4" w:rsidRDefault="00533584" w:rsidP="00533584">
      <w:pPr>
        <w:pStyle w:val="Kop5"/>
        <w:spacing w:line="240" w:lineRule="auto"/>
      </w:pPr>
      <w:bookmarkStart w:id="29" w:name="_Toc391907086"/>
      <w:bookmarkStart w:id="30" w:name="_Toc392492152"/>
      <w:bookmarkStart w:id="31" w:name="_Toc396478253"/>
      <w:r w:rsidRPr="007038E4">
        <w:t>Collaborateurs</w:t>
      </w:r>
      <w:bookmarkEnd w:id="29"/>
      <w:bookmarkEnd w:id="30"/>
      <w:bookmarkEnd w:id="31"/>
    </w:p>
    <w:p w:rsidR="00533584" w:rsidRPr="007038E4" w:rsidRDefault="00533584" w:rsidP="00533584">
      <w:pPr>
        <w:spacing w:after="120" w:line="240" w:lineRule="auto"/>
        <w:jc w:val="both"/>
        <w:rPr>
          <w:rFonts w:eastAsia="Times New Roman" w:cs="Times New Roman"/>
          <w:lang w:eastAsia="fr-BE"/>
        </w:rPr>
      </w:pPr>
      <w:r w:rsidRPr="007038E4">
        <w:rPr>
          <w:rFonts w:eastAsia="Times New Roman" w:cs="Times New Roman"/>
          <w:lang w:eastAsia="fr-BE"/>
        </w:rPr>
        <w:t>Lors du recrutement de nouveaux collaborateurs, l’accent n’est pas uniquement mis sur les compétences professionnelles théoriques et éventuellement pratiques. Il est également vérifié si le candidat collaborateur peut se rallier à la culture d’organisation du cabinet de révision.</w:t>
      </w:r>
    </w:p>
    <w:p w:rsidR="00533584" w:rsidRPr="007038E4" w:rsidRDefault="00533584" w:rsidP="00533584">
      <w:pPr>
        <w:spacing w:after="120" w:line="240" w:lineRule="auto"/>
        <w:jc w:val="both"/>
        <w:rPr>
          <w:rFonts w:eastAsia="Times New Roman" w:cs="Times New Roman"/>
          <w:lang w:eastAsia="fr-BE"/>
        </w:rPr>
      </w:pPr>
      <w:r w:rsidRPr="007038E4">
        <w:rPr>
          <w:rFonts w:eastAsia="Times New Roman" w:cs="Times New Roman"/>
          <w:lang w:eastAsia="fr-BE"/>
        </w:rPr>
        <w:t>Les jeunes collaborateurs sont principalement recrutés au sein des hautes écoles et universités.</w:t>
      </w:r>
    </w:p>
    <w:p w:rsidR="00533584" w:rsidRPr="007038E4" w:rsidRDefault="00533584" w:rsidP="00533584">
      <w:pPr>
        <w:spacing w:after="120" w:line="240" w:lineRule="auto"/>
        <w:jc w:val="both"/>
        <w:rPr>
          <w:rFonts w:eastAsia="Times New Roman" w:cs="Times New Roman"/>
          <w:lang w:eastAsia="fr-BE"/>
        </w:rPr>
      </w:pPr>
      <w:r w:rsidRPr="007038E4">
        <w:rPr>
          <w:rFonts w:eastAsia="Times New Roman" w:cs="Times New Roman"/>
          <w:lang w:eastAsia="fr-BE"/>
        </w:rPr>
        <w:lastRenderedPageBreak/>
        <w:t>Les aptitudes et compétences sont davantage développées par les formations professionnelles organisées au sein du cabinet de révision, ainsi que par les formations externes organisées par l’IRE ou par d’autres organisations, telles que l’ICCI. Les collaborateurs portant le titre de réviseur d’entreprises doivent entre autres respecter la norme de l’IRE relative à la formation permanente  et les circulaires concernant le contrôle de qualité, adoptées par le Collège de Supervision des réviseurs d’entreprises (CSR) conformément à l’article 33 de la loi du 7 décembre 2016. Le cabinet de révision dispose d’un outil de suivi centralisé pour tous les programmes de formation suivis.</w:t>
      </w:r>
    </w:p>
    <w:p w:rsidR="00533584" w:rsidRPr="007038E4" w:rsidRDefault="00533584" w:rsidP="00533584">
      <w:pPr>
        <w:spacing w:after="120" w:line="240" w:lineRule="auto"/>
        <w:jc w:val="both"/>
        <w:rPr>
          <w:rFonts w:eastAsia="Times New Roman" w:cs="Times New Roman"/>
          <w:lang w:eastAsia="fr-BE"/>
        </w:rPr>
      </w:pPr>
      <w:r w:rsidRPr="007038E4">
        <w:rPr>
          <w:rFonts w:eastAsia="Times New Roman" w:cs="Times New Roman"/>
          <w:lang w:eastAsia="fr-BE"/>
        </w:rPr>
        <w:t>La formation des collaborateurs est planifiée en fonction des besoins pour le développement de carrière, la promotion et éventuellement le stage de réviseur d’entreprises. Le suivi et la planification ultérieure des initiatives de formation se font annuellement lors de l’évaluation des performances des collaborateurs.</w:t>
      </w:r>
    </w:p>
    <w:p w:rsidR="00533584" w:rsidRPr="007038E4" w:rsidRDefault="00533584" w:rsidP="00533584">
      <w:pPr>
        <w:spacing w:after="120" w:line="240" w:lineRule="auto"/>
        <w:jc w:val="both"/>
        <w:rPr>
          <w:rFonts w:eastAsia="Times New Roman" w:cs="Times New Roman"/>
          <w:lang w:eastAsia="fr-BE"/>
        </w:rPr>
      </w:pPr>
      <w:r w:rsidRPr="007038E4">
        <w:rPr>
          <w:rFonts w:eastAsia="Times New Roman" w:cs="Times New Roman"/>
          <w:lang w:eastAsia="fr-BE"/>
        </w:rPr>
        <w:t>En vue de la qualité de la réalisation d’une mission et de la culture interne basée sur la qualité des collaborateurs et associés, il est important de renvoyer également aux politiques et procédures relatives au personnel professionnel (</w:t>
      </w:r>
      <w:r w:rsidRPr="007038E4">
        <w:rPr>
          <w:rFonts w:eastAsia="Times New Roman" w:cs="Times New Roman"/>
          <w:i/>
          <w:lang w:eastAsia="fr-BE"/>
        </w:rPr>
        <w:t>cf</w:t>
      </w:r>
      <w:r w:rsidRPr="007038E4">
        <w:rPr>
          <w:rFonts w:eastAsia="Times New Roman" w:cs="Times New Roman"/>
          <w:lang w:eastAsia="fr-BE"/>
        </w:rPr>
        <w:t xml:space="preserve">. le chapitre </w:t>
      </w:r>
      <w:hyperlink w:anchor="_RESSOURCES_HUMAINES" w:history="1">
        <w:r w:rsidRPr="007038E4">
          <w:rPr>
            <w:rFonts w:eastAsia="Times New Roman" w:cs="Times New Roman"/>
            <w:color w:val="0000FF"/>
            <w:u w:val="single"/>
            <w:lang w:eastAsia="fr-BE"/>
          </w:rPr>
          <w:t>Ressources humaines</w:t>
        </w:r>
      </w:hyperlink>
      <w:r w:rsidRPr="007038E4">
        <w:rPr>
          <w:rFonts w:eastAsia="Times New Roman" w:cs="Times New Roman"/>
          <w:lang w:eastAsia="fr-BE"/>
        </w:rPr>
        <w:t>).</w:t>
      </w:r>
    </w:p>
    <w:p w:rsidR="00533584" w:rsidRPr="007038E4" w:rsidRDefault="00533584" w:rsidP="00533584">
      <w:pPr>
        <w:pStyle w:val="Kop5"/>
        <w:spacing w:line="240" w:lineRule="auto"/>
      </w:pPr>
      <w:bookmarkStart w:id="32" w:name="_Toc391907087"/>
      <w:bookmarkStart w:id="33" w:name="_Toc392492153"/>
      <w:bookmarkStart w:id="34" w:name="_Toc396478254"/>
      <w:r w:rsidRPr="007038E4">
        <w:t>Informatique</w:t>
      </w:r>
      <w:bookmarkEnd w:id="32"/>
      <w:bookmarkEnd w:id="33"/>
      <w:bookmarkEnd w:id="34"/>
    </w:p>
    <w:p w:rsidR="00533584" w:rsidRPr="007038E4" w:rsidRDefault="00533584" w:rsidP="00533584">
      <w:pPr>
        <w:spacing w:after="120" w:line="240" w:lineRule="auto"/>
        <w:jc w:val="both"/>
        <w:rPr>
          <w:rFonts w:eastAsia="Times New Roman" w:cs="Times New Roman"/>
          <w:i/>
          <w:lang w:eastAsia="fr-BE"/>
        </w:rPr>
      </w:pPr>
      <w:r w:rsidRPr="007038E4">
        <w:rPr>
          <w:rFonts w:eastAsia="Times New Roman" w:cs="Times New Roman"/>
          <w:i/>
          <w:highlight w:val="yellow"/>
          <w:lang w:eastAsia="fr-BE"/>
        </w:rPr>
        <w:fldChar w:fldCharType="begin">
          <w:ffData>
            <w:name w:val="Text74"/>
            <w:enabled/>
            <w:calcOnExit w:val="0"/>
            <w:textInput>
              <w:default w:val="Chaque cabinet de révision utilise un système informatique sur lequel sont stockés les fichiers dans le respect de la politique de protection de la vie privée, mise en place par le cabinet conformément au Règlement général sur la protection des données. "/>
            </w:textInput>
          </w:ffData>
        </w:fldChar>
      </w:r>
      <w:bookmarkStart w:id="35" w:name="Text74"/>
      <w:r w:rsidRPr="007038E4">
        <w:rPr>
          <w:rFonts w:eastAsia="Times New Roman" w:cs="Times New Roman"/>
          <w:i/>
          <w:highlight w:val="yellow"/>
          <w:lang w:eastAsia="fr-BE"/>
        </w:rPr>
        <w:instrText xml:space="preserve"> FORMTEXT </w:instrText>
      </w:r>
      <w:r w:rsidRPr="007038E4">
        <w:rPr>
          <w:rFonts w:eastAsia="Times New Roman" w:cs="Times New Roman"/>
          <w:i/>
          <w:highlight w:val="yellow"/>
          <w:lang w:eastAsia="fr-BE"/>
        </w:rPr>
      </w:r>
      <w:r w:rsidRPr="007038E4">
        <w:rPr>
          <w:rFonts w:eastAsia="Times New Roman" w:cs="Times New Roman"/>
          <w:i/>
          <w:highlight w:val="yellow"/>
          <w:lang w:eastAsia="fr-BE"/>
        </w:rPr>
        <w:fldChar w:fldCharType="separate"/>
      </w:r>
      <w:r>
        <w:rPr>
          <w:rFonts w:eastAsia="Times New Roman" w:cs="Times New Roman"/>
          <w:i/>
          <w:noProof/>
          <w:highlight w:val="yellow"/>
          <w:lang w:eastAsia="fr-BE"/>
        </w:rPr>
        <w:t xml:space="preserve">Chaque cabinet de révision utilise un système informatique sur lequel sont stockés les fichiers dans le respect de la politique de protection de la vie privée, mise en place par le cabinet conformément au Règlement général sur la protection des données. </w:t>
      </w:r>
      <w:r w:rsidRPr="007038E4">
        <w:rPr>
          <w:rFonts w:eastAsia="Times New Roman" w:cs="Times New Roman"/>
          <w:i/>
          <w:highlight w:val="yellow"/>
          <w:lang w:eastAsia="fr-BE"/>
        </w:rPr>
        <w:fldChar w:fldCharType="end"/>
      </w:r>
      <w:bookmarkEnd w:id="35"/>
    </w:p>
    <w:p w:rsidR="00533584" w:rsidRPr="007038E4" w:rsidRDefault="00533584" w:rsidP="00533584">
      <w:pPr>
        <w:spacing w:after="120" w:line="240" w:lineRule="auto"/>
        <w:jc w:val="both"/>
        <w:rPr>
          <w:rFonts w:eastAsia="Times New Roman" w:cs="Times New Roman"/>
          <w:lang w:eastAsia="fr-BE"/>
        </w:rPr>
      </w:pPr>
      <w:r w:rsidRPr="007038E4">
        <w:rPr>
          <w:rFonts w:eastAsia="Times New Roman" w:cs="Times New Roman"/>
          <w:lang w:eastAsia="fr-BE"/>
        </w:rPr>
        <w:t xml:space="preserve">Un </w:t>
      </w:r>
      <w:r w:rsidRPr="007038E4">
        <w:rPr>
          <w:rFonts w:eastAsia="Times New Roman" w:cs="Times New Roman"/>
          <w:i/>
          <w:lang w:eastAsia="fr-BE"/>
        </w:rPr>
        <w:t>backup</w:t>
      </w:r>
      <w:r w:rsidRPr="007038E4">
        <w:rPr>
          <w:rFonts w:eastAsia="Times New Roman" w:cs="Times New Roman"/>
          <w:lang w:eastAsia="fr-BE"/>
        </w:rPr>
        <w:t xml:space="preserve"> quotidien est réalisé et est sauvegardé sur un serveur externe. Outre des logiciels utilisés pour l’administration générale du cabinet de révision, les logiciels administratifs sont principalement :</w:t>
      </w:r>
    </w:p>
    <w:p w:rsidR="00533584" w:rsidRPr="00991668" w:rsidRDefault="00533584" w:rsidP="00533584">
      <w:pPr>
        <w:keepLines/>
        <w:tabs>
          <w:tab w:val="left" w:pos="567"/>
          <w:tab w:val="num" w:pos="1788"/>
        </w:tabs>
        <w:spacing w:before="120" w:after="120" w:line="240" w:lineRule="auto"/>
        <w:ind w:left="567" w:hanging="357"/>
        <w:jc w:val="both"/>
        <w:rPr>
          <w:rFonts w:eastAsia="Times New Roman"/>
          <w:lang w:eastAsia="fr-BE"/>
        </w:rPr>
      </w:pPr>
      <w:r w:rsidRPr="00991668">
        <w:rPr>
          <w:rFonts w:eastAsia="Times New Roman"/>
          <w:lang w:eastAsia="fr-BE"/>
        </w:rPr>
        <w:t xml:space="preserve">Le logiciel d’audit de </w:t>
      </w:r>
      <w:bookmarkStart w:id="36" w:name="Texte1346"/>
      <w:r w:rsidRPr="00991668">
        <w:rPr>
          <w:rFonts w:eastAsia="Times New Roman"/>
          <w:i/>
          <w:highlight w:val="yellow"/>
          <w:lang w:eastAsia="fr-BE"/>
        </w:rPr>
        <w:fldChar w:fldCharType="begin">
          <w:ffData>
            <w:name w:val="Texte1346"/>
            <w:enabled/>
            <w:calcOnExit w:val="0"/>
            <w:textInput>
              <w:default w:val="nom"/>
            </w:textInput>
          </w:ffData>
        </w:fldChar>
      </w:r>
      <w:r w:rsidRPr="00991668">
        <w:rPr>
          <w:rFonts w:eastAsia="Times New Roman"/>
          <w:i/>
          <w:highlight w:val="yellow"/>
          <w:lang w:eastAsia="fr-BE"/>
        </w:rPr>
        <w:instrText xml:space="preserve"> FORMTEXT </w:instrText>
      </w:r>
      <w:r w:rsidRPr="00991668">
        <w:rPr>
          <w:rFonts w:eastAsia="Times New Roman"/>
          <w:i/>
          <w:highlight w:val="yellow"/>
          <w:lang w:eastAsia="fr-BE"/>
        </w:rPr>
      </w:r>
      <w:r w:rsidRPr="00991668">
        <w:rPr>
          <w:rFonts w:eastAsia="Times New Roman"/>
          <w:i/>
          <w:highlight w:val="yellow"/>
          <w:lang w:eastAsia="fr-BE"/>
        </w:rPr>
        <w:fldChar w:fldCharType="separate"/>
      </w:r>
      <w:r>
        <w:rPr>
          <w:rFonts w:eastAsia="Times New Roman"/>
          <w:i/>
          <w:noProof/>
          <w:highlight w:val="yellow"/>
          <w:lang w:eastAsia="fr-BE"/>
        </w:rPr>
        <w:t>nom</w:t>
      </w:r>
      <w:r w:rsidRPr="00991668">
        <w:rPr>
          <w:rFonts w:eastAsia="Times New Roman"/>
          <w:i/>
          <w:highlight w:val="yellow"/>
          <w:lang w:eastAsia="fr-BE"/>
        </w:rPr>
        <w:fldChar w:fldCharType="end"/>
      </w:r>
      <w:bookmarkEnd w:id="36"/>
      <w:r w:rsidRPr="00991668">
        <w:rPr>
          <w:rFonts w:eastAsia="Times New Roman"/>
          <w:lang w:eastAsia="fr-BE"/>
        </w:rPr>
        <w:t> ;</w:t>
      </w:r>
    </w:p>
    <w:p w:rsidR="00533584" w:rsidRPr="00991668" w:rsidRDefault="00533584" w:rsidP="00533584">
      <w:pPr>
        <w:keepLines/>
        <w:tabs>
          <w:tab w:val="left" w:pos="567"/>
          <w:tab w:val="num" w:pos="1788"/>
        </w:tabs>
        <w:spacing w:before="120" w:after="120" w:line="240" w:lineRule="auto"/>
        <w:ind w:left="567" w:hanging="357"/>
        <w:jc w:val="both"/>
        <w:rPr>
          <w:rFonts w:eastAsia="Times New Roman"/>
          <w:lang w:eastAsia="fr-BE"/>
        </w:rPr>
      </w:pPr>
      <w:r w:rsidRPr="00991668">
        <w:rPr>
          <w:rFonts w:eastAsia="Times New Roman"/>
          <w:lang w:eastAsia="fr-BE"/>
        </w:rPr>
        <w:t>Le logiciel d’enregistrement des heures prestées ;</w:t>
      </w:r>
    </w:p>
    <w:p w:rsidR="00533584" w:rsidRPr="00991668" w:rsidRDefault="00533584" w:rsidP="00533584">
      <w:pPr>
        <w:keepLines/>
        <w:tabs>
          <w:tab w:val="left" w:pos="567"/>
          <w:tab w:val="num" w:pos="1788"/>
        </w:tabs>
        <w:spacing w:before="120" w:after="120" w:line="240" w:lineRule="auto"/>
        <w:ind w:left="567" w:hanging="357"/>
        <w:jc w:val="both"/>
        <w:rPr>
          <w:rFonts w:eastAsia="Times New Roman"/>
          <w:lang w:eastAsia="fr-BE"/>
        </w:rPr>
      </w:pPr>
      <w:r w:rsidRPr="00991668">
        <w:rPr>
          <w:rFonts w:eastAsia="Times New Roman"/>
          <w:lang w:eastAsia="fr-BE"/>
        </w:rPr>
        <w:t>L’accès en ligne à diverses banques de données professionnelles externes importantes ;</w:t>
      </w:r>
    </w:p>
    <w:p w:rsidR="00533584" w:rsidRPr="007038E4" w:rsidRDefault="00533584" w:rsidP="00533584">
      <w:pPr>
        <w:keepLines/>
        <w:tabs>
          <w:tab w:val="left" w:pos="567"/>
          <w:tab w:val="num" w:pos="1788"/>
        </w:tabs>
        <w:spacing w:before="120" w:after="120" w:line="240" w:lineRule="auto"/>
        <w:ind w:left="567" w:hanging="357"/>
        <w:jc w:val="both"/>
        <w:rPr>
          <w:rFonts w:eastAsia="Times New Roman"/>
          <w:lang w:eastAsia="fr-BE"/>
        </w:rPr>
      </w:pPr>
      <w:r w:rsidRPr="007038E4">
        <w:rPr>
          <w:rFonts w:eastAsia="Times New Roman"/>
          <w:lang w:eastAsia="fr-BE"/>
        </w:rPr>
        <w:t>Un logiciel pour la création de rapports.</w:t>
      </w:r>
    </w:p>
    <w:p w:rsidR="00533584" w:rsidRPr="007038E4" w:rsidRDefault="00533584" w:rsidP="00533584">
      <w:pPr>
        <w:spacing w:after="120" w:line="240" w:lineRule="auto"/>
        <w:jc w:val="both"/>
        <w:rPr>
          <w:rFonts w:eastAsia="Times New Roman" w:cs="Times New Roman"/>
          <w:lang w:eastAsia="fr-BE"/>
        </w:rPr>
      </w:pPr>
      <w:r w:rsidRPr="007038E4">
        <w:rPr>
          <w:rFonts w:eastAsia="Times New Roman" w:cs="Times New Roman"/>
          <w:lang w:eastAsia="fr-BE"/>
        </w:rPr>
        <w:t>L’accès aux logiciels et aux fichiers est réglé par un système de noms d’utilisateurs et de mots de passe auxquels est lié un tableau reprenant les accès et autorisations.</w:t>
      </w:r>
    </w:p>
    <w:p w:rsidR="00533584" w:rsidRPr="007038E4" w:rsidRDefault="00533584" w:rsidP="00533584">
      <w:pPr>
        <w:spacing w:after="120" w:line="240" w:lineRule="auto"/>
        <w:jc w:val="both"/>
        <w:rPr>
          <w:rFonts w:eastAsia="Times New Roman" w:cs="Times New Roman"/>
          <w:lang w:eastAsia="fr-BE"/>
        </w:rPr>
      </w:pPr>
      <w:r w:rsidRPr="007038E4">
        <w:rPr>
          <w:rFonts w:eastAsia="Times New Roman" w:cs="Times New Roman"/>
          <w:lang w:eastAsia="fr-BE"/>
        </w:rPr>
        <w:t>Le cabinet de révision a mis en place une politique de protection de la vie privée conformément au Règlement général sur la protection des données. Cette politique est disponible sur le site internet du cabinet de révision [</w:t>
      </w:r>
      <w:r w:rsidRPr="007038E4">
        <w:rPr>
          <w:rFonts w:eastAsia="Times New Roman" w:cs="Times New Roman"/>
          <w:i/>
          <w:highlight w:val="yellow"/>
          <w:lang w:eastAsia="fr-BE"/>
        </w:rPr>
        <w:t>insérer l’hyperlien vers le site internet du cabinet</w:t>
      </w:r>
      <w:r w:rsidRPr="007038E4">
        <w:rPr>
          <w:rFonts w:eastAsia="Times New Roman" w:cs="Times New Roman"/>
          <w:lang w:eastAsia="fr-BE"/>
        </w:rPr>
        <w:t xml:space="preserve">] et publiée dans les conditions générales. </w:t>
      </w:r>
    </w:p>
    <w:p w:rsidR="00533584" w:rsidRPr="007038E4" w:rsidRDefault="00533584" w:rsidP="00533584">
      <w:pPr>
        <w:pStyle w:val="Kop5"/>
        <w:spacing w:line="240" w:lineRule="auto"/>
      </w:pPr>
      <w:bookmarkStart w:id="37" w:name="_Toc391907088"/>
      <w:bookmarkStart w:id="38" w:name="_Toc392492154"/>
      <w:bookmarkStart w:id="39" w:name="_Toc396478255"/>
      <w:r w:rsidRPr="007038E4">
        <w:t>Serveur informatique externe</w:t>
      </w:r>
      <w:bookmarkEnd w:id="37"/>
      <w:bookmarkEnd w:id="38"/>
      <w:bookmarkEnd w:id="39"/>
    </w:p>
    <w:p w:rsidR="00533584" w:rsidRPr="007038E4" w:rsidRDefault="00533584" w:rsidP="00533584">
      <w:pPr>
        <w:spacing w:after="120" w:line="240" w:lineRule="auto"/>
        <w:jc w:val="both"/>
        <w:rPr>
          <w:rFonts w:eastAsia="Times New Roman" w:cs="Times New Roman"/>
          <w:lang w:eastAsia="fr-BE"/>
        </w:rPr>
      </w:pPr>
      <w:r w:rsidRPr="007038E4">
        <w:rPr>
          <w:rFonts w:eastAsia="Times New Roman" w:cs="Times New Roman"/>
          <w:lang w:eastAsia="fr-BE"/>
        </w:rPr>
        <w:t xml:space="preserve">En ce qui concerne le serveur informatique central du </w:t>
      </w:r>
      <w:r w:rsidRPr="00991668">
        <w:rPr>
          <w:rFonts w:eastAsia="Times New Roman" w:cs="Times New Roman"/>
          <w:i/>
          <w:highlight w:val="yellow"/>
          <w:lang w:eastAsia="fr-BE"/>
        </w:rPr>
        <w:fldChar w:fldCharType="begin">
          <w:ffData>
            <w:name w:val=""/>
            <w:enabled/>
            <w:calcOnExit w:val="0"/>
            <w:textInput>
              <w:default w:val="cabinet de révision/réseau de cabinets de révision"/>
            </w:textInput>
          </w:ffData>
        </w:fldChar>
      </w:r>
      <w:r w:rsidRPr="00991668">
        <w:rPr>
          <w:rFonts w:eastAsia="Times New Roman" w:cs="Times New Roman"/>
          <w:i/>
          <w:highlight w:val="yellow"/>
          <w:lang w:eastAsia="fr-BE"/>
        </w:rPr>
        <w:instrText xml:space="preserve"> FORMTEXT </w:instrText>
      </w:r>
      <w:r w:rsidRPr="00991668">
        <w:rPr>
          <w:rFonts w:eastAsia="Times New Roman" w:cs="Times New Roman"/>
          <w:i/>
          <w:highlight w:val="yellow"/>
          <w:lang w:eastAsia="fr-BE"/>
        </w:rPr>
      </w:r>
      <w:r w:rsidRPr="00991668">
        <w:rPr>
          <w:rFonts w:eastAsia="Times New Roman" w:cs="Times New Roman"/>
          <w:i/>
          <w:highlight w:val="yellow"/>
          <w:lang w:eastAsia="fr-BE"/>
        </w:rPr>
        <w:fldChar w:fldCharType="separate"/>
      </w:r>
      <w:r>
        <w:rPr>
          <w:rFonts w:eastAsia="Times New Roman" w:cs="Times New Roman"/>
          <w:i/>
          <w:noProof/>
          <w:highlight w:val="yellow"/>
          <w:lang w:eastAsia="fr-BE"/>
        </w:rPr>
        <w:t>cabinet de révision/réseau de cabinets de révision</w:t>
      </w:r>
      <w:r w:rsidRPr="00991668">
        <w:rPr>
          <w:rFonts w:eastAsia="Times New Roman" w:cs="Times New Roman"/>
          <w:i/>
          <w:highlight w:val="yellow"/>
          <w:lang w:eastAsia="fr-BE"/>
        </w:rPr>
        <w:fldChar w:fldCharType="end"/>
      </w:r>
      <w:r w:rsidRPr="007038E4">
        <w:rPr>
          <w:rFonts w:eastAsia="Times New Roman" w:cs="Times New Roman"/>
          <w:i/>
          <w:lang w:eastAsia="fr-BE"/>
        </w:rPr>
        <w:t>,</w:t>
      </w:r>
      <w:r w:rsidRPr="007038E4">
        <w:rPr>
          <w:rFonts w:eastAsia="Times New Roman" w:cs="Times New Roman"/>
          <w:lang w:eastAsia="fr-BE"/>
        </w:rPr>
        <w:t xml:space="preserve"> des accords ont été conclus sur la gestion, la continuité, les mesures de sécurité, la confidentialité des données clients et la disponibilité des systèmes. Les bureaux et les lieux du travail à domicile et chez les clients sont connectés aux serveurs par des lignes sécurisées. L’accès est réglé par un système de noms d’utilisateurs et de mots de passe auxquels est lié un tableau reprenant les accès et autorisations.</w:t>
      </w:r>
    </w:p>
    <w:p w:rsidR="00533584" w:rsidRPr="007038E4" w:rsidRDefault="00533584" w:rsidP="00533584">
      <w:pPr>
        <w:pStyle w:val="Kop5"/>
        <w:spacing w:line="240" w:lineRule="auto"/>
      </w:pPr>
      <w:bookmarkStart w:id="40" w:name="_Toc391907089"/>
      <w:bookmarkStart w:id="41" w:name="_Toc392492155"/>
      <w:bookmarkStart w:id="42" w:name="_Toc396478256"/>
      <w:r w:rsidRPr="007038E4">
        <w:t>Sécurité</w:t>
      </w:r>
      <w:bookmarkEnd w:id="40"/>
      <w:bookmarkEnd w:id="41"/>
      <w:bookmarkEnd w:id="42"/>
    </w:p>
    <w:p w:rsidR="00533584" w:rsidRPr="007038E4" w:rsidRDefault="00533584" w:rsidP="00533584">
      <w:pPr>
        <w:spacing w:after="120" w:line="240" w:lineRule="auto"/>
        <w:jc w:val="both"/>
        <w:rPr>
          <w:rFonts w:eastAsia="Times New Roman" w:cs="Times New Roman"/>
          <w:lang w:eastAsia="fr-BE"/>
        </w:rPr>
      </w:pPr>
      <w:r w:rsidRPr="007038E4">
        <w:rPr>
          <w:rFonts w:eastAsia="Times New Roman" w:cs="Times New Roman"/>
          <w:lang w:eastAsia="fr-BE"/>
        </w:rPr>
        <w:t>Le cabinet de révision est sécurisé contre les infractions par des détecteurs de mouvements connectés au centre de contrôle de l’entreprise de sécurité qui y est liée.</w:t>
      </w:r>
    </w:p>
    <w:p w:rsidR="00533584" w:rsidRPr="007038E4" w:rsidRDefault="00533584" w:rsidP="00533584">
      <w:pPr>
        <w:spacing w:after="120" w:line="240" w:lineRule="auto"/>
        <w:jc w:val="both"/>
        <w:rPr>
          <w:rFonts w:eastAsia="Times New Roman" w:cs="Times New Roman"/>
          <w:lang w:eastAsia="fr-BE"/>
        </w:rPr>
      </w:pPr>
      <w:r w:rsidRPr="007038E4">
        <w:rPr>
          <w:rFonts w:eastAsia="Times New Roman" w:cs="Times New Roman"/>
          <w:lang w:eastAsia="fr-BE"/>
        </w:rPr>
        <w:t xml:space="preserve">La sécurité de la base de données est assurée également conformément au Règlement général sur la protection des données (RGPD). </w:t>
      </w:r>
    </w:p>
    <w:p w:rsidR="00533584" w:rsidRPr="007038E4" w:rsidRDefault="00533584" w:rsidP="00533584">
      <w:pPr>
        <w:spacing w:after="120" w:line="240" w:lineRule="auto"/>
        <w:jc w:val="both"/>
        <w:rPr>
          <w:rFonts w:eastAsia="Times New Roman" w:cs="Times New Roman"/>
          <w:lang w:eastAsia="fr-BE"/>
        </w:rPr>
      </w:pPr>
      <w:r w:rsidRPr="007038E4">
        <w:rPr>
          <w:rFonts w:eastAsia="Times New Roman" w:cs="Times New Roman"/>
          <w:lang w:eastAsia="fr-BE"/>
        </w:rPr>
        <w:t>[</w:t>
      </w:r>
      <w:r w:rsidRPr="007038E4">
        <w:rPr>
          <w:rFonts w:eastAsia="Times New Roman" w:cs="Times New Roman"/>
          <w:highlight w:val="yellow"/>
          <w:lang w:eastAsia="fr-BE"/>
        </w:rPr>
        <w:t xml:space="preserve">Pour plus d’information sur les documents à mettre en œuvre pour se conformer au RGPD voir sur le site internet de l’IRE : </w:t>
      </w:r>
      <w:hyperlink r:id="rId7" w:history="1">
        <w:r w:rsidRPr="007038E4">
          <w:rPr>
            <w:rFonts w:eastAsia="Times New Roman" w:cs="Times New Roman"/>
            <w:color w:val="0000FF"/>
            <w:highlight w:val="yellow"/>
            <w:u w:val="single"/>
            <w:lang w:eastAsia="fr-BE"/>
          </w:rPr>
          <w:t>https ://www.ibr-ire.be/fr/l_institut/actualites/actualites_ire/Pages/Prets-pour-le-RGPD.aspx</w:t>
        </w:r>
      </w:hyperlink>
      <w:r w:rsidR="003B56EE">
        <w:rPr>
          <w:rFonts w:eastAsia="Times New Roman" w:cs="Times New Roman"/>
          <w:color w:val="0000FF"/>
          <w:u w:val="single"/>
          <w:lang w:eastAsia="fr-BE"/>
        </w:rPr>
        <w:t xml:space="preserve"> </w:t>
      </w:r>
      <w:r w:rsidR="003B56EE" w:rsidRPr="003B56EE">
        <w:rPr>
          <w:rFonts w:eastAsia="Times New Roman" w:cs="Times New Roman"/>
          <w:highlight w:val="yellow"/>
          <w:lang w:eastAsia="fr-BE"/>
        </w:rPr>
        <w:t xml:space="preserve">et la section </w:t>
      </w:r>
      <w:r w:rsidR="003B56EE" w:rsidRPr="003B56EE">
        <w:rPr>
          <w:rFonts w:eastAsia="Times New Roman" w:cs="Times New Roman"/>
          <w:highlight w:val="yellow"/>
          <w:u w:val="single"/>
          <w:lang w:eastAsia="fr-BE"/>
        </w:rPr>
        <w:t xml:space="preserve">Traitement des données à caractère personnel du chapitre Autres aspects légaux et organisationnels </w:t>
      </w:r>
      <w:r w:rsidR="003B56EE" w:rsidRPr="003B56EE">
        <w:rPr>
          <w:rFonts w:eastAsia="Times New Roman" w:cs="Times New Roman"/>
          <w:highlight w:val="yellow"/>
          <w:lang w:eastAsia="fr-BE"/>
        </w:rPr>
        <w:t>du présent manuel</w:t>
      </w:r>
      <w:r w:rsidRPr="003B56EE">
        <w:rPr>
          <w:rFonts w:eastAsia="Times New Roman" w:cs="Times New Roman"/>
          <w:highlight w:val="yellow"/>
          <w:lang w:eastAsia="fr-BE"/>
        </w:rPr>
        <w:t>]</w:t>
      </w:r>
    </w:p>
    <w:p w:rsidR="00533584" w:rsidRPr="007038E4" w:rsidRDefault="00533584" w:rsidP="00533584">
      <w:pPr>
        <w:spacing w:after="120" w:line="240" w:lineRule="auto"/>
        <w:jc w:val="both"/>
        <w:rPr>
          <w:rFonts w:eastAsia="Times New Roman" w:cs="Times New Roman"/>
          <w:lang w:eastAsia="fr-BE"/>
        </w:rPr>
      </w:pPr>
      <w:r w:rsidRPr="007038E4">
        <w:rPr>
          <w:rFonts w:eastAsia="Times New Roman" w:cs="Times New Roman"/>
          <w:i/>
          <w:iCs/>
          <w:lang w:eastAsia="fr-BE"/>
        </w:rPr>
        <w:t xml:space="preserve">Source (à </w:t>
      </w:r>
      <w:r w:rsidRPr="00991668">
        <w:rPr>
          <w:rFonts w:eastAsia="Times New Roman" w:cs="Times New Roman"/>
          <w:i/>
          <w:lang w:eastAsia="nl-BE"/>
        </w:rPr>
        <w:t>mentionner lors de toute utilisation à une autre fin que celle d’un réviseur d’entreprises dans l’exercice de sa mission d’audit)</w:t>
      </w:r>
      <w:r w:rsidRPr="007038E4">
        <w:rPr>
          <w:rFonts w:eastAsia="Times New Roman" w:cs="Times New Roman"/>
          <w:i/>
          <w:iCs/>
          <w:lang w:eastAsia="fr-BE"/>
        </w:rPr>
        <w:t> : Centre d’information du révisorat d’entreprises (ICCI).</w:t>
      </w:r>
    </w:p>
    <w:p w:rsidR="00A053EC" w:rsidRDefault="00A053EC"/>
    <w:sectPr w:rsidR="00A053E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584" w:rsidRDefault="00533584" w:rsidP="00533584">
      <w:pPr>
        <w:spacing w:after="0" w:line="240" w:lineRule="auto"/>
      </w:pPr>
      <w:r>
        <w:separator/>
      </w:r>
    </w:p>
  </w:endnote>
  <w:endnote w:type="continuationSeparator" w:id="0">
    <w:p w:rsidR="00533584" w:rsidRDefault="00533584" w:rsidP="00533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584" w:rsidRPr="00533584" w:rsidRDefault="006D63F6" w:rsidP="002D3D9B">
    <w:pPr>
      <w:tabs>
        <w:tab w:val="center" w:pos="4536"/>
        <w:tab w:val="right" w:pos="9072"/>
      </w:tabs>
      <w:spacing w:before="240"/>
      <w:jc w:val="right"/>
      <w:rPr>
        <w:rFonts w:asciiTheme="minorHAnsi" w:hAnsiTheme="minorHAnsi" w:cstheme="minorBidi"/>
        <w:sz w:val="22"/>
        <w:szCs w:val="22"/>
        <w:lang w:val="nl-BE"/>
      </w:rPr>
    </w:pPr>
    <w:r>
      <w:rPr>
        <w:rFonts w:asciiTheme="minorHAnsi" w:hAnsiTheme="minorHAnsi" w:cstheme="minorBidi"/>
        <w:sz w:val="22"/>
        <w:szCs w:val="22"/>
        <w:lang w:val="nl-BE"/>
      </w:rPr>
      <w:t>V 3.0 du 06.11</w:t>
    </w:r>
    <w:r w:rsidR="00533584" w:rsidRPr="00533584">
      <w:rPr>
        <w:rFonts w:asciiTheme="minorHAnsi" w:hAnsiTheme="minorHAnsi" w:cstheme="minorBidi"/>
        <w:sz w:val="22"/>
        <w:szCs w:val="22"/>
        <w:lang w:val="nl-BE"/>
      </w:rPr>
      <w:t>.2018</w:t>
    </w:r>
    <w:r w:rsidR="00533584" w:rsidRPr="00533584">
      <w:rPr>
        <w:rFonts w:asciiTheme="minorHAnsi" w:hAnsiTheme="minorHAnsi" w:cstheme="minorBidi"/>
        <w:sz w:val="22"/>
        <w:szCs w:val="22"/>
        <w:lang w:val="nl-BE"/>
      </w:rPr>
      <w:tab/>
    </w:r>
    <w:r w:rsidR="00533584" w:rsidRPr="00533584">
      <w:rPr>
        <w:rFonts w:asciiTheme="minorHAnsi" w:hAnsiTheme="minorHAnsi" w:cstheme="minorBidi"/>
        <w:sz w:val="22"/>
        <w:szCs w:val="22"/>
        <w:lang w:val="nl-BE"/>
      </w:rPr>
      <w:tab/>
    </w:r>
    <w:r w:rsidR="00533584" w:rsidRPr="00533584">
      <w:rPr>
        <w:rFonts w:asciiTheme="minorHAnsi" w:hAnsiTheme="minorHAnsi" w:cstheme="minorBidi"/>
        <w:sz w:val="22"/>
        <w:szCs w:val="22"/>
        <w:lang w:val="fr-FR"/>
      </w:rPr>
      <w:t xml:space="preserve">Page </w:t>
    </w:r>
    <w:r w:rsidR="00533584" w:rsidRPr="00533584">
      <w:rPr>
        <w:rFonts w:asciiTheme="minorHAnsi" w:hAnsiTheme="minorHAnsi" w:cstheme="minorBidi"/>
        <w:b/>
        <w:bCs/>
        <w:sz w:val="22"/>
        <w:szCs w:val="22"/>
        <w:lang w:val="nl-BE"/>
      </w:rPr>
      <w:fldChar w:fldCharType="begin"/>
    </w:r>
    <w:r w:rsidR="00533584" w:rsidRPr="00533584">
      <w:rPr>
        <w:rFonts w:asciiTheme="minorHAnsi" w:hAnsiTheme="minorHAnsi" w:cstheme="minorBidi"/>
        <w:b/>
        <w:bCs/>
        <w:sz w:val="22"/>
        <w:szCs w:val="22"/>
        <w:lang w:val="nl-BE"/>
      </w:rPr>
      <w:instrText>PAGE  \* Arabic  \* MERGEFORMAT</w:instrText>
    </w:r>
    <w:r w:rsidR="00533584" w:rsidRPr="00533584">
      <w:rPr>
        <w:rFonts w:asciiTheme="minorHAnsi" w:hAnsiTheme="minorHAnsi" w:cstheme="minorBidi"/>
        <w:b/>
        <w:bCs/>
        <w:sz w:val="22"/>
        <w:szCs w:val="22"/>
        <w:lang w:val="nl-BE"/>
      </w:rPr>
      <w:fldChar w:fldCharType="separate"/>
    </w:r>
    <w:r w:rsidR="00533584" w:rsidRPr="00533584">
      <w:rPr>
        <w:rFonts w:asciiTheme="minorHAnsi" w:hAnsiTheme="minorHAnsi" w:cstheme="minorBidi"/>
        <w:b/>
        <w:bCs/>
        <w:sz w:val="22"/>
        <w:szCs w:val="22"/>
        <w:lang w:val="nl-BE"/>
      </w:rPr>
      <w:t>220</w:t>
    </w:r>
    <w:r w:rsidR="00533584" w:rsidRPr="00533584">
      <w:rPr>
        <w:rFonts w:asciiTheme="minorHAnsi" w:hAnsiTheme="minorHAnsi" w:cstheme="minorBidi"/>
        <w:b/>
        <w:bCs/>
        <w:sz w:val="22"/>
        <w:szCs w:val="22"/>
        <w:lang w:val="nl-BE"/>
      </w:rPr>
      <w:fldChar w:fldCharType="end"/>
    </w:r>
    <w:r w:rsidR="00533584" w:rsidRPr="00533584">
      <w:rPr>
        <w:rFonts w:asciiTheme="minorHAnsi" w:hAnsiTheme="minorHAnsi" w:cstheme="minorBidi"/>
        <w:sz w:val="22"/>
        <w:szCs w:val="22"/>
        <w:lang w:val="fr-FR"/>
      </w:rPr>
      <w:t xml:space="preserve"> sur </w:t>
    </w:r>
    <w:r w:rsidR="00533584" w:rsidRPr="00533584">
      <w:rPr>
        <w:rFonts w:asciiTheme="minorHAnsi" w:hAnsiTheme="minorHAnsi" w:cstheme="minorBidi"/>
        <w:b/>
        <w:bCs/>
        <w:sz w:val="22"/>
        <w:szCs w:val="22"/>
        <w:lang w:val="nl-BE"/>
      </w:rPr>
      <w:fldChar w:fldCharType="begin"/>
    </w:r>
    <w:r w:rsidR="00533584" w:rsidRPr="00533584">
      <w:rPr>
        <w:rFonts w:asciiTheme="minorHAnsi" w:hAnsiTheme="minorHAnsi" w:cstheme="minorBidi"/>
        <w:b/>
        <w:bCs/>
        <w:sz w:val="22"/>
        <w:szCs w:val="22"/>
        <w:lang w:val="nl-BE"/>
      </w:rPr>
      <w:instrText>NUMPAGES  \* Arabic  \* MERGEFORMAT</w:instrText>
    </w:r>
    <w:r w:rsidR="00533584" w:rsidRPr="00533584">
      <w:rPr>
        <w:rFonts w:asciiTheme="minorHAnsi" w:hAnsiTheme="minorHAnsi" w:cstheme="minorBidi"/>
        <w:b/>
        <w:bCs/>
        <w:sz w:val="22"/>
        <w:szCs w:val="22"/>
        <w:lang w:val="nl-BE"/>
      </w:rPr>
      <w:fldChar w:fldCharType="separate"/>
    </w:r>
    <w:r w:rsidR="00533584" w:rsidRPr="00533584">
      <w:rPr>
        <w:rFonts w:asciiTheme="minorHAnsi" w:hAnsiTheme="minorHAnsi" w:cstheme="minorBidi"/>
        <w:b/>
        <w:bCs/>
        <w:sz w:val="22"/>
        <w:szCs w:val="22"/>
        <w:lang w:val="nl-BE"/>
      </w:rPr>
      <w:t>316</w:t>
    </w:r>
    <w:r w:rsidR="00533584" w:rsidRPr="00533584">
      <w:rPr>
        <w:rFonts w:asciiTheme="minorHAnsi" w:hAnsiTheme="minorHAnsi" w:cstheme="minorBidi"/>
        <w:b/>
        <w:bCs/>
        <w:sz w:val="22"/>
        <w:szCs w:val="22"/>
        <w:lang w:val="nl-BE"/>
      </w:rPr>
      <w:fldChar w:fldCharType="end"/>
    </w:r>
  </w:p>
  <w:p w:rsidR="00533584" w:rsidRDefault="0053358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584" w:rsidRDefault="00533584" w:rsidP="00533584">
      <w:pPr>
        <w:spacing w:after="0" w:line="240" w:lineRule="auto"/>
      </w:pPr>
      <w:r>
        <w:separator/>
      </w:r>
    </w:p>
  </w:footnote>
  <w:footnote w:type="continuationSeparator" w:id="0">
    <w:p w:rsidR="00533584" w:rsidRDefault="00533584" w:rsidP="005335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584" w:rsidRDefault="002D3D9B" w:rsidP="002D3D9B">
    <w:pPr>
      <w:pStyle w:val="Koptekst"/>
      <w:jc w:val="right"/>
    </w:pPr>
    <w:r>
      <w:t>Insérer le logo de votre cabinet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339ED"/>
    <w:multiLevelType w:val="hybridMultilevel"/>
    <w:tmpl w:val="A2F657E0"/>
    <w:lvl w:ilvl="0" w:tplc="10A6F972">
      <w:start w:val="1"/>
      <w:numFmt w:val="bullet"/>
      <w:pStyle w:val="Lijstalinea"/>
      <w:lvlText w:val=""/>
      <w:lvlJc w:val="left"/>
      <w:pPr>
        <w:ind w:left="930" w:hanging="360"/>
      </w:pPr>
      <w:rPr>
        <w:rFonts w:ascii="Symbol" w:hAnsi="Symbol" w:hint="default"/>
      </w:rPr>
    </w:lvl>
    <w:lvl w:ilvl="1" w:tplc="080C0003">
      <w:start w:val="1"/>
      <w:numFmt w:val="bullet"/>
      <w:lvlText w:val="o"/>
      <w:lvlJc w:val="left"/>
      <w:pPr>
        <w:ind w:left="1650" w:hanging="360"/>
      </w:pPr>
      <w:rPr>
        <w:rFonts w:ascii="Courier New" w:hAnsi="Courier New" w:cs="Courier New" w:hint="default"/>
      </w:rPr>
    </w:lvl>
    <w:lvl w:ilvl="2" w:tplc="080C0005" w:tentative="1">
      <w:start w:val="1"/>
      <w:numFmt w:val="bullet"/>
      <w:lvlText w:val=""/>
      <w:lvlJc w:val="left"/>
      <w:pPr>
        <w:ind w:left="2370" w:hanging="360"/>
      </w:pPr>
      <w:rPr>
        <w:rFonts w:ascii="Wingdings" w:hAnsi="Wingdings" w:hint="default"/>
      </w:rPr>
    </w:lvl>
    <w:lvl w:ilvl="3" w:tplc="080C0001" w:tentative="1">
      <w:start w:val="1"/>
      <w:numFmt w:val="bullet"/>
      <w:lvlText w:val=""/>
      <w:lvlJc w:val="left"/>
      <w:pPr>
        <w:ind w:left="3090" w:hanging="360"/>
      </w:pPr>
      <w:rPr>
        <w:rFonts w:ascii="Symbol" w:hAnsi="Symbol" w:hint="default"/>
      </w:rPr>
    </w:lvl>
    <w:lvl w:ilvl="4" w:tplc="080C0003" w:tentative="1">
      <w:start w:val="1"/>
      <w:numFmt w:val="bullet"/>
      <w:lvlText w:val="o"/>
      <w:lvlJc w:val="left"/>
      <w:pPr>
        <w:ind w:left="3810" w:hanging="360"/>
      </w:pPr>
      <w:rPr>
        <w:rFonts w:ascii="Courier New" w:hAnsi="Courier New" w:cs="Courier New" w:hint="default"/>
      </w:rPr>
    </w:lvl>
    <w:lvl w:ilvl="5" w:tplc="080C0005" w:tentative="1">
      <w:start w:val="1"/>
      <w:numFmt w:val="bullet"/>
      <w:lvlText w:val=""/>
      <w:lvlJc w:val="left"/>
      <w:pPr>
        <w:ind w:left="4530" w:hanging="360"/>
      </w:pPr>
      <w:rPr>
        <w:rFonts w:ascii="Wingdings" w:hAnsi="Wingdings" w:hint="default"/>
      </w:rPr>
    </w:lvl>
    <w:lvl w:ilvl="6" w:tplc="080C0001" w:tentative="1">
      <w:start w:val="1"/>
      <w:numFmt w:val="bullet"/>
      <w:lvlText w:val=""/>
      <w:lvlJc w:val="left"/>
      <w:pPr>
        <w:ind w:left="5250" w:hanging="360"/>
      </w:pPr>
      <w:rPr>
        <w:rFonts w:ascii="Symbol" w:hAnsi="Symbol" w:hint="default"/>
      </w:rPr>
    </w:lvl>
    <w:lvl w:ilvl="7" w:tplc="080C0003" w:tentative="1">
      <w:start w:val="1"/>
      <w:numFmt w:val="bullet"/>
      <w:lvlText w:val="o"/>
      <w:lvlJc w:val="left"/>
      <w:pPr>
        <w:ind w:left="5970" w:hanging="360"/>
      </w:pPr>
      <w:rPr>
        <w:rFonts w:ascii="Courier New" w:hAnsi="Courier New" w:cs="Courier New" w:hint="default"/>
      </w:rPr>
    </w:lvl>
    <w:lvl w:ilvl="8" w:tplc="080C0005" w:tentative="1">
      <w:start w:val="1"/>
      <w:numFmt w:val="bullet"/>
      <w:lvlText w:val=""/>
      <w:lvlJc w:val="left"/>
      <w:pPr>
        <w:ind w:left="66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33584"/>
    <w:rsid w:val="002D3D9B"/>
    <w:rsid w:val="003B56EE"/>
    <w:rsid w:val="00533584"/>
    <w:rsid w:val="006D63F6"/>
    <w:rsid w:val="008A250E"/>
    <w:rsid w:val="00A053EC"/>
    <w:rsid w:val="00DC7B2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FEC8E"/>
  <w15:chartTrackingRefBased/>
  <w15:docId w15:val="{11E64684-54DB-44EB-BDB6-ED2E8EE04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33584"/>
    <w:rPr>
      <w:rFonts w:ascii="Arial" w:hAnsi="Arial" w:cs="Arial"/>
      <w:sz w:val="20"/>
      <w:szCs w:val="20"/>
    </w:rPr>
  </w:style>
  <w:style w:type="paragraph" w:styleId="Kop2">
    <w:name w:val="heading 2"/>
    <w:basedOn w:val="Geenafstand"/>
    <w:next w:val="Standaard"/>
    <w:link w:val="Kop2Char"/>
    <w:unhideWhenUsed/>
    <w:qFormat/>
    <w:rsid w:val="00533584"/>
    <w:pPr>
      <w:pageBreakBefore/>
      <w:spacing w:after="120"/>
      <w:outlineLvl w:val="1"/>
    </w:pPr>
    <w:rPr>
      <w:b/>
      <w:sz w:val="44"/>
      <w:szCs w:val="44"/>
    </w:rPr>
  </w:style>
  <w:style w:type="paragraph" w:styleId="Kop5">
    <w:name w:val="heading 5"/>
    <w:basedOn w:val="Standaard"/>
    <w:next w:val="Standaard"/>
    <w:link w:val="Kop5Char"/>
    <w:unhideWhenUsed/>
    <w:qFormat/>
    <w:rsid w:val="00533584"/>
    <w:pPr>
      <w:spacing w:before="120" w:after="240"/>
      <w:jc w:val="both"/>
      <w:outlineLvl w:val="4"/>
    </w:pPr>
    <w:rPr>
      <w:rFonts w:eastAsia="Times New Roman" w:cs="Times New Roman"/>
      <w:i/>
      <w:color w:val="365F91"/>
      <w:sz w:val="24"/>
      <w:szCs w:val="32"/>
      <w:lang w:eastAsia="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533584"/>
    <w:rPr>
      <w:rFonts w:ascii="Arial" w:hAnsi="Arial" w:cs="Arial"/>
      <w:b/>
      <w:sz w:val="44"/>
      <w:szCs w:val="44"/>
    </w:rPr>
  </w:style>
  <w:style w:type="character" w:customStyle="1" w:styleId="Kop5Char">
    <w:name w:val="Kop 5 Char"/>
    <w:basedOn w:val="Standaardalinea-lettertype"/>
    <w:link w:val="Kop5"/>
    <w:rsid w:val="00533584"/>
    <w:rPr>
      <w:rFonts w:ascii="Arial" w:eastAsia="Times New Roman" w:hAnsi="Arial" w:cs="Times New Roman"/>
      <w:i/>
      <w:color w:val="365F91"/>
      <w:sz w:val="24"/>
      <w:szCs w:val="32"/>
      <w:lang w:eastAsia="fr-BE"/>
    </w:rPr>
  </w:style>
  <w:style w:type="character" w:styleId="Hyperlink">
    <w:name w:val="Hyperlink"/>
    <w:uiPriority w:val="99"/>
    <w:rsid w:val="00533584"/>
    <w:rPr>
      <w:rFonts w:ascii="Arial" w:hAnsi="Arial"/>
      <w:color w:val="0000FF"/>
      <w:sz w:val="20"/>
      <w:u w:val="single"/>
    </w:rPr>
  </w:style>
  <w:style w:type="paragraph" w:styleId="Lijstalinea">
    <w:name w:val="List Paragraph"/>
    <w:basedOn w:val="Standaard"/>
    <w:link w:val="LijstalineaChar"/>
    <w:uiPriority w:val="34"/>
    <w:qFormat/>
    <w:rsid w:val="00533584"/>
    <w:pPr>
      <w:keepLines/>
      <w:numPr>
        <w:numId w:val="1"/>
      </w:numPr>
      <w:tabs>
        <w:tab w:val="left" w:pos="567"/>
      </w:tabs>
      <w:spacing w:before="120" w:after="120"/>
      <w:contextualSpacing/>
      <w:jc w:val="both"/>
    </w:pPr>
    <w:rPr>
      <w:rFonts w:eastAsia="Times New Roman"/>
      <w:lang w:val="fr-FR" w:eastAsia="fr-BE"/>
    </w:rPr>
  </w:style>
  <w:style w:type="character" w:customStyle="1" w:styleId="LijstalineaChar">
    <w:name w:val="Lijstalinea Char"/>
    <w:basedOn w:val="Standaardalinea-lettertype"/>
    <w:link w:val="Lijstalinea"/>
    <w:uiPriority w:val="34"/>
    <w:rsid w:val="00533584"/>
    <w:rPr>
      <w:rFonts w:ascii="Arial" w:eastAsia="Times New Roman" w:hAnsi="Arial" w:cs="Arial"/>
      <w:sz w:val="20"/>
      <w:szCs w:val="20"/>
      <w:lang w:val="fr-FR" w:eastAsia="fr-BE"/>
    </w:rPr>
  </w:style>
  <w:style w:type="paragraph" w:styleId="Geenafstand">
    <w:name w:val="No Spacing"/>
    <w:uiPriority w:val="1"/>
    <w:qFormat/>
    <w:rsid w:val="00533584"/>
    <w:pPr>
      <w:spacing w:after="0" w:line="240" w:lineRule="auto"/>
    </w:pPr>
    <w:rPr>
      <w:rFonts w:ascii="Arial" w:hAnsi="Arial" w:cs="Arial"/>
      <w:sz w:val="20"/>
      <w:szCs w:val="20"/>
    </w:rPr>
  </w:style>
  <w:style w:type="paragraph" w:styleId="Koptekst">
    <w:name w:val="header"/>
    <w:basedOn w:val="Standaard"/>
    <w:link w:val="KoptekstChar"/>
    <w:uiPriority w:val="99"/>
    <w:unhideWhenUsed/>
    <w:rsid w:val="00533584"/>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533584"/>
    <w:rPr>
      <w:rFonts w:ascii="Arial" w:hAnsi="Arial" w:cs="Arial"/>
      <w:sz w:val="20"/>
      <w:szCs w:val="20"/>
    </w:rPr>
  </w:style>
  <w:style w:type="paragraph" w:styleId="Voettekst">
    <w:name w:val="footer"/>
    <w:basedOn w:val="Standaard"/>
    <w:link w:val="VoettekstChar"/>
    <w:uiPriority w:val="99"/>
    <w:unhideWhenUsed/>
    <w:rsid w:val="00533584"/>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533584"/>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ibr-ire.be/fr/l_institut/actualites/actualites_ire/Pages/Prets-pour-le-RGPD.aspx"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686348715C70104394B9EC5FF59EE5BB" ma:contentTypeVersion="2" ma:contentTypeDescription="Create a new document." ma:contentTypeScope="" ma:versionID="199933b578a3ca9d87bd72628c5c0927">
  <xsd:schema xmlns:xsd="http://www.w3.org/2001/XMLSchema" xmlns:xs="http://www.w3.org/2001/XMLSchema" xmlns:p="http://schemas.microsoft.com/office/2006/metadata/properties" xmlns:ns2="90359a4a-3ee0-4d21-9975-9d02abdd1639" xmlns:ns3="aab71827-5594-4718-8319-870edd58f957" targetNamespace="http://schemas.microsoft.com/office/2006/metadata/properties" ma:root="true" ma:fieldsID="7f089146083a9a0d39a4aae20deeeaea" ns2:_="" ns3:_="">
    <xsd:import namespace="90359a4a-3ee0-4d21-9975-9d02abdd1639"/>
    <xsd:import namespace="aab71827-5594-4718-8319-870edd58f95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b71827-5594-4718-8319-870edd58f95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3CCC4A-0DAF-4A0B-85E3-7B78D25880FA}"/>
</file>

<file path=customXml/itemProps2.xml><?xml version="1.0" encoding="utf-8"?>
<ds:datastoreItem xmlns:ds="http://schemas.openxmlformats.org/officeDocument/2006/customXml" ds:itemID="{9DA496D5-9074-4B0C-AD24-69D520F1BFF2}"/>
</file>

<file path=customXml/itemProps3.xml><?xml version="1.0" encoding="utf-8"?>
<ds:datastoreItem xmlns:ds="http://schemas.openxmlformats.org/officeDocument/2006/customXml" ds:itemID="{3B1DBAC1-F141-4BAB-AFE2-858B2E2FF066}"/>
</file>

<file path=customXml/itemProps4.xml><?xml version="1.0" encoding="utf-8"?>
<ds:datastoreItem xmlns:ds="http://schemas.openxmlformats.org/officeDocument/2006/customXml" ds:itemID="{F0CF0BD5-58E5-4637-A6AD-A6167EBD3358}"/>
</file>

<file path=docProps/app.xml><?xml version="1.0" encoding="utf-8"?>
<Properties xmlns="http://schemas.openxmlformats.org/officeDocument/2006/extended-properties" xmlns:vt="http://schemas.openxmlformats.org/officeDocument/2006/docPropsVTypes">
  <Template>Normal</Template>
  <TotalTime>2</TotalTime>
  <Pages>4</Pages>
  <Words>1465</Words>
  <Characters>8060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Quintart Stéphanie</dc:creator>
  <cp:keywords/>
  <dc:description/>
  <cp:lastModifiedBy>De Wit Evy</cp:lastModifiedBy>
  <cp:revision>5</cp:revision>
  <dcterms:created xsi:type="dcterms:W3CDTF">2018-10-24T07:48:00Z</dcterms:created>
  <dcterms:modified xsi:type="dcterms:W3CDTF">2018-11-08T12:55:00Z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0x010100686348715C70104394B9EC5FF59EE5BB</vt:lpwstr>
  </property>
</Properties>
</file>