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C426" w14:textId="77777777" w:rsidR="006F4E46" w:rsidRPr="007038E4" w:rsidRDefault="006F4E46" w:rsidP="006F4E46">
      <w:pPr>
        <w:pStyle w:val="Kop2"/>
      </w:pPr>
      <w:r w:rsidRPr="00441EC3">
        <w:t xml:space="preserve">Exemple de lettre </w:t>
      </w:r>
      <w:r>
        <w:t>d’accès aux documents de travail du prédécesseur</w:t>
      </w:r>
    </w:p>
    <w:p w14:paraId="7B7D8CC4" w14:textId="77777777" w:rsidR="006F4E46" w:rsidRPr="007038E4" w:rsidRDefault="006F4E46" w:rsidP="006F4E46">
      <w:pPr>
        <w:spacing w:after="120"/>
        <w:jc w:val="both"/>
        <w:rPr>
          <w:rFonts w:eastAsia="Times New Roman"/>
          <w:lang w:eastAsia="fr-BE"/>
        </w:rPr>
      </w:pPr>
    </w:p>
    <w:p w14:paraId="1A8E266E" w14:textId="77777777" w:rsidR="006F4E46" w:rsidRDefault="006F4E46" w:rsidP="006F4E46">
      <w:pPr>
        <w:spacing w:after="120"/>
        <w:jc w:val="both"/>
        <w:rPr>
          <w:rFonts w:eastAsia="Times New Roman"/>
          <w:lang w:eastAsia="fr-BE"/>
        </w:rPr>
      </w:pPr>
    </w:p>
    <w:p w14:paraId="5A64FABD" w14:textId="77777777" w:rsidR="006F4E46" w:rsidRPr="00141BD3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highlight w:val="yellow"/>
          <w:lang w:val="fr-FR"/>
        </w:rPr>
      </w:pPr>
      <w:r w:rsidRPr="00141BD3">
        <w:rPr>
          <w:color w:val="231F20"/>
          <w:highlight w:val="yellow"/>
          <w:lang w:val="fr-FR"/>
        </w:rPr>
        <w:t>[Nom du cabinet successeur]</w:t>
      </w:r>
    </w:p>
    <w:p w14:paraId="6EF40803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141BD3">
        <w:rPr>
          <w:color w:val="231F20"/>
          <w:highlight w:val="yellow"/>
          <w:lang w:val="fr-FR"/>
        </w:rPr>
        <w:t>[adresse</w:t>
      </w:r>
      <w:r w:rsidRPr="00376D8D">
        <w:rPr>
          <w:color w:val="231F20"/>
          <w:lang w:val="fr-FR"/>
        </w:rPr>
        <w:t>]</w:t>
      </w:r>
    </w:p>
    <w:p w14:paraId="22E455C0" w14:textId="77777777" w:rsidR="006F4E46" w:rsidRPr="00141BD3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highlight w:val="yellow"/>
          <w:lang w:val="fr-FR"/>
        </w:rPr>
      </w:pPr>
      <w:r w:rsidRPr="00376D8D">
        <w:rPr>
          <w:color w:val="231F20"/>
          <w:lang w:val="fr-FR"/>
        </w:rPr>
        <w:t>A l’attention de Madame/Monsieur [</w:t>
      </w:r>
      <w:r w:rsidRPr="00141BD3">
        <w:rPr>
          <w:color w:val="231F20"/>
          <w:highlight w:val="yellow"/>
          <w:lang w:val="fr-FR"/>
        </w:rPr>
        <w:t>Nom du représentant ou du cabinet successeur]</w:t>
      </w:r>
    </w:p>
    <w:p w14:paraId="2CBA6791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141BD3">
        <w:rPr>
          <w:color w:val="231F20"/>
          <w:highlight w:val="yellow"/>
          <w:lang w:val="fr-FR"/>
        </w:rPr>
        <w:t>[date]</w:t>
      </w:r>
    </w:p>
    <w:p w14:paraId="0623DDBA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28FDD6F4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2D2C12D4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 xml:space="preserve">Cher Confrère, </w:t>
      </w:r>
      <w:r w:rsidRPr="00141BD3">
        <w:rPr>
          <w:color w:val="231F20"/>
          <w:highlight w:val="yellow"/>
          <w:lang w:val="fr-FR"/>
        </w:rPr>
        <w:t>[Chère Consœur</w:t>
      </w:r>
      <w:r w:rsidRPr="00376D8D">
        <w:rPr>
          <w:color w:val="231F20"/>
          <w:lang w:val="fr-FR"/>
        </w:rPr>
        <w:t xml:space="preserve">], </w:t>
      </w:r>
    </w:p>
    <w:p w14:paraId="0EDB0DBC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4AA9A0D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>
        <w:rPr>
          <w:color w:val="231F20"/>
          <w:lang w:val="fr-FR"/>
        </w:rPr>
        <w:t xml:space="preserve">Concerne : </w:t>
      </w:r>
      <w:r w:rsidRPr="00376D8D">
        <w:rPr>
          <w:color w:val="231F20"/>
          <w:lang w:val="fr-FR"/>
        </w:rPr>
        <w:t>[</w:t>
      </w:r>
      <w:r w:rsidRPr="00141BD3">
        <w:rPr>
          <w:color w:val="231F20"/>
          <w:highlight w:val="yellow"/>
          <w:lang w:val="fr-FR"/>
        </w:rPr>
        <w:t>dénomination de la société contrôlée</w:t>
      </w:r>
      <w:r w:rsidRPr="00376D8D">
        <w:rPr>
          <w:color w:val="231F20"/>
          <w:lang w:val="fr-FR"/>
        </w:rPr>
        <w:t>]</w:t>
      </w:r>
    </w:p>
    <w:p w14:paraId="1FE49368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1EF7B67A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Dans le cadre de la nomination de votre cabinet en tant que commissaire de [</w:t>
      </w:r>
      <w:r w:rsidRPr="00141BD3">
        <w:rPr>
          <w:color w:val="231F20"/>
          <w:highlight w:val="yellow"/>
          <w:lang w:val="fr-FR"/>
        </w:rPr>
        <w:t>Nom de la société contrôlée</w:t>
      </w:r>
      <w:r w:rsidRPr="00376D8D">
        <w:rPr>
          <w:color w:val="231F20"/>
          <w:lang w:val="fr-FR"/>
        </w:rPr>
        <w:t>] par l’assemblée générale des actionnaires du [date], vous avez sollicité la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consultation de nos documents de travail relatifs au contrôle légal des comptes (annuels /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consolidés) de la société sous rubrique, effectué pour l’exercice clôturé le </w:t>
      </w:r>
      <w:r w:rsidRPr="00141BD3">
        <w:rPr>
          <w:color w:val="231F20"/>
          <w:highlight w:val="yellow"/>
          <w:lang w:val="fr-FR"/>
        </w:rPr>
        <w:t>[date du bilan</w:t>
      </w:r>
      <w:r w:rsidRPr="00376D8D">
        <w:rPr>
          <w:color w:val="231F20"/>
          <w:lang w:val="fr-FR"/>
        </w:rPr>
        <w:t>].</w:t>
      </w:r>
    </w:p>
    <w:p w14:paraId="20203AEB" w14:textId="77777777" w:rsidR="006F4E46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F80FF9F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 xml:space="preserve">Vous nous confirmez que la consultation de nos documents de travail a pour seul but, </w:t>
      </w:r>
      <w:r>
        <w:rPr>
          <w:color w:val="231F20"/>
          <w:lang w:val="fr-FR"/>
        </w:rPr>
        <w:t xml:space="preserve">de respecter les diligences de l’ISA 510 et </w:t>
      </w:r>
      <w:r w:rsidRPr="00376D8D">
        <w:rPr>
          <w:color w:val="231F20"/>
          <w:lang w:val="fr-FR"/>
        </w:rPr>
        <w:t>d’assurer l’adéquation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des montants et mentions reprises dans les </w:t>
      </w:r>
      <w:r>
        <w:rPr>
          <w:color w:val="231F20"/>
          <w:lang w:val="fr-FR"/>
        </w:rPr>
        <w:t>comptes annuels</w:t>
      </w:r>
      <w:r w:rsidRPr="00376D8D">
        <w:rPr>
          <w:color w:val="231F20"/>
          <w:lang w:val="fr-FR"/>
        </w:rPr>
        <w:t xml:space="preserve"> susmentionnés, dans la mesure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où ces informations apparaîtront à titre comparatif (chiffres d’ouverture) dans les comptes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annuels de l’exercice suivant, dont vous assumerez la responsabilité du contrôle.</w:t>
      </w:r>
    </w:p>
    <w:p w14:paraId="62DB3DB8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FDB9636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>
        <w:rPr>
          <w:color w:val="231F20"/>
          <w:lang w:val="fr-FR"/>
        </w:rPr>
        <w:t>Tenant compte de ce contexte et</w:t>
      </w:r>
      <w:r w:rsidRPr="00376D8D">
        <w:rPr>
          <w:color w:val="231F20"/>
          <w:lang w:val="fr-FR"/>
        </w:rPr>
        <w:t xml:space="preserve"> exclusivement dans ce but, nous vous accordons, conformément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aux dispositions de l’article</w:t>
      </w:r>
      <w:r>
        <w:rPr>
          <w:color w:val="231F20"/>
          <w:lang w:val="fr-FR"/>
        </w:rPr>
        <w:t xml:space="preserve"> 13, §5, première alinéa de la loi du 7 décembre 2016</w:t>
      </w:r>
      <w:r w:rsidRPr="00376D8D">
        <w:rPr>
          <w:color w:val="231F20"/>
          <w:lang w:val="fr-FR"/>
        </w:rPr>
        <w:t>, l’accès à nos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documents de travail et marquons notre accord pour répondre à toute question raisonnable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que vous pourriez avoir par rapport à ceux-ci. Des photocopies de certains documents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seront fournies uniquement avec notre accord préalable.</w:t>
      </w:r>
    </w:p>
    <w:p w14:paraId="761E4B56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33D2B84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Nous attirons vo</w:t>
      </w:r>
      <w:r>
        <w:rPr>
          <w:color w:val="231F20"/>
          <w:lang w:val="fr-FR"/>
        </w:rPr>
        <w:t>tre attention sur le fait que l’audit</w:t>
      </w:r>
      <w:r w:rsidRPr="00376D8D">
        <w:rPr>
          <w:color w:val="231F20"/>
          <w:lang w:val="fr-FR"/>
        </w:rPr>
        <w:t xml:space="preserve"> des compte</w:t>
      </w:r>
      <w:r>
        <w:rPr>
          <w:color w:val="231F20"/>
          <w:lang w:val="fr-FR"/>
        </w:rPr>
        <w:t>s</w:t>
      </w:r>
      <w:r w:rsidRPr="00376D8D">
        <w:rPr>
          <w:color w:val="231F20"/>
          <w:lang w:val="fr-FR"/>
        </w:rPr>
        <w:t xml:space="preserve"> [</w:t>
      </w:r>
      <w:r w:rsidRPr="00141BD3">
        <w:rPr>
          <w:color w:val="231F20"/>
          <w:highlight w:val="yellow"/>
          <w:lang w:val="fr-FR"/>
        </w:rPr>
        <w:t>annuels / consolidés</w:t>
      </w:r>
      <w:r w:rsidRPr="00376D8D">
        <w:rPr>
          <w:color w:val="231F20"/>
          <w:lang w:val="fr-FR"/>
        </w:rPr>
        <w:t>]</w:t>
      </w:r>
      <w:r>
        <w:rPr>
          <w:color w:val="231F20"/>
          <w:lang w:val="fr-FR"/>
        </w:rPr>
        <w:t xml:space="preserve"> que nous avons effectué avait pour seul but l’é</w:t>
      </w:r>
      <w:r w:rsidRPr="00376D8D">
        <w:rPr>
          <w:color w:val="231F20"/>
          <w:lang w:val="fr-FR"/>
        </w:rPr>
        <w:t>mission d’une opinion sur les comptes de</w:t>
      </w:r>
      <w:r>
        <w:rPr>
          <w:color w:val="231F20"/>
          <w:lang w:val="fr-FR"/>
        </w:rPr>
        <w:t xml:space="preserve"> </w:t>
      </w:r>
      <w:r w:rsidRPr="00141BD3">
        <w:rPr>
          <w:color w:val="231F20"/>
          <w:highlight w:val="yellow"/>
          <w:lang w:val="fr-FR"/>
        </w:rPr>
        <w:t>[dénomination de la société contrôlée</w:t>
      </w:r>
      <w:r w:rsidRPr="00376D8D">
        <w:rPr>
          <w:color w:val="231F20"/>
          <w:lang w:val="fr-FR"/>
        </w:rPr>
        <w:t>] considérés dans leur ensemble.</w:t>
      </w:r>
    </w:p>
    <w:p w14:paraId="5CBB1170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F98CF28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La nature et l’étendue de nos travaux ainsi que le caractère significatif des problèmes soulevés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ont été déterminés sur la base de notre jugement professionnel. Par conséquent, certains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points que vous auriez pu souhaiter examiner ne l’ont pas nécessairement été par nos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soins de même que d’autres points auraient pu faire l’objet d’une appréciation différente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de votre part. En conséquence, nous ne </w:t>
      </w:r>
      <w:proofErr w:type="spellStart"/>
      <w:r>
        <w:rPr>
          <w:color w:val="231F20"/>
          <w:lang w:val="fr-FR"/>
        </w:rPr>
        <w:t>pouvons nous</w:t>
      </w:r>
      <w:proofErr w:type="spellEnd"/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porter garant du caractère approprié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de nos documents de travail par rapport à vos propres objectifs.</w:t>
      </w:r>
    </w:p>
    <w:p w14:paraId="744FF75D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</w:p>
    <w:p w14:paraId="3AD18FB7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En outre, vous confirmez que votre revue de nos documents de travail ne pourrait dès lors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se substituer à toute autre diligence que vous devriez mettre en œuvre afin de vous permettre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d’exercer votre nouveau mandat de commissaire de [</w:t>
      </w:r>
      <w:r w:rsidRPr="004147AA">
        <w:rPr>
          <w:color w:val="231F20"/>
          <w:highlight w:val="yellow"/>
          <w:lang w:val="fr-FR"/>
        </w:rPr>
        <w:t>dénomination de la société contrôlée]</w:t>
      </w:r>
      <w:r w:rsidRPr="00376D8D">
        <w:rPr>
          <w:color w:val="231F20"/>
          <w:lang w:val="fr-FR"/>
        </w:rPr>
        <w:t>.</w:t>
      </w:r>
    </w:p>
    <w:p w14:paraId="14832CBC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757E631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Vous marquez également votre accord sur le fait que :</w:t>
      </w:r>
    </w:p>
    <w:p w14:paraId="52269AA0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2E06C823" w14:textId="77777777" w:rsidR="006F4E46" w:rsidRDefault="006F4E46" w:rsidP="006F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l’information que vous obtiendrez à la suite de la consultation de nos documents de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travail, sera traitée confidentiellement conformément à l’article</w:t>
      </w:r>
      <w:r>
        <w:rPr>
          <w:color w:val="231F20"/>
          <w:lang w:val="fr-FR"/>
        </w:rPr>
        <w:t xml:space="preserve"> 86 de la loi du 7 décembre 2016</w:t>
      </w:r>
      <w:r w:rsidRPr="00376D8D">
        <w:rPr>
          <w:color w:val="231F20"/>
          <w:lang w:val="fr-FR"/>
        </w:rPr>
        <w:t>, et sera exclusivement utilisée aux fins décrites au premier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paragraphe de la présente ;</w:t>
      </w:r>
    </w:p>
    <w:p w14:paraId="5538C2A7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31F20"/>
          <w:lang w:val="fr-FR"/>
        </w:rPr>
      </w:pPr>
    </w:p>
    <w:p w14:paraId="7D9055A2" w14:textId="77777777" w:rsidR="006F4E46" w:rsidRDefault="006F4E46" w:rsidP="006F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votre consultation de nos documents de travail ne fera l’objet d’aucun commentaire,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oral ou écrit, envers quiconque quant à la conformité de nos travaux aux normes </w:t>
      </w:r>
      <w:r>
        <w:rPr>
          <w:color w:val="231F20"/>
          <w:lang w:val="fr-FR"/>
        </w:rPr>
        <w:t>ISA applicables en Belgique</w:t>
      </w:r>
      <w:r w:rsidRPr="00376D8D">
        <w:rPr>
          <w:color w:val="231F20"/>
          <w:lang w:val="fr-FR"/>
        </w:rPr>
        <w:t xml:space="preserve"> ;</w:t>
      </w:r>
    </w:p>
    <w:p w14:paraId="2532274E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31F20"/>
          <w:lang w:val="fr-FR"/>
        </w:rPr>
      </w:pPr>
      <w:bookmarkStart w:id="0" w:name="_GoBack"/>
      <w:bookmarkEnd w:id="0"/>
    </w:p>
    <w:p w14:paraId="101AB421" w14:textId="77777777" w:rsidR="006F4E46" w:rsidRDefault="006F4E46" w:rsidP="006F4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lastRenderedPageBreak/>
        <w:t>vous ne témoignerez pas en qualité d’expert en vous basant sur nos documents de travail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et vous ne fournirez aucune prestation dans le cadre de litiges ni n’accepterez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aucun autre engagement conduisant à commenter la qualité de notre travail.</w:t>
      </w:r>
    </w:p>
    <w:p w14:paraId="6B7D12D4" w14:textId="77777777" w:rsidR="006F4E46" w:rsidRPr="00376D8D" w:rsidRDefault="006F4E46" w:rsidP="006F4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38483BBD" w14:textId="77777777" w:rsidR="006F4E46" w:rsidRPr="006F55A2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iCs/>
          <w:color w:val="231F20"/>
          <w:lang w:val="fr-FR"/>
        </w:rPr>
      </w:pPr>
      <w:r w:rsidRPr="00376D8D">
        <w:rPr>
          <w:i/>
          <w:iCs/>
          <w:color w:val="231F20"/>
          <w:lang w:val="fr-FR"/>
        </w:rPr>
        <w:t>[</w:t>
      </w:r>
      <w:r w:rsidRPr="006F55A2">
        <w:rPr>
          <w:i/>
          <w:iCs/>
          <w:color w:val="231F20"/>
          <w:lang w:val="fr-FR"/>
        </w:rPr>
        <w:t>f</w:t>
      </w:r>
      <w:r w:rsidRPr="004147AA">
        <w:rPr>
          <w:i/>
          <w:iCs/>
          <w:color w:val="231F20"/>
          <w:highlight w:val="yellow"/>
          <w:lang w:val="fr-FR"/>
        </w:rPr>
        <w:t>acultatif</w:t>
      </w:r>
      <w:r w:rsidRPr="00376D8D">
        <w:rPr>
          <w:i/>
          <w:iCs/>
          <w:color w:val="231F20"/>
          <w:lang w:val="fr-FR"/>
        </w:rPr>
        <w:t xml:space="preserve">] </w:t>
      </w:r>
      <w:r w:rsidRPr="00376D8D">
        <w:rPr>
          <w:color w:val="231F20"/>
          <w:lang w:val="fr-FR"/>
        </w:rPr>
        <w:t>Votre consultation de nos documents de travail ne peut pas servir à d’autres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fins que votre mandat de commissaire, et ne peut notamment pas être utilisée dans le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cadre de procédures à notre égard. </w:t>
      </w:r>
      <w:r w:rsidRPr="006F55A2">
        <w:rPr>
          <w:iCs/>
          <w:color w:val="231F20"/>
          <w:lang w:val="fr-FR"/>
        </w:rPr>
        <w:t xml:space="preserve">Notre cabinet ainsi que tous les membres de son personnel seront intégralement indemnisés et ne pourront en aucun cas être tenus pour responsables par </w:t>
      </w:r>
      <w:r w:rsidRPr="00840646">
        <w:rPr>
          <w:i/>
          <w:iCs/>
          <w:color w:val="231F20"/>
          <w:lang w:val="fr-FR"/>
        </w:rPr>
        <w:t>[</w:t>
      </w:r>
      <w:r w:rsidRPr="004147AA">
        <w:rPr>
          <w:i/>
          <w:iCs/>
          <w:color w:val="231F20"/>
          <w:highlight w:val="yellow"/>
          <w:lang w:val="fr-FR"/>
        </w:rPr>
        <w:t>dénomination du cabinet successeur</w:t>
      </w:r>
      <w:r w:rsidRPr="00840646">
        <w:rPr>
          <w:i/>
          <w:iCs/>
          <w:color w:val="231F20"/>
          <w:lang w:val="fr-FR"/>
        </w:rPr>
        <w:t>]</w:t>
      </w:r>
      <w:r w:rsidRPr="006F55A2">
        <w:rPr>
          <w:iCs/>
          <w:color w:val="231F20"/>
          <w:lang w:val="fr-FR"/>
        </w:rPr>
        <w:t xml:space="preserve">, de tout dommage subi à la suite de poursuites initiées par des tiers fondées sur le non-respect par </w:t>
      </w:r>
      <w:r w:rsidRPr="00141BD3">
        <w:rPr>
          <w:i/>
          <w:iCs/>
          <w:color w:val="231F20"/>
          <w:highlight w:val="yellow"/>
          <w:lang w:val="fr-FR"/>
        </w:rPr>
        <w:t>[dénomination du cabinet successeur</w:t>
      </w:r>
      <w:r w:rsidRPr="00840646">
        <w:rPr>
          <w:i/>
          <w:iCs/>
          <w:color w:val="231F20"/>
          <w:lang w:val="fr-FR"/>
        </w:rPr>
        <w:t xml:space="preserve">] </w:t>
      </w:r>
      <w:r w:rsidRPr="006F55A2">
        <w:rPr>
          <w:iCs/>
          <w:color w:val="231F20"/>
          <w:lang w:val="fr-FR"/>
        </w:rPr>
        <w:t>des obligations liées à ladite consultation.</w:t>
      </w:r>
    </w:p>
    <w:p w14:paraId="46288AB7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1C5E6C25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En cas d’accord avec ces modalités d’application de</w:t>
      </w:r>
      <w:r>
        <w:rPr>
          <w:color w:val="231F20"/>
          <w:lang w:val="fr-FR"/>
        </w:rPr>
        <w:t xml:space="preserve"> la loi du 7 décembre 2016</w:t>
      </w:r>
      <w:r w:rsidRPr="00376D8D">
        <w:rPr>
          <w:color w:val="231F20"/>
          <w:lang w:val="fr-FR"/>
        </w:rPr>
        <w:t>, sous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>le couvert desquelles nous sommes disposés à vous octroyer l’accès à nos documents de travail, nous vous prions de bien vouloir signer et dater la copie annexée de la présente lettre</w:t>
      </w:r>
      <w:r>
        <w:rPr>
          <w:color w:val="231F20"/>
          <w:lang w:val="fr-FR"/>
        </w:rPr>
        <w:t xml:space="preserve"> et </w:t>
      </w:r>
      <w:r w:rsidRPr="00376D8D">
        <w:rPr>
          <w:color w:val="231F20"/>
          <w:lang w:val="fr-FR"/>
        </w:rPr>
        <w:t>nous la renvoyer à votre meilleure convenance.</w:t>
      </w:r>
    </w:p>
    <w:p w14:paraId="6D677CDD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362E17AE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 xml:space="preserve">Nous vous prions de croire, </w:t>
      </w:r>
      <w:r>
        <w:rPr>
          <w:color w:val="231F20"/>
          <w:lang w:val="fr-FR"/>
        </w:rPr>
        <w:t>C</w:t>
      </w:r>
      <w:r w:rsidRPr="00376D8D">
        <w:rPr>
          <w:color w:val="231F20"/>
          <w:lang w:val="fr-FR"/>
        </w:rPr>
        <w:t>her Confrère, [</w:t>
      </w:r>
      <w:r w:rsidRPr="00141BD3">
        <w:rPr>
          <w:color w:val="231F20"/>
          <w:highlight w:val="yellow"/>
          <w:lang w:val="fr-FR"/>
        </w:rPr>
        <w:t>Chère Consœur</w:t>
      </w:r>
      <w:r w:rsidRPr="00376D8D">
        <w:rPr>
          <w:color w:val="231F20"/>
          <w:lang w:val="fr-FR"/>
        </w:rPr>
        <w:t>], à l’expression de nos sentiments confraternels.</w:t>
      </w:r>
    </w:p>
    <w:p w14:paraId="214F4F8C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7AAB5F75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[</w:t>
      </w:r>
      <w:r w:rsidRPr="00141BD3">
        <w:rPr>
          <w:color w:val="231F20"/>
          <w:highlight w:val="yellow"/>
          <w:lang w:val="fr-FR"/>
        </w:rPr>
        <w:t>Nom du cabinet</w:t>
      </w:r>
      <w:r w:rsidRPr="00376D8D">
        <w:rPr>
          <w:color w:val="231F20"/>
          <w:lang w:val="fr-FR"/>
        </w:rPr>
        <w:t>]</w:t>
      </w:r>
    </w:p>
    <w:p w14:paraId="1B7A1526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[Nom d’un représentant responsable]</w:t>
      </w:r>
    </w:p>
    <w:p w14:paraId="358A2035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</w:p>
    <w:p w14:paraId="0F025D16" w14:textId="77777777" w:rsidR="006F4E46" w:rsidRPr="00376D8D" w:rsidRDefault="006F4E46" w:rsidP="006F4E46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Par la présente nous décla</w:t>
      </w:r>
      <w:r>
        <w:rPr>
          <w:color w:val="231F20"/>
          <w:lang w:val="fr-FR"/>
        </w:rPr>
        <w:t>rons (comprendre et) accepter les</w:t>
      </w:r>
      <w:r w:rsidRPr="00376D8D">
        <w:rPr>
          <w:color w:val="231F20"/>
          <w:lang w:val="fr-FR"/>
        </w:rPr>
        <w:t xml:space="preserve"> conditions sur </w:t>
      </w:r>
      <w:r>
        <w:rPr>
          <w:color w:val="231F20"/>
          <w:lang w:val="fr-FR"/>
        </w:rPr>
        <w:t xml:space="preserve">la </w:t>
      </w:r>
      <w:r w:rsidRPr="00376D8D">
        <w:rPr>
          <w:color w:val="231F20"/>
          <w:lang w:val="fr-FR"/>
        </w:rPr>
        <w:t>base desquelles</w:t>
      </w:r>
      <w:r>
        <w:rPr>
          <w:color w:val="231F20"/>
          <w:lang w:val="fr-FR"/>
        </w:rPr>
        <w:t xml:space="preserve"> </w:t>
      </w:r>
      <w:r w:rsidRPr="00376D8D">
        <w:rPr>
          <w:color w:val="231F20"/>
          <w:lang w:val="fr-FR"/>
        </w:rPr>
        <w:t xml:space="preserve">l’accès à vos document de travail relatifs à l’exercice </w:t>
      </w:r>
      <w:r w:rsidRPr="00141BD3">
        <w:rPr>
          <w:color w:val="231F20"/>
          <w:highlight w:val="yellow"/>
          <w:lang w:val="fr-FR"/>
        </w:rPr>
        <w:t>[date</w:t>
      </w:r>
      <w:r w:rsidRPr="00376D8D">
        <w:rPr>
          <w:color w:val="231F20"/>
          <w:lang w:val="fr-FR"/>
        </w:rPr>
        <w:t>] nous est concédé.</w:t>
      </w:r>
    </w:p>
    <w:p w14:paraId="68B9C193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[</w:t>
      </w:r>
      <w:r w:rsidRPr="00141BD3">
        <w:rPr>
          <w:color w:val="231F20"/>
          <w:highlight w:val="yellow"/>
          <w:lang w:val="fr-FR"/>
        </w:rPr>
        <w:t>Nom du cabinet successeur</w:t>
      </w:r>
      <w:r w:rsidRPr="00376D8D">
        <w:rPr>
          <w:color w:val="231F20"/>
          <w:lang w:val="fr-FR"/>
        </w:rPr>
        <w:t>]</w:t>
      </w:r>
    </w:p>
    <w:p w14:paraId="3944012A" w14:textId="77777777" w:rsidR="006F4E46" w:rsidRPr="00376D8D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376D8D">
        <w:rPr>
          <w:color w:val="231F20"/>
          <w:lang w:val="fr-FR"/>
        </w:rPr>
        <w:t>représenté par :</w:t>
      </w:r>
    </w:p>
    <w:p w14:paraId="00ED7D28" w14:textId="77777777" w:rsidR="006F4E46" w:rsidRPr="000A6DD4" w:rsidRDefault="006F4E46" w:rsidP="006F4E46">
      <w:pPr>
        <w:autoSpaceDE w:val="0"/>
        <w:autoSpaceDN w:val="0"/>
        <w:adjustRightInd w:val="0"/>
        <w:spacing w:after="0"/>
        <w:jc w:val="both"/>
        <w:rPr>
          <w:color w:val="231F20"/>
          <w:lang w:val="fr-FR"/>
        </w:rPr>
      </w:pPr>
      <w:r w:rsidRPr="00141BD3">
        <w:rPr>
          <w:color w:val="231F20"/>
          <w:highlight w:val="yellow"/>
          <w:lang w:val="fr-FR"/>
        </w:rPr>
        <w:t>[nom de représentant du cabinet successeur</w:t>
      </w:r>
      <w:r w:rsidRPr="000A6DD4">
        <w:rPr>
          <w:color w:val="231F20"/>
          <w:lang w:val="fr-FR"/>
        </w:rPr>
        <w:t>]</w:t>
      </w:r>
    </w:p>
    <w:p w14:paraId="31E7134A" w14:textId="77777777" w:rsidR="006F4E46" w:rsidRPr="004147AA" w:rsidRDefault="006F4E46" w:rsidP="006F4E46">
      <w:pPr>
        <w:spacing w:after="120"/>
        <w:jc w:val="both"/>
        <w:rPr>
          <w:rFonts w:eastAsia="Times New Roman"/>
          <w:lang w:val="fr-FR" w:eastAsia="fr-BE"/>
        </w:rPr>
      </w:pPr>
    </w:p>
    <w:p w14:paraId="08DBDAB9" w14:textId="77777777" w:rsidR="006F4E46" w:rsidRPr="007038E4" w:rsidRDefault="006F4E46" w:rsidP="006F4E46">
      <w:pPr>
        <w:spacing w:after="120"/>
        <w:jc w:val="both"/>
        <w:rPr>
          <w:rFonts w:eastAsia="Times New Roman"/>
          <w:lang w:eastAsia="fr-BE"/>
        </w:rPr>
      </w:pPr>
    </w:p>
    <w:p w14:paraId="7562AC34" w14:textId="77777777" w:rsidR="006F4E46" w:rsidRPr="007038E4" w:rsidRDefault="006F4E46" w:rsidP="006F4E46">
      <w:pPr>
        <w:spacing w:after="120" w:line="240" w:lineRule="auto"/>
        <w:jc w:val="both"/>
        <w:rPr>
          <w:rFonts w:eastAsia="Times New Roman"/>
          <w:b/>
          <w:lang w:eastAsia="nl-NL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p w14:paraId="657549E7" w14:textId="77777777" w:rsidR="006F4E46" w:rsidRPr="007038E4" w:rsidRDefault="006F4E46" w:rsidP="006F4E46">
      <w:pPr>
        <w:rPr>
          <w:rFonts w:asciiTheme="minorHAnsi" w:hAnsiTheme="minorHAnsi" w:cstheme="minorBidi"/>
          <w:sz w:val="22"/>
          <w:szCs w:val="22"/>
        </w:rPr>
      </w:pPr>
    </w:p>
    <w:p w14:paraId="3C2CD41E" w14:textId="306DFC82" w:rsidR="000C065E" w:rsidRPr="006F4E46" w:rsidRDefault="000C065E" w:rsidP="006F4E46"/>
    <w:sectPr w:rsidR="000C065E" w:rsidRPr="006F4E46" w:rsidSect="0060049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8" w:right="1418" w:bottom="1418" w:left="1418" w:header="709" w:footer="709" w:gutter="0"/>
      <w:cols w:space="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21AC" w14:textId="77777777" w:rsidR="00A15DE5" w:rsidRDefault="002B0F0B">
      <w:pPr>
        <w:spacing w:after="0" w:line="240" w:lineRule="auto"/>
      </w:pPr>
      <w:r>
        <w:separator/>
      </w:r>
    </w:p>
  </w:endnote>
  <w:endnote w:type="continuationSeparator" w:id="0">
    <w:p w14:paraId="24D61F21" w14:textId="77777777" w:rsidR="00A15DE5" w:rsidRDefault="002B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837E" w14:textId="77777777" w:rsidR="00C326C6" w:rsidRPr="002B0F0B" w:rsidRDefault="00C326C6" w:rsidP="00C326C6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22"/>
        <w:szCs w:val="22"/>
        <w:lang w:val="nl-BE"/>
      </w:rPr>
    </w:pPr>
    <w:r>
      <w:rPr>
        <w:rFonts w:ascii="Calibri" w:eastAsia="Calibri" w:hAnsi="Calibri" w:cs="Times New Roman"/>
        <w:sz w:val="22"/>
        <w:szCs w:val="22"/>
        <w:lang w:val="nl-BE"/>
      </w:rPr>
      <w:t>V 3.0 du 06.11</w:t>
    </w:r>
    <w:r w:rsidRPr="002B0F0B">
      <w:rPr>
        <w:rFonts w:ascii="Calibri" w:eastAsia="Calibri" w:hAnsi="Calibri" w:cs="Times New Roman"/>
        <w:sz w:val="22"/>
        <w:szCs w:val="22"/>
        <w:lang w:val="nl-BE"/>
      </w:rPr>
      <w:t>.2018</w:t>
    </w:r>
    <w:r w:rsidRPr="002B0F0B">
      <w:rPr>
        <w:rFonts w:ascii="Calibri" w:eastAsia="Calibri" w:hAnsi="Calibri" w:cs="Times New Roman"/>
        <w:sz w:val="22"/>
        <w:szCs w:val="22"/>
        <w:lang w:val="nl-BE"/>
      </w:rPr>
      <w:tab/>
    </w:r>
    <w:r w:rsidRPr="002B0F0B">
      <w:rPr>
        <w:rFonts w:ascii="Calibri" w:eastAsia="Calibri" w:hAnsi="Calibri" w:cs="Times New Roman"/>
        <w:sz w:val="22"/>
        <w:szCs w:val="22"/>
        <w:lang w:val="nl-BE"/>
      </w:rPr>
      <w:tab/>
    </w:r>
    <w:r w:rsidRPr="002B0F0B">
      <w:rPr>
        <w:rFonts w:ascii="Calibri" w:eastAsia="Calibri" w:hAnsi="Calibri" w:cs="Times New Roman"/>
        <w:sz w:val="22"/>
        <w:szCs w:val="22"/>
        <w:lang w:val="fr-FR"/>
      </w:rPr>
      <w:t xml:space="preserve">Page </w: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instrText>PAGE  \* Arabic  \* MERGEFORMAT</w:instrTex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>
      <w:rPr>
        <w:rFonts w:ascii="Calibri" w:eastAsia="Calibri" w:hAnsi="Calibri" w:cs="Times New Roman"/>
        <w:b/>
        <w:bCs/>
      </w:rPr>
      <w:t>1</w: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  <w:r w:rsidRPr="002B0F0B">
      <w:rPr>
        <w:rFonts w:ascii="Calibri" w:eastAsia="Calibri" w:hAnsi="Calibri" w:cs="Times New Roman"/>
        <w:sz w:val="22"/>
        <w:szCs w:val="22"/>
        <w:lang w:val="fr-FR"/>
      </w:rPr>
      <w:t xml:space="preserve"> sur </w: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instrText>NUMPAGES  \* Arabic  \* MERGEFORMAT</w:instrTex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>
      <w:rPr>
        <w:rFonts w:ascii="Calibri" w:eastAsia="Calibri" w:hAnsi="Calibri" w:cs="Times New Roman"/>
        <w:b/>
        <w:bCs/>
      </w:rPr>
      <w:t>2</w:t>
    </w:r>
    <w:r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</w:p>
  <w:p w14:paraId="57C41B50" w14:textId="77777777" w:rsidR="00C326C6" w:rsidRDefault="00C326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536A" w14:textId="5C14DC53" w:rsidR="002B0F0B" w:rsidRPr="002B0F0B" w:rsidRDefault="00702B57" w:rsidP="002B0F0B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22"/>
        <w:szCs w:val="22"/>
        <w:lang w:val="nl-BE"/>
      </w:rPr>
    </w:pPr>
    <w:r>
      <w:rPr>
        <w:rFonts w:ascii="Calibri" w:eastAsia="Calibri" w:hAnsi="Calibri" w:cs="Times New Roman"/>
        <w:sz w:val="22"/>
        <w:szCs w:val="22"/>
        <w:lang w:val="nl-BE"/>
      </w:rPr>
      <w:t>V 3.0 du 06.11</w:t>
    </w:r>
    <w:r w:rsidR="002B0F0B" w:rsidRPr="002B0F0B">
      <w:rPr>
        <w:rFonts w:ascii="Calibri" w:eastAsia="Calibri" w:hAnsi="Calibri" w:cs="Times New Roman"/>
        <w:sz w:val="22"/>
        <w:szCs w:val="22"/>
        <w:lang w:val="nl-BE"/>
      </w:rPr>
      <w:t>.2018</w:t>
    </w:r>
    <w:r w:rsidR="002B0F0B" w:rsidRPr="002B0F0B">
      <w:rPr>
        <w:rFonts w:ascii="Calibri" w:eastAsia="Calibri" w:hAnsi="Calibri" w:cs="Times New Roman"/>
        <w:sz w:val="22"/>
        <w:szCs w:val="22"/>
        <w:lang w:val="nl-BE"/>
      </w:rPr>
      <w:tab/>
    </w:r>
    <w:r w:rsidR="002B0F0B" w:rsidRPr="002B0F0B">
      <w:rPr>
        <w:rFonts w:ascii="Calibri" w:eastAsia="Calibri" w:hAnsi="Calibri" w:cs="Times New Roman"/>
        <w:sz w:val="22"/>
        <w:szCs w:val="22"/>
        <w:lang w:val="nl-BE"/>
      </w:rPr>
      <w:tab/>
    </w:r>
    <w:r w:rsidR="002B0F0B" w:rsidRPr="002B0F0B">
      <w:rPr>
        <w:rFonts w:ascii="Calibri" w:eastAsia="Calibri" w:hAnsi="Calibri" w:cs="Times New Roman"/>
        <w:sz w:val="22"/>
        <w:szCs w:val="22"/>
        <w:lang w:val="fr-FR"/>
      </w:rPr>
      <w:t xml:space="preserve">Page </w: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instrText>PAGE  \* Arabic  \* MERGEFORMAT</w:instrTex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t>239</w: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  <w:r w:rsidR="002B0F0B" w:rsidRPr="002B0F0B">
      <w:rPr>
        <w:rFonts w:ascii="Calibri" w:eastAsia="Calibri" w:hAnsi="Calibri" w:cs="Times New Roman"/>
        <w:sz w:val="22"/>
        <w:szCs w:val="22"/>
        <w:lang w:val="fr-FR"/>
      </w:rPr>
      <w:t xml:space="preserve"> sur </w: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begin"/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instrText>NUMPAGES  \* Arabic  \* MERGEFORMAT</w:instrTex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separate"/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t>316</w:t>
    </w:r>
    <w:r w:rsidR="002B0F0B" w:rsidRPr="002B0F0B">
      <w:rPr>
        <w:rFonts w:ascii="Calibri" w:eastAsia="Calibri" w:hAnsi="Calibri" w:cs="Times New Roman"/>
        <w:b/>
        <w:bCs/>
        <w:sz w:val="22"/>
        <w:szCs w:val="22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87B6" w14:textId="77777777" w:rsidR="00A15DE5" w:rsidRDefault="002B0F0B">
      <w:pPr>
        <w:spacing w:after="0" w:line="240" w:lineRule="auto"/>
      </w:pPr>
      <w:r>
        <w:separator/>
      </w:r>
    </w:p>
  </w:footnote>
  <w:footnote w:type="continuationSeparator" w:id="0">
    <w:p w14:paraId="754FC900" w14:textId="77777777" w:rsidR="00A15DE5" w:rsidRDefault="002B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8462" w14:textId="77777777" w:rsidR="00CE1000" w:rsidRDefault="000C065E" w:rsidP="00C77668">
    <w:pPr>
      <w:pStyle w:val="Koptekst"/>
    </w:pPr>
    <w:r>
      <w:tab/>
    </w:r>
    <w:r>
      <w:tab/>
      <w:t xml:space="preserve"> </w:t>
    </w:r>
    <w:r>
      <w:rPr>
        <w:rFonts w:asciiTheme="majorHAnsi" w:eastAsiaTheme="majorEastAsia" w:hAnsiTheme="majorHAnsi" w:cstheme="majorBidi"/>
        <w:lang w:val="fr-FR"/>
      </w:rPr>
      <w:fldChar w:fldCharType="begin"/>
    </w:r>
    <w:r>
      <w:rPr>
        <w:rFonts w:asciiTheme="majorHAnsi" w:eastAsiaTheme="majorEastAsia" w:hAnsiTheme="majorHAnsi" w:cstheme="majorBidi"/>
        <w:lang w:val="fr-FR"/>
      </w:rPr>
      <w:instrText xml:space="preserve"> REF LogoCabinetFr  \* MERGEFORMAT </w:instrText>
    </w:r>
    <w:r>
      <w:rPr>
        <w:rFonts w:asciiTheme="majorHAnsi" w:eastAsiaTheme="majorEastAsia" w:hAnsiTheme="majorHAnsi" w:cstheme="majorBidi"/>
        <w:lang w:val="fr-FR"/>
      </w:rPr>
      <w:fldChar w:fldCharType="separate"/>
    </w:r>
    <w:r w:rsidRPr="001D7E90">
      <w:rPr>
        <w:rFonts w:asciiTheme="majorHAnsi" w:eastAsiaTheme="majorEastAsia" w:hAnsiTheme="majorHAnsi" w:cstheme="majorBidi"/>
        <w:lang w:val="fr-FR"/>
      </w:rPr>
      <w:t> Insérer</w:t>
    </w:r>
    <w:r w:rsidRPr="001D7E90">
      <w:rPr>
        <w:lang w:val="fr-FR" w:eastAsia="nl-NL"/>
      </w:rPr>
      <w:t xml:space="preserve"> ici le logo de</w:t>
    </w:r>
    <w:r w:rsidRPr="001D7E90">
      <w:rPr>
        <w:rFonts w:asciiTheme="majorHAnsi" w:eastAsiaTheme="majorEastAsia" w:hAnsiTheme="majorHAnsi" w:cstheme="majorBidi"/>
        <w:lang w:val="fr-FR"/>
      </w:rPr>
      <w:t xml:space="preserve"> </w:t>
    </w:r>
    <w:r w:rsidRPr="001D7E90">
      <w:rPr>
        <w:lang w:val="fr-FR" w:eastAsia="nl-NL"/>
      </w:rPr>
      <w:t>votre Cabinet et faire un</w:t>
    </w:r>
    <w:r w:rsidRPr="001D7E90">
      <w:rPr>
        <w:rFonts w:eastAsiaTheme="majorEastAsia"/>
        <w:lang w:val="fr-FR"/>
      </w:rPr>
      <w:t xml:space="preserve"> </w:t>
    </w:r>
    <w:r w:rsidRPr="001D7E90">
      <w:rPr>
        <w:lang w:eastAsia="nl-NL"/>
      </w:rPr>
      <w:t>aperçu avant impression </w:t>
    </w:r>
    <w:r>
      <w:rPr>
        <w:lang w:eastAsia="nl-NL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1DEB" w14:textId="5236BC20" w:rsidR="002B0F0B" w:rsidRPr="002B0F0B" w:rsidRDefault="002B0F0B" w:rsidP="002B0F0B">
    <w:pPr>
      <w:pStyle w:val="Koptekst"/>
      <w:jc w:val="right"/>
      <w:rPr>
        <w:rFonts w:asciiTheme="minorHAnsi" w:hAnsiTheme="minorHAnsi" w:cstheme="minorHAnsi"/>
      </w:rPr>
    </w:pPr>
    <w:bookmarkStart w:id="1" w:name="_Hlk528139293"/>
    <w:r>
      <w:tab/>
    </w:r>
    <w:r>
      <w:tab/>
    </w:r>
    <w:bookmarkStart w:id="2" w:name="_Hlk528139081"/>
    <w:r w:rsidRPr="00D56B5A">
      <w:rPr>
        <w:rFonts w:asciiTheme="minorHAnsi" w:eastAsiaTheme="majorEastAsia" w:hAnsiTheme="minorHAnsi" w:cstheme="minorHAnsi"/>
        <w:lang w:val="fr-FR"/>
      </w:rPr>
      <w:fldChar w:fldCharType="begin"/>
    </w:r>
    <w:r w:rsidRPr="00D56B5A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D56B5A">
      <w:rPr>
        <w:rFonts w:asciiTheme="minorHAnsi" w:eastAsiaTheme="majorEastAsia" w:hAnsiTheme="minorHAnsi" w:cstheme="minorHAnsi"/>
        <w:lang w:val="fr-FR"/>
      </w:rPr>
      <w:fldChar w:fldCharType="separate"/>
    </w:r>
    <w:r w:rsidRPr="00D56B5A">
      <w:rPr>
        <w:rFonts w:asciiTheme="minorHAnsi" w:eastAsiaTheme="majorEastAsia" w:hAnsiTheme="minorHAnsi" w:cstheme="minorHAnsi"/>
        <w:lang w:val="fr-FR"/>
      </w:rPr>
      <w:t> Insérer</w:t>
    </w:r>
    <w:r w:rsidRPr="00D56B5A">
      <w:rPr>
        <w:rFonts w:asciiTheme="minorHAnsi" w:hAnsiTheme="minorHAnsi" w:cstheme="minorHAnsi"/>
        <w:lang w:val="fr-FR" w:eastAsia="nl-NL"/>
      </w:rPr>
      <w:t xml:space="preserve"> ici le logo de</w:t>
    </w:r>
    <w:r w:rsidRPr="00D56B5A">
      <w:rPr>
        <w:rFonts w:asciiTheme="minorHAnsi" w:eastAsiaTheme="majorEastAsia" w:hAnsiTheme="minorHAnsi" w:cstheme="minorHAnsi"/>
        <w:lang w:val="fr-FR"/>
      </w:rPr>
      <w:t xml:space="preserve"> </w:t>
    </w:r>
    <w:r w:rsidRPr="00D56B5A">
      <w:rPr>
        <w:rFonts w:asciiTheme="minorHAnsi" w:hAnsiTheme="minorHAnsi" w:cstheme="minorHAnsi"/>
        <w:lang w:val="fr-FR" w:eastAsia="nl-NL"/>
      </w:rPr>
      <w:t xml:space="preserve">votre Cabinet </w:t>
    </w:r>
    <w:r w:rsidRPr="00D56B5A">
      <w:rPr>
        <w:rFonts w:asciiTheme="minorHAnsi" w:hAnsiTheme="minorHAnsi" w:cstheme="minorHAnsi"/>
        <w:lang w:eastAsia="nl-NL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1F"/>
    <w:multiLevelType w:val="hybridMultilevel"/>
    <w:tmpl w:val="CFBA8F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5E"/>
    <w:rsid w:val="00056AF1"/>
    <w:rsid w:val="00073884"/>
    <w:rsid w:val="000A0B38"/>
    <w:rsid w:val="000C065E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B0F0B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6F4E46"/>
    <w:rsid w:val="00702B57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15DE5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326C6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94AC19"/>
  <w15:chartTrackingRefBased/>
  <w15:docId w15:val="{698812DA-E7D4-4291-8B88-26E5F39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065E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0C065E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C065E"/>
    <w:rPr>
      <w:rFonts w:ascii="Arial" w:hAnsi="Arial" w:cs="Arial"/>
      <w:b/>
      <w:sz w:val="44"/>
      <w:szCs w:val="44"/>
    </w:rPr>
  </w:style>
  <w:style w:type="paragraph" w:styleId="Koptekst">
    <w:name w:val="header"/>
    <w:basedOn w:val="Standaard"/>
    <w:link w:val="KoptekstChar"/>
    <w:unhideWhenUsed/>
    <w:rsid w:val="000C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C065E"/>
    <w:rPr>
      <w:rFonts w:ascii="Arial" w:hAnsi="Arial" w:cs="Arial"/>
      <w:sz w:val="20"/>
      <w:szCs w:val="20"/>
    </w:rPr>
  </w:style>
  <w:style w:type="paragraph" w:styleId="Geenafstand">
    <w:name w:val="No Spacing"/>
    <w:uiPriority w:val="1"/>
    <w:qFormat/>
    <w:rsid w:val="000C065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B0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F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BF869-0E61-4E5B-B040-D40969EC5D34}"/>
</file>

<file path=customXml/itemProps2.xml><?xml version="1.0" encoding="utf-8"?>
<ds:datastoreItem xmlns:ds="http://schemas.openxmlformats.org/officeDocument/2006/customXml" ds:itemID="{F72AD97D-C9D5-4DA5-B26E-735637695FA5}"/>
</file>

<file path=customXml/itemProps3.xml><?xml version="1.0" encoding="utf-8"?>
<ds:datastoreItem xmlns:ds="http://schemas.openxmlformats.org/officeDocument/2006/customXml" ds:itemID="{EAD42F64-9291-4671-9753-26BF8405F166}"/>
</file>

<file path=customXml/itemProps4.xml><?xml version="1.0" encoding="utf-8"?>
<ds:datastoreItem xmlns:ds="http://schemas.openxmlformats.org/officeDocument/2006/customXml" ds:itemID="{5E60AB7D-5BD4-43B9-B72B-64028C489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5</cp:revision>
  <dcterms:created xsi:type="dcterms:W3CDTF">2018-10-11T12:04:00Z</dcterms:created>
  <dcterms:modified xsi:type="dcterms:W3CDTF">2018-11-08T13:11:00Z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