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E7B8D" w14:textId="77777777" w:rsidR="009375AF" w:rsidRPr="007038E4" w:rsidRDefault="009375AF" w:rsidP="009375AF">
      <w:pPr>
        <w:pStyle w:val="Kop2"/>
      </w:pPr>
      <w:bookmarkStart w:id="0" w:name="_Toc319237639"/>
      <w:bookmarkStart w:id="1" w:name="_Toc320529200"/>
      <w:bookmarkStart w:id="2" w:name="_Toc391907128"/>
      <w:bookmarkStart w:id="3" w:name="_Toc392492194"/>
      <w:bookmarkStart w:id="4" w:name="_Toc396478295"/>
      <w:bookmarkStart w:id="5" w:name="_Toc527021569"/>
      <w:r w:rsidRPr="007038E4">
        <w:t>Exemple de déclaration de confidentialité</w:t>
      </w:r>
      <w:bookmarkEnd w:id="0"/>
      <w:bookmarkEnd w:id="1"/>
      <w:bookmarkEnd w:id="2"/>
      <w:bookmarkEnd w:id="3"/>
      <w:bookmarkEnd w:id="4"/>
      <w:bookmarkEnd w:id="5"/>
    </w:p>
    <w:bookmarkStart w:id="6" w:name="Texte1358"/>
    <w:p w14:paraId="3436893E" w14:textId="77777777" w:rsidR="009375AF" w:rsidRPr="007038E4" w:rsidRDefault="009375AF" w:rsidP="009375AF">
      <w:pPr>
        <w:spacing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1358"/>
            <w:enabled/>
            <w:calcOnExit w:val="0"/>
            <w:textInput>
              <w:default w:val="En-tête du cabinet de révision"/>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En-tête du cabinet de révision</w:t>
      </w:r>
      <w:r w:rsidRPr="007038E4">
        <w:rPr>
          <w:rFonts w:eastAsia="Times New Roman" w:cs="Times New Roman"/>
          <w:highlight w:val="yellow"/>
          <w:lang w:eastAsia="fr-BE"/>
        </w:rPr>
        <w:fldChar w:fldCharType="end"/>
      </w:r>
      <w:bookmarkEnd w:id="6"/>
    </w:p>
    <w:p w14:paraId="2B3BF221" w14:textId="77777777" w:rsidR="009375AF" w:rsidRPr="007038E4" w:rsidRDefault="009375AF" w:rsidP="009375AF">
      <w:pPr>
        <w:spacing w:after="120"/>
        <w:jc w:val="both"/>
        <w:rPr>
          <w:rFonts w:eastAsia="Times New Roman" w:cs="Times New Roman"/>
          <w:lang w:eastAsia="fr-BE"/>
        </w:rPr>
      </w:pPr>
    </w:p>
    <w:tbl>
      <w:tblPr>
        <w:tblStyle w:val="Tabelraster"/>
        <w:tblW w:w="0" w:type="auto"/>
        <w:shd w:val="clear" w:color="auto" w:fill="F2F2F2" w:themeFill="background1" w:themeFillShade="F2"/>
        <w:tblLook w:val="04A0" w:firstRow="1" w:lastRow="0" w:firstColumn="1" w:lastColumn="0" w:noHBand="0" w:noVBand="1"/>
      </w:tblPr>
      <w:tblGrid>
        <w:gridCol w:w="9061"/>
      </w:tblGrid>
      <w:tr w:rsidR="009375AF" w:rsidRPr="007038E4" w14:paraId="56B9D51A" w14:textId="77777777" w:rsidTr="00475E8B">
        <w:tc>
          <w:tcPr>
            <w:tcW w:w="9061" w:type="dxa"/>
            <w:shd w:val="clear" w:color="auto" w:fill="F2F2F2" w:themeFill="background1" w:themeFillShade="F2"/>
          </w:tcPr>
          <w:p w14:paraId="35C4B754" w14:textId="77777777" w:rsidR="009375AF" w:rsidRPr="007038E4" w:rsidRDefault="009375AF" w:rsidP="00475E8B">
            <w:pPr>
              <w:spacing w:after="120"/>
              <w:jc w:val="both"/>
              <w:rPr>
                <w:rFonts w:cs="Times New Roman"/>
              </w:rPr>
            </w:pPr>
            <w:r w:rsidRPr="007038E4">
              <w:rPr>
                <w:rFonts w:cs="Times New Roman"/>
              </w:rPr>
              <w:t>La bonne pratique consiste à faire signer la déclaration de confidentialité au moment où commence la relation de travail ou de collaboration professionnelle avec le cabinet de révision. Cette déclaration est utilisée dans la mesure où une clause de confidentialité ne serait pas reprise dans le contrat de travail, telle que proposée dans l’Exemple de clauses d’un contrat de travail relatives à la confidentialité et à la formation.</w:t>
            </w:r>
          </w:p>
        </w:tc>
      </w:tr>
    </w:tbl>
    <w:p w14:paraId="32311A24" w14:textId="77777777" w:rsidR="009375AF" w:rsidRPr="007038E4" w:rsidRDefault="009375AF" w:rsidP="009375AF">
      <w:pPr>
        <w:spacing w:before="120" w:after="120" w:line="312" w:lineRule="auto"/>
        <w:jc w:val="both"/>
        <w:rPr>
          <w:rFonts w:eastAsia="Times New Roman"/>
          <w:lang w:eastAsia="fr-BE"/>
        </w:rPr>
      </w:pPr>
    </w:p>
    <w:p w14:paraId="20C4ACCC" w14:textId="77777777" w:rsidR="009375AF" w:rsidRPr="007038E4" w:rsidRDefault="009375AF" w:rsidP="009375AF">
      <w:pPr>
        <w:spacing w:before="120" w:after="120" w:line="312" w:lineRule="auto"/>
        <w:jc w:val="both"/>
        <w:rPr>
          <w:rFonts w:eastAsia="Times New Roman"/>
          <w:lang w:eastAsia="fr-BE"/>
        </w:rPr>
      </w:pPr>
    </w:p>
    <w:p w14:paraId="3425E028" w14:textId="77777777" w:rsidR="009375AF" w:rsidRPr="007038E4" w:rsidRDefault="009375AF" w:rsidP="009375AF">
      <w:pPr>
        <w:spacing w:after="120"/>
        <w:jc w:val="both"/>
        <w:rPr>
          <w:rFonts w:eastAsia="Times New Roman" w:cs="Times New Roman"/>
          <w:lang w:eastAsia="fr-BE"/>
        </w:rPr>
      </w:pPr>
      <w:r w:rsidRPr="007038E4">
        <w:rPr>
          <w:rFonts w:eastAsia="Times New Roman" w:cs="Times New Roman"/>
          <w:lang w:eastAsia="fr-BE"/>
        </w:rPr>
        <w:t>Madame, Monsieur,</w:t>
      </w:r>
    </w:p>
    <w:p w14:paraId="2C153467" w14:textId="77777777" w:rsidR="009375AF" w:rsidRPr="007038E4" w:rsidRDefault="009375AF" w:rsidP="009375AF">
      <w:pPr>
        <w:spacing w:before="120" w:after="120" w:line="312" w:lineRule="auto"/>
        <w:jc w:val="both"/>
        <w:rPr>
          <w:rFonts w:eastAsia="Times New Roman"/>
          <w:lang w:eastAsia="fr-BE"/>
        </w:rPr>
      </w:pPr>
    </w:p>
    <w:p w14:paraId="44880D0A" w14:textId="77777777" w:rsidR="009375AF" w:rsidRPr="007038E4" w:rsidRDefault="009375AF" w:rsidP="009375AF">
      <w:pPr>
        <w:spacing w:before="120" w:after="120" w:line="312" w:lineRule="auto"/>
        <w:jc w:val="both"/>
        <w:rPr>
          <w:rFonts w:eastAsia="Times New Roman"/>
          <w:lang w:eastAsia="fr-BE"/>
        </w:rPr>
      </w:pPr>
    </w:p>
    <w:p w14:paraId="32690642" w14:textId="0796608D" w:rsidR="009375AF" w:rsidRPr="007038E4" w:rsidRDefault="009375AF" w:rsidP="009375AF">
      <w:pPr>
        <w:spacing w:after="120"/>
        <w:jc w:val="both"/>
        <w:rPr>
          <w:rFonts w:eastAsia="Times New Roman" w:cs="Times New Roman"/>
          <w:lang w:eastAsia="fr-BE"/>
        </w:rPr>
      </w:pPr>
      <w:r w:rsidRPr="007038E4">
        <w:rPr>
          <w:rFonts w:eastAsia="Times New Roman" w:cs="Times New Roman"/>
          <w:lang w:eastAsia="fr-BE"/>
        </w:rPr>
        <w:t xml:space="preserve">Sans préjudice de l’article 86 de la loi du </w:t>
      </w:r>
      <w:r w:rsidR="00850D0C">
        <w:rPr>
          <w:rFonts w:eastAsia="Times New Roman" w:cs="Times New Roman"/>
          <w:lang w:eastAsia="fr-BE"/>
        </w:rPr>
        <w:t xml:space="preserve">  </w:t>
      </w:r>
      <w:r w:rsidRPr="007038E4">
        <w:rPr>
          <w:rFonts w:eastAsia="Times New Roman" w:cs="Times New Roman"/>
          <w:lang w:eastAsia="fr-BE"/>
        </w:rPr>
        <w:t xml:space="preserve">7 décembre 2016 </w:t>
      </w:r>
      <w:r w:rsidRPr="00991668">
        <w:rPr>
          <w:rFonts w:eastAsia="Times New Roman" w:cs="Times New Roman"/>
          <w:lang w:eastAsia="fr-BE"/>
        </w:rPr>
        <w:t>portant organisation de la profession et de la supervision publique des réviseurs d'entreprises</w:t>
      </w:r>
      <w:r w:rsidRPr="007038E4">
        <w:rPr>
          <w:rFonts w:eastAsia="Times New Roman" w:cs="Times New Roman"/>
          <w:lang w:eastAsia="fr-BE"/>
        </w:rPr>
        <w:t xml:space="preserve"> et de l’article 458 du Code pénal concernant le secret professionnel et pour garantir la protection de nos clients, il est essentiel que l’information relative aux affaires de ces clients demeure confidentielle, afin d’assurer le respect de la vie privée de ceux-ci. L’information confidentielle désigne toute information relative aux clients, portée à l’attention d’une personne par suite de son association avec le cabinet de révision, à moins qu’il ne s’agisse de données publiques.</w:t>
      </w:r>
    </w:p>
    <w:p w14:paraId="0221F2B7" w14:textId="77777777" w:rsidR="009375AF" w:rsidRPr="007038E4" w:rsidRDefault="009375AF" w:rsidP="009375AF">
      <w:pPr>
        <w:spacing w:before="120" w:after="120" w:line="312" w:lineRule="auto"/>
        <w:jc w:val="both"/>
        <w:rPr>
          <w:rFonts w:eastAsia="Times New Roman"/>
          <w:lang w:eastAsia="fr-BE"/>
        </w:rPr>
      </w:pPr>
    </w:p>
    <w:p w14:paraId="6B68F6B3" w14:textId="77777777" w:rsidR="009375AF" w:rsidRPr="007038E4" w:rsidRDefault="009375AF" w:rsidP="009375AF">
      <w:pPr>
        <w:spacing w:after="120"/>
        <w:jc w:val="both"/>
        <w:rPr>
          <w:rFonts w:eastAsia="Times New Roman" w:cs="Times New Roman"/>
          <w:lang w:eastAsia="fr-BE"/>
        </w:rPr>
      </w:pPr>
      <w:r w:rsidRPr="007038E4">
        <w:rPr>
          <w:rFonts w:eastAsia="Times New Roman" w:cs="Times New Roman"/>
          <w:lang w:eastAsia="fr-BE"/>
        </w:rPr>
        <w:t>J’ai reçu, lu et compris les règles d’éthique du cabinet de révision ayant notamment trait à la confidentialité des affaires de ses clients, et j’accepte de m’y conformer.</w:t>
      </w:r>
    </w:p>
    <w:tbl>
      <w:tblPr>
        <w:tblStyle w:val="Tabelraster"/>
        <w:tblW w:w="0" w:type="auto"/>
        <w:tblLook w:val="04A0" w:firstRow="1" w:lastRow="0" w:firstColumn="1" w:lastColumn="0" w:noHBand="0" w:noVBand="1"/>
      </w:tblPr>
      <w:tblGrid>
        <w:gridCol w:w="3134"/>
        <w:gridCol w:w="2496"/>
        <w:gridCol w:w="1350"/>
        <w:gridCol w:w="2081"/>
      </w:tblGrid>
      <w:tr w:rsidR="009375AF" w:rsidRPr="007038E4" w14:paraId="304B1C1E" w14:textId="77777777" w:rsidTr="00475E8B">
        <w:tc>
          <w:tcPr>
            <w:tcW w:w="3335" w:type="dxa"/>
          </w:tcPr>
          <w:p w14:paraId="34CD0EEA" w14:textId="77777777" w:rsidR="009375AF" w:rsidRPr="007038E4" w:rsidRDefault="009375AF" w:rsidP="00475E8B">
            <w:pPr>
              <w:spacing w:before="120" w:after="120"/>
              <w:jc w:val="center"/>
              <w:rPr>
                <w:b/>
              </w:rPr>
            </w:pPr>
            <w:r w:rsidRPr="007038E4">
              <w:rPr>
                <w:b/>
              </w:rPr>
              <w:t>Fonction</w:t>
            </w:r>
          </w:p>
        </w:tc>
        <w:tc>
          <w:tcPr>
            <w:tcW w:w="2663" w:type="dxa"/>
          </w:tcPr>
          <w:p w14:paraId="39C20857" w14:textId="77777777" w:rsidR="009375AF" w:rsidRPr="007038E4" w:rsidRDefault="009375AF" w:rsidP="00475E8B">
            <w:pPr>
              <w:spacing w:before="120" w:after="120"/>
              <w:jc w:val="center"/>
              <w:rPr>
                <w:b/>
              </w:rPr>
            </w:pPr>
            <w:r w:rsidRPr="007038E4">
              <w:rPr>
                <w:b/>
              </w:rPr>
              <w:t>Nom</w:t>
            </w:r>
          </w:p>
        </w:tc>
        <w:tc>
          <w:tcPr>
            <w:tcW w:w="1406" w:type="dxa"/>
          </w:tcPr>
          <w:p w14:paraId="63C6C992" w14:textId="77777777" w:rsidR="009375AF" w:rsidRPr="007038E4" w:rsidRDefault="009375AF" w:rsidP="00475E8B">
            <w:pPr>
              <w:spacing w:before="120" w:after="120"/>
              <w:jc w:val="center"/>
              <w:rPr>
                <w:b/>
              </w:rPr>
            </w:pPr>
            <w:r w:rsidRPr="007038E4">
              <w:rPr>
                <w:b/>
              </w:rPr>
              <w:t>Date</w:t>
            </w:r>
          </w:p>
        </w:tc>
        <w:tc>
          <w:tcPr>
            <w:tcW w:w="2172" w:type="dxa"/>
          </w:tcPr>
          <w:p w14:paraId="5C2FC951" w14:textId="77777777" w:rsidR="009375AF" w:rsidRPr="007038E4" w:rsidRDefault="009375AF" w:rsidP="00475E8B">
            <w:pPr>
              <w:spacing w:before="120" w:after="120"/>
              <w:jc w:val="center"/>
              <w:rPr>
                <w:b/>
              </w:rPr>
            </w:pPr>
            <w:r w:rsidRPr="007038E4">
              <w:rPr>
                <w:b/>
              </w:rPr>
              <w:t>Signature</w:t>
            </w:r>
          </w:p>
        </w:tc>
      </w:tr>
      <w:tr w:rsidR="009375AF" w:rsidRPr="007038E4" w14:paraId="087F28AF" w14:textId="77777777" w:rsidTr="00475E8B">
        <w:tc>
          <w:tcPr>
            <w:tcW w:w="3335" w:type="dxa"/>
          </w:tcPr>
          <w:p w14:paraId="4C826FC2" w14:textId="77777777" w:rsidR="009375AF" w:rsidRPr="007038E4" w:rsidRDefault="009375AF" w:rsidP="00475E8B">
            <w:pPr>
              <w:spacing w:before="120" w:after="120"/>
              <w:jc w:val="both"/>
            </w:pPr>
            <w:r w:rsidRPr="007038E4">
              <w:rPr>
                <w:highlight w:val="yellow"/>
              </w:rPr>
              <w:fldChar w:fldCharType="begin">
                <w:ffData>
                  <w:name w:val="Texte885"/>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c>
          <w:tcPr>
            <w:tcW w:w="2663" w:type="dxa"/>
          </w:tcPr>
          <w:p w14:paraId="43063C8B" w14:textId="77777777" w:rsidR="009375AF" w:rsidRPr="007038E4" w:rsidRDefault="009375AF" w:rsidP="00475E8B">
            <w:pPr>
              <w:spacing w:before="120" w:after="120"/>
              <w:jc w:val="both"/>
            </w:pPr>
            <w:r w:rsidRPr="007038E4">
              <w:rPr>
                <w:highlight w:val="yellow"/>
              </w:rPr>
              <w:fldChar w:fldCharType="begin">
                <w:ffData>
                  <w:name w:val="Texte885"/>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c>
          <w:tcPr>
            <w:tcW w:w="1406" w:type="dxa"/>
          </w:tcPr>
          <w:p w14:paraId="614D7CE2" w14:textId="77777777" w:rsidR="009375AF" w:rsidRPr="007038E4" w:rsidRDefault="009375AF" w:rsidP="00475E8B">
            <w:pPr>
              <w:spacing w:before="120" w:after="120"/>
              <w:jc w:val="both"/>
            </w:pPr>
            <w:r w:rsidRPr="007038E4">
              <w:rPr>
                <w:highlight w:val="yellow"/>
              </w:rPr>
              <w:fldChar w:fldCharType="begin">
                <w:ffData>
                  <w:name w:val="Texte885"/>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c>
          <w:tcPr>
            <w:tcW w:w="2172" w:type="dxa"/>
          </w:tcPr>
          <w:p w14:paraId="74BCC284" w14:textId="77777777" w:rsidR="009375AF" w:rsidRPr="007038E4" w:rsidRDefault="009375AF" w:rsidP="00475E8B">
            <w:pPr>
              <w:spacing w:before="120" w:after="120"/>
              <w:jc w:val="both"/>
            </w:pPr>
            <w:r w:rsidRPr="007038E4">
              <w:rPr>
                <w:highlight w:val="yellow"/>
              </w:rPr>
              <w:fldChar w:fldCharType="begin">
                <w:ffData>
                  <w:name w:val="Texte885"/>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r>
    </w:tbl>
    <w:p w14:paraId="11487641" w14:textId="77777777" w:rsidR="009375AF" w:rsidRPr="007038E4" w:rsidRDefault="009375AF" w:rsidP="009375AF">
      <w:pPr>
        <w:spacing w:before="120" w:after="120" w:line="312" w:lineRule="auto"/>
        <w:jc w:val="both"/>
        <w:rPr>
          <w:rFonts w:eastAsia="Times New Roman"/>
          <w:lang w:eastAsia="fr-BE"/>
        </w:rPr>
      </w:pPr>
    </w:p>
    <w:p w14:paraId="23ED4354" w14:textId="77777777" w:rsidR="009375AF" w:rsidRPr="007038E4" w:rsidRDefault="009375AF" w:rsidP="009375AF">
      <w:pPr>
        <w:spacing w:before="120" w:after="120" w:line="312" w:lineRule="auto"/>
        <w:jc w:val="both"/>
        <w:rPr>
          <w:rFonts w:eastAsia="Times New Roman"/>
          <w:lang w:eastAsia="fr-BE"/>
        </w:rPr>
      </w:pPr>
    </w:p>
    <w:p w14:paraId="603CAB54" w14:textId="77777777" w:rsidR="009375AF" w:rsidRDefault="009375AF" w:rsidP="009375AF">
      <w:pPr>
        <w:spacing w:before="120" w:after="120" w:line="312" w:lineRule="auto"/>
        <w:jc w:val="both"/>
        <w:rPr>
          <w:rFonts w:eastAsia="Times New Roman" w:cs="Times New Roman"/>
          <w:i/>
          <w:iCs/>
          <w:lang w:eastAsia="fr-BE"/>
        </w:rPr>
      </w:pPr>
      <w:r w:rsidRPr="007038E4">
        <w:rPr>
          <w:rFonts w:eastAsia="Times New Roman" w:cs="Times New Roman"/>
          <w:i/>
          <w:iCs/>
          <w:lang w:eastAsia="fr-BE"/>
        </w:rPr>
        <w:t xml:space="preserve">Source (à </w:t>
      </w:r>
      <w:r w:rsidRPr="00991668">
        <w:rPr>
          <w:rFonts w:eastAsia="Times New Roman" w:cs="Times New Roman"/>
          <w:i/>
          <w:lang w:eastAsia="nl-BE"/>
        </w:rPr>
        <w:t>mentionner lors de toute utilisation à une autre fin que celle d’un réviseur d’entreprises dans l’exercice de</w:t>
      </w:r>
      <w:bookmarkStart w:id="7" w:name="_GoBack"/>
      <w:bookmarkEnd w:id="7"/>
      <w:r w:rsidRPr="00991668">
        <w:rPr>
          <w:rFonts w:eastAsia="Times New Roman" w:cs="Times New Roman"/>
          <w:i/>
          <w:lang w:eastAsia="nl-BE"/>
        </w:rPr>
        <w:t xml:space="preserve"> sa mission)</w:t>
      </w:r>
      <w:r w:rsidRPr="007038E4">
        <w:rPr>
          <w:rFonts w:eastAsia="Times New Roman" w:cs="Times New Roman"/>
          <w:i/>
          <w:iCs/>
          <w:lang w:eastAsia="fr-BE"/>
        </w:rPr>
        <w:t> : Centre d’information du révisorat d’entreprises (ICCI).</w:t>
      </w:r>
    </w:p>
    <w:sectPr w:rsidR="009375AF" w:rsidSect="0060049D">
      <w:headerReference w:type="default" r:id="rId6"/>
      <w:headerReference w:type="first" r:id="rId7"/>
      <w:footerReference w:type="first" r:id="rId8"/>
      <w:pgSz w:w="11907" w:h="16839" w:code="9"/>
      <w:pgMar w:top="1418" w:right="1418" w:bottom="1418" w:left="1418" w:header="709" w:footer="709" w:gutter="0"/>
      <w:cols w:space="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CA0B7" w14:textId="77777777" w:rsidR="000148E4" w:rsidRDefault="00A63101">
      <w:pPr>
        <w:spacing w:after="0" w:line="240" w:lineRule="auto"/>
      </w:pPr>
      <w:r>
        <w:separator/>
      </w:r>
    </w:p>
  </w:endnote>
  <w:endnote w:type="continuationSeparator" w:id="0">
    <w:p w14:paraId="2F1BA183" w14:textId="77777777" w:rsidR="000148E4" w:rsidRDefault="00A63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12AB0" w14:textId="408549FA" w:rsidR="00FF7C2D" w:rsidRDefault="00FE0E46" w:rsidP="00FF7C2D">
    <w:pPr>
      <w:pStyle w:val="Voettekst"/>
      <w:jc w:val="right"/>
    </w:pPr>
    <w:r>
      <w:t>V 3.0 du 06.11</w:t>
    </w:r>
    <w:r w:rsidR="00FF7C2D">
      <w:t>.2018</w:t>
    </w:r>
    <w:r w:rsidR="00FF7C2D">
      <w:tab/>
    </w:r>
    <w:r w:rsidR="00FF7C2D">
      <w:tab/>
    </w:r>
    <w:r w:rsidR="00FF7C2D">
      <w:rPr>
        <w:lang w:val="fr-FR"/>
      </w:rPr>
      <w:t xml:space="preserve">Page </w:t>
    </w:r>
    <w:r w:rsidR="00FF7C2D">
      <w:rPr>
        <w:b/>
        <w:bCs/>
      </w:rPr>
      <w:fldChar w:fldCharType="begin"/>
    </w:r>
    <w:r w:rsidR="00FF7C2D">
      <w:rPr>
        <w:b/>
        <w:bCs/>
      </w:rPr>
      <w:instrText>PAGE  \* Arabic  \* MERGEFORMAT</w:instrText>
    </w:r>
    <w:r w:rsidR="00FF7C2D">
      <w:rPr>
        <w:b/>
        <w:bCs/>
      </w:rPr>
      <w:fldChar w:fldCharType="separate"/>
    </w:r>
    <w:r w:rsidR="00FF7C2D">
      <w:rPr>
        <w:b/>
        <w:bCs/>
      </w:rPr>
      <w:t>301</w:t>
    </w:r>
    <w:r w:rsidR="00FF7C2D">
      <w:rPr>
        <w:b/>
        <w:bCs/>
      </w:rPr>
      <w:fldChar w:fldCharType="end"/>
    </w:r>
    <w:r w:rsidR="00FF7C2D">
      <w:rPr>
        <w:lang w:val="fr-FR"/>
      </w:rPr>
      <w:t xml:space="preserve"> sur </w:t>
    </w:r>
    <w:r w:rsidR="00FF7C2D">
      <w:rPr>
        <w:b/>
        <w:bCs/>
      </w:rPr>
      <w:fldChar w:fldCharType="begin"/>
    </w:r>
    <w:r w:rsidR="00FF7C2D">
      <w:rPr>
        <w:b/>
        <w:bCs/>
      </w:rPr>
      <w:instrText>NUMPAGES  \* Arabic  \* MERGEFORMAT</w:instrText>
    </w:r>
    <w:r w:rsidR="00FF7C2D">
      <w:rPr>
        <w:b/>
        <w:bCs/>
      </w:rPr>
      <w:fldChar w:fldCharType="separate"/>
    </w:r>
    <w:r w:rsidR="00FF7C2D">
      <w:rPr>
        <w:b/>
        <w:bCs/>
      </w:rPr>
      <w:t>316</w:t>
    </w:r>
    <w:r w:rsidR="00FF7C2D">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6C5B1" w14:textId="77777777" w:rsidR="000148E4" w:rsidRDefault="00A63101">
      <w:pPr>
        <w:spacing w:after="0" w:line="240" w:lineRule="auto"/>
      </w:pPr>
      <w:r>
        <w:separator/>
      </w:r>
    </w:p>
  </w:footnote>
  <w:footnote w:type="continuationSeparator" w:id="0">
    <w:p w14:paraId="3082CCA5" w14:textId="77777777" w:rsidR="000148E4" w:rsidRDefault="00A631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75F00" w14:textId="77777777" w:rsidR="00CE1000" w:rsidRDefault="009375AF" w:rsidP="00C77668">
    <w:pPr>
      <w:pStyle w:val="Koptekst"/>
    </w:pPr>
    <w:r>
      <w:tab/>
    </w:r>
    <w:r>
      <w:tab/>
      <w:t xml:space="preserve"> </w:t>
    </w:r>
    <w:r>
      <w:rPr>
        <w:rFonts w:asciiTheme="majorHAnsi" w:eastAsiaTheme="majorEastAsia" w:hAnsiTheme="majorHAnsi" w:cstheme="majorBidi"/>
        <w:lang w:val="fr-FR"/>
      </w:rPr>
      <w:fldChar w:fldCharType="begin"/>
    </w:r>
    <w:r>
      <w:rPr>
        <w:rFonts w:asciiTheme="majorHAnsi" w:eastAsiaTheme="majorEastAsia" w:hAnsiTheme="majorHAnsi" w:cstheme="majorBidi"/>
        <w:lang w:val="fr-FR"/>
      </w:rPr>
      <w:instrText xml:space="preserve"> REF LogoCabinetFr  \* MERGEFORMAT </w:instrText>
    </w:r>
    <w:r>
      <w:rPr>
        <w:rFonts w:asciiTheme="majorHAnsi" w:eastAsiaTheme="majorEastAsia" w:hAnsiTheme="majorHAnsi" w:cstheme="majorBidi"/>
        <w:lang w:val="fr-FR"/>
      </w:rPr>
      <w:fldChar w:fldCharType="separate"/>
    </w:r>
    <w:r w:rsidRPr="001D7E90">
      <w:rPr>
        <w:rFonts w:asciiTheme="majorHAnsi" w:eastAsiaTheme="majorEastAsia" w:hAnsiTheme="majorHAnsi" w:cstheme="majorBidi"/>
        <w:lang w:val="fr-FR"/>
      </w:rPr>
      <w:t> Insérer</w:t>
    </w:r>
    <w:r w:rsidRPr="001D7E90">
      <w:rPr>
        <w:lang w:val="fr-FR" w:eastAsia="nl-NL"/>
      </w:rPr>
      <w:t xml:space="preserve"> ici le logo de</w:t>
    </w:r>
    <w:r w:rsidRPr="001D7E90">
      <w:rPr>
        <w:rFonts w:asciiTheme="majorHAnsi" w:eastAsiaTheme="majorEastAsia" w:hAnsiTheme="majorHAnsi" w:cstheme="majorBidi"/>
        <w:lang w:val="fr-FR"/>
      </w:rPr>
      <w:t xml:space="preserve"> </w:t>
    </w:r>
    <w:r w:rsidRPr="001D7E90">
      <w:rPr>
        <w:lang w:val="fr-FR" w:eastAsia="nl-NL"/>
      </w:rPr>
      <w:t>votre Cabinet et faire un</w:t>
    </w:r>
    <w:r w:rsidRPr="001D7E90">
      <w:rPr>
        <w:rFonts w:eastAsiaTheme="majorEastAsia"/>
        <w:lang w:val="fr-FR"/>
      </w:rPr>
      <w:t xml:space="preserve"> </w:t>
    </w:r>
    <w:r w:rsidRPr="001D7E90">
      <w:rPr>
        <w:lang w:eastAsia="nl-NL"/>
      </w:rPr>
      <w:t>aperçu avant impression </w:t>
    </w:r>
    <w:r>
      <w:rPr>
        <w:lang w:eastAsia="nl-NL"/>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AA20B" w14:textId="0BD868E1" w:rsidR="00A63101" w:rsidRPr="00FF7C2D" w:rsidRDefault="00A63101" w:rsidP="00A63101">
    <w:pPr>
      <w:pStyle w:val="Koptekst"/>
      <w:jc w:val="right"/>
    </w:pPr>
    <w:r w:rsidRPr="00FF7C2D">
      <w:rPr>
        <w:rFonts w:eastAsiaTheme="majorEastAsia"/>
        <w:lang w:val="fr-FR"/>
      </w:rPr>
      <w:fldChar w:fldCharType="begin"/>
    </w:r>
    <w:r w:rsidRPr="00FF7C2D">
      <w:rPr>
        <w:rFonts w:eastAsiaTheme="majorEastAsia"/>
        <w:lang w:val="fr-FR"/>
      </w:rPr>
      <w:instrText xml:space="preserve"> REF LogoCabinetFr  \* MERGEFORMAT </w:instrText>
    </w:r>
    <w:r w:rsidRPr="00FF7C2D">
      <w:rPr>
        <w:rFonts w:eastAsiaTheme="majorEastAsia"/>
        <w:lang w:val="fr-FR"/>
      </w:rPr>
      <w:fldChar w:fldCharType="separate"/>
    </w:r>
    <w:r w:rsidRPr="00FF7C2D">
      <w:rPr>
        <w:rFonts w:eastAsiaTheme="majorEastAsia"/>
        <w:lang w:val="fr-FR"/>
      </w:rPr>
      <w:t> Insérer</w:t>
    </w:r>
    <w:r w:rsidRPr="00FF7C2D">
      <w:rPr>
        <w:lang w:val="fr-FR" w:eastAsia="nl-NL"/>
      </w:rPr>
      <w:t xml:space="preserve"> ici le logo de</w:t>
    </w:r>
    <w:r w:rsidRPr="00FF7C2D">
      <w:rPr>
        <w:rFonts w:eastAsiaTheme="majorEastAsia"/>
        <w:lang w:val="fr-FR"/>
      </w:rPr>
      <w:t xml:space="preserve"> </w:t>
    </w:r>
    <w:r w:rsidRPr="00FF7C2D">
      <w:rPr>
        <w:lang w:val="fr-FR" w:eastAsia="nl-NL"/>
      </w:rPr>
      <w:t xml:space="preserve">votre Cabinet </w:t>
    </w:r>
    <w:r w:rsidRPr="00FF7C2D">
      <w:rPr>
        <w:lang w:eastAsia="nl-N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5AF"/>
    <w:rsid w:val="000148E4"/>
    <w:rsid w:val="00056AF1"/>
    <w:rsid w:val="00073884"/>
    <w:rsid w:val="000A0B38"/>
    <w:rsid w:val="000D1BE9"/>
    <w:rsid w:val="00115D7F"/>
    <w:rsid w:val="00123351"/>
    <w:rsid w:val="00136D43"/>
    <w:rsid w:val="0014238F"/>
    <w:rsid w:val="00187478"/>
    <w:rsid w:val="001A2732"/>
    <w:rsid w:val="001D64E3"/>
    <w:rsid w:val="00217153"/>
    <w:rsid w:val="00225ADA"/>
    <w:rsid w:val="002807F8"/>
    <w:rsid w:val="002943FB"/>
    <w:rsid w:val="00295944"/>
    <w:rsid w:val="002E4685"/>
    <w:rsid w:val="003130FE"/>
    <w:rsid w:val="003418DD"/>
    <w:rsid w:val="00355452"/>
    <w:rsid w:val="00381B15"/>
    <w:rsid w:val="003F3847"/>
    <w:rsid w:val="003F5F8F"/>
    <w:rsid w:val="0042689E"/>
    <w:rsid w:val="004276F4"/>
    <w:rsid w:val="00465E2C"/>
    <w:rsid w:val="0047768D"/>
    <w:rsid w:val="004B2ABC"/>
    <w:rsid w:val="004C644B"/>
    <w:rsid w:val="005274B4"/>
    <w:rsid w:val="00566C10"/>
    <w:rsid w:val="005B7803"/>
    <w:rsid w:val="005E5255"/>
    <w:rsid w:val="00637A55"/>
    <w:rsid w:val="00642344"/>
    <w:rsid w:val="00685851"/>
    <w:rsid w:val="006D65C1"/>
    <w:rsid w:val="007107DB"/>
    <w:rsid w:val="00766E8C"/>
    <w:rsid w:val="007A46DC"/>
    <w:rsid w:val="007D2F7C"/>
    <w:rsid w:val="007D7F6C"/>
    <w:rsid w:val="0080189D"/>
    <w:rsid w:val="008172A8"/>
    <w:rsid w:val="00850D0C"/>
    <w:rsid w:val="008A0DF7"/>
    <w:rsid w:val="008B18CA"/>
    <w:rsid w:val="008F4974"/>
    <w:rsid w:val="008F587A"/>
    <w:rsid w:val="009062BA"/>
    <w:rsid w:val="00910F53"/>
    <w:rsid w:val="009375AF"/>
    <w:rsid w:val="00966E0A"/>
    <w:rsid w:val="009B5280"/>
    <w:rsid w:val="00A06D0A"/>
    <w:rsid w:val="00A34152"/>
    <w:rsid w:val="00A63101"/>
    <w:rsid w:val="00A87190"/>
    <w:rsid w:val="00A92BFC"/>
    <w:rsid w:val="00AE147F"/>
    <w:rsid w:val="00B06211"/>
    <w:rsid w:val="00B53C3C"/>
    <w:rsid w:val="00BE3183"/>
    <w:rsid w:val="00BE3EA3"/>
    <w:rsid w:val="00C060EE"/>
    <w:rsid w:val="00C4217F"/>
    <w:rsid w:val="00CA4DEE"/>
    <w:rsid w:val="00D366E6"/>
    <w:rsid w:val="00D71C18"/>
    <w:rsid w:val="00D93879"/>
    <w:rsid w:val="00DA4FA7"/>
    <w:rsid w:val="00DD0A48"/>
    <w:rsid w:val="00DD61F8"/>
    <w:rsid w:val="00EA4A79"/>
    <w:rsid w:val="00EB18B1"/>
    <w:rsid w:val="00FC0178"/>
    <w:rsid w:val="00FE0E46"/>
    <w:rsid w:val="00FE6D63"/>
    <w:rsid w:val="00FF7C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09462"/>
  <w15:chartTrackingRefBased/>
  <w15:docId w15:val="{6FDB8FE8-E297-4799-88AA-5FAFB98E0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375AF"/>
    <w:pPr>
      <w:spacing w:after="200" w:line="276" w:lineRule="auto"/>
    </w:pPr>
    <w:rPr>
      <w:rFonts w:ascii="Arial" w:hAnsi="Arial" w:cs="Arial"/>
      <w:sz w:val="20"/>
      <w:szCs w:val="20"/>
    </w:rPr>
  </w:style>
  <w:style w:type="paragraph" w:styleId="Kop2">
    <w:name w:val="heading 2"/>
    <w:basedOn w:val="Geenafstand"/>
    <w:next w:val="Standaard"/>
    <w:link w:val="Kop2Char"/>
    <w:unhideWhenUsed/>
    <w:qFormat/>
    <w:rsid w:val="009375AF"/>
    <w:pPr>
      <w:pageBreakBefore/>
      <w:spacing w:after="120"/>
      <w:outlineLvl w:val="1"/>
    </w:pPr>
    <w:rPr>
      <w:b/>
      <w:sz w:val="44"/>
      <w:szCs w:val="44"/>
    </w:rPr>
  </w:style>
  <w:style w:type="paragraph" w:styleId="Kop4">
    <w:name w:val="heading 4"/>
    <w:basedOn w:val="Standaard"/>
    <w:next w:val="Standaard"/>
    <w:link w:val="Kop4Char"/>
    <w:unhideWhenUsed/>
    <w:qFormat/>
    <w:rsid w:val="009375AF"/>
    <w:pPr>
      <w:keepNext/>
      <w:spacing w:before="240" w:after="120"/>
      <w:outlineLvl w:val="3"/>
    </w:pPr>
    <w:rPr>
      <w:rFonts w:eastAsia="Times New Roman"/>
      <w:bCs/>
      <w:color w:val="365F91"/>
      <w:sz w:val="28"/>
      <w:szCs w:val="24"/>
      <w:lang w:eastAsia="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9375AF"/>
    <w:rPr>
      <w:rFonts w:ascii="Arial" w:hAnsi="Arial" w:cs="Arial"/>
      <w:b/>
      <w:sz w:val="44"/>
      <w:szCs w:val="44"/>
    </w:rPr>
  </w:style>
  <w:style w:type="character" w:customStyle="1" w:styleId="Kop4Char">
    <w:name w:val="Kop 4 Char"/>
    <w:basedOn w:val="Standaardalinea-lettertype"/>
    <w:link w:val="Kop4"/>
    <w:rsid w:val="009375AF"/>
    <w:rPr>
      <w:rFonts w:ascii="Arial" w:eastAsia="Times New Roman" w:hAnsi="Arial" w:cs="Arial"/>
      <w:bCs/>
      <w:color w:val="365F91"/>
      <w:sz w:val="28"/>
      <w:szCs w:val="24"/>
      <w:lang w:eastAsia="fr-BE"/>
    </w:rPr>
  </w:style>
  <w:style w:type="paragraph" w:styleId="Koptekst">
    <w:name w:val="header"/>
    <w:basedOn w:val="Standaard"/>
    <w:link w:val="KoptekstChar"/>
    <w:unhideWhenUsed/>
    <w:rsid w:val="009375AF"/>
    <w:pPr>
      <w:tabs>
        <w:tab w:val="center" w:pos="4513"/>
        <w:tab w:val="right" w:pos="9026"/>
      </w:tabs>
      <w:spacing w:after="0" w:line="240" w:lineRule="auto"/>
    </w:pPr>
  </w:style>
  <w:style w:type="character" w:customStyle="1" w:styleId="KoptekstChar">
    <w:name w:val="Koptekst Char"/>
    <w:basedOn w:val="Standaardalinea-lettertype"/>
    <w:link w:val="Koptekst"/>
    <w:rsid w:val="009375AF"/>
    <w:rPr>
      <w:rFonts w:ascii="Arial" w:hAnsi="Arial" w:cs="Arial"/>
      <w:sz w:val="20"/>
      <w:szCs w:val="20"/>
    </w:rPr>
  </w:style>
  <w:style w:type="character" w:styleId="Verwijzingopmerking">
    <w:name w:val="annotation reference"/>
    <w:uiPriority w:val="99"/>
    <w:rsid w:val="009375AF"/>
    <w:rPr>
      <w:sz w:val="16"/>
      <w:szCs w:val="16"/>
    </w:rPr>
  </w:style>
  <w:style w:type="paragraph" w:styleId="Tekstopmerking">
    <w:name w:val="annotation text"/>
    <w:basedOn w:val="Standaard"/>
    <w:link w:val="TekstopmerkingChar"/>
    <w:uiPriority w:val="99"/>
    <w:rsid w:val="009375AF"/>
    <w:rPr>
      <w:rFonts w:asciiTheme="minorHAnsi" w:hAnsiTheme="minorHAnsi" w:cstheme="minorBidi"/>
      <w:sz w:val="22"/>
      <w:szCs w:val="22"/>
    </w:rPr>
  </w:style>
  <w:style w:type="character" w:customStyle="1" w:styleId="TekstopmerkingChar">
    <w:name w:val="Tekst opmerking Char"/>
    <w:basedOn w:val="Standaardalinea-lettertype"/>
    <w:link w:val="Tekstopmerking"/>
    <w:uiPriority w:val="99"/>
    <w:rsid w:val="009375AF"/>
  </w:style>
  <w:style w:type="table" w:styleId="Tabelraster">
    <w:name w:val="Table Grid"/>
    <w:basedOn w:val="Standaardtabel"/>
    <w:uiPriority w:val="59"/>
    <w:rsid w:val="009375AF"/>
    <w:pPr>
      <w:spacing w:after="0" w:line="240" w:lineRule="auto"/>
    </w:pPr>
    <w:rPr>
      <w:rFonts w:ascii="Arial" w:eastAsia="Times New Roman" w:hAnsi="Arial"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9375AF"/>
    <w:pPr>
      <w:spacing w:after="0" w:line="240" w:lineRule="auto"/>
    </w:pPr>
    <w:rPr>
      <w:rFonts w:ascii="Arial" w:hAnsi="Arial" w:cs="Arial"/>
      <w:sz w:val="20"/>
      <w:szCs w:val="20"/>
    </w:rPr>
  </w:style>
  <w:style w:type="paragraph" w:styleId="Ballontekst">
    <w:name w:val="Balloon Text"/>
    <w:basedOn w:val="Standaard"/>
    <w:link w:val="BallontekstChar"/>
    <w:uiPriority w:val="99"/>
    <w:semiHidden/>
    <w:unhideWhenUsed/>
    <w:rsid w:val="009375A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75AF"/>
    <w:rPr>
      <w:rFonts w:ascii="Segoe UI" w:hAnsi="Segoe UI" w:cs="Segoe UI"/>
      <w:sz w:val="18"/>
      <w:szCs w:val="18"/>
    </w:rPr>
  </w:style>
  <w:style w:type="paragraph" w:styleId="Voettekst">
    <w:name w:val="footer"/>
    <w:basedOn w:val="Standaard"/>
    <w:link w:val="VoettekstChar"/>
    <w:uiPriority w:val="99"/>
    <w:unhideWhenUsed/>
    <w:rsid w:val="00A63101"/>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A63101"/>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686348715C70104394B9EC5FF59EE5BB" ma:contentTypeVersion="2" ma:contentTypeDescription="Create a new document." ma:contentTypeScope="" ma:versionID="199933b578a3ca9d87bd72628c5c0927">
  <xsd:schema xmlns:xsd="http://www.w3.org/2001/XMLSchema" xmlns:xs="http://www.w3.org/2001/XMLSchema" xmlns:p="http://schemas.microsoft.com/office/2006/metadata/properties" xmlns:ns2="90359a4a-3ee0-4d21-9975-9d02abdd1639" xmlns:ns3="aab71827-5594-4718-8319-870edd58f957" targetNamespace="http://schemas.microsoft.com/office/2006/metadata/properties" ma:root="true" ma:fieldsID="7f089146083a9a0d39a4aae20deeeaea" ns2:_="" ns3:_="">
    <xsd:import namespace="90359a4a-3ee0-4d21-9975-9d02abdd1639"/>
    <xsd:import namespace="aab71827-5594-4718-8319-870edd58f95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b71827-5594-4718-8319-870edd58f95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2F33C2-EE3C-41C6-9D43-2111C9EDF9B9}"/>
</file>

<file path=customXml/itemProps2.xml><?xml version="1.0" encoding="utf-8"?>
<ds:datastoreItem xmlns:ds="http://schemas.openxmlformats.org/officeDocument/2006/customXml" ds:itemID="{D8B9A99D-CC1C-4076-97D6-80A84EB78BF6}"/>
</file>

<file path=customXml/itemProps3.xml><?xml version="1.0" encoding="utf-8"?>
<ds:datastoreItem xmlns:ds="http://schemas.openxmlformats.org/officeDocument/2006/customXml" ds:itemID="{E1DA1E7B-FF45-4E71-A620-1D54F9FFCCD6}"/>
</file>

<file path=customXml/itemProps4.xml><?xml version="1.0" encoding="utf-8"?>
<ds:datastoreItem xmlns:ds="http://schemas.openxmlformats.org/officeDocument/2006/customXml" ds:itemID="{08EBE015-B34A-49B8-A2BD-2AE6EB887F03}"/>
</file>

<file path=docProps/app.xml><?xml version="1.0" encoding="utf-8"?>
<Properties xmlns="http://schemas.openxmlformats.org/officeDocument/2006/extended-properties" xmlns:vt="http://schemas.openxmlformats.org/officeDocument/2006/docPropsVTypes">
  <Template>Normal</Template>
  <TotalTime>3</TotalTime>
  <Pages>1</Pages>
  <Words>256</Words>
  <Characters>1408</Characters>
  <Application>Microsoft Office Word</Application>
  <DocSecurity>0</DocSecurity>
  <Lines>11</Lines>
  <Paragraphs>3</Paragraphs>
  <ScaleCrop>false</ScaleCrop>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DEVEAUX -Computerland</dc:creator>
  <cp:keywords/>
  <dc:description/>
  <cp:lastModifiedBy>De Wit Evy</cp:lastModifiedBy>
  <cp:revision>6</cp:revision>
  <dcterms:created xsi:type="dcterms:W3CDTF">2018-10-11T12:08:00Z</dcterms:created>
  <dcterms:modified xsi:type="dcterms:W3CDTF">2018-11-08T12:45:00Z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0x010100686348715C70104394B9EC5FF59EE5BB</vt:lpwstr>
  </property>
</Properties>
</file>