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805FB" w14:textId="77777777" w:rsidR="00272311" w:rsidRPr="007038E4" w:rsidRDefault="00272311" w:rsidP="00272311">
      <w:pPr>
        <w:pStyle w:val="Kop2"/>
      </w:pPr>
      <w:bookmarkStart w:id="0" w:name="_Toc527021582"/>
      <w:r w:rsidRPr="007038E4">
        <w:t>Checklist Renouvellement de la mission/du mandat (cas d’une EIP)</w:t>
      </w:r>
      <w:bookmarkEnd w:id="0"/>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9"/>
        <w:gridCol w:w="2717"/>
        <w:gridCol w:w="2694"/>
        <w:gridCol w:w="2409"/>
      </w:tblGrid>
      <w:tr w:rsidR="00272311" w:rsidRPr="007038E4" w14:paraId="5D826E71" w14:textId="77777777" w:rsidTr="00475E8B">
        <w:trPr>
          <w:trHeight w:val="369"/>
        </w:trPr>
        <w:tc>
          <w:tcPr>
            <w:tcW w:w="1819" w:type="dxa"/>
            <w:tcBorders>
              <w:top w:val="single" w:sz="4" w:space="0" w:color="000000"/>
              <w:left w:val="single" w:sz="4" w:space="0" w:color="000000"/>
              <w:bottom w:val="single" w:sz="4" w:space="0" w:color="000000"/>
              <w:right w:val="single" w:sz="4" w:space="0" w:color="000000"/>
            </w:tcBorders>
            <w:hideMark/>
          </w:tcPr>
          <w:p w14:paraId="19FA11C7" w14:textId="77777777" w:rsidR="00272311" w:rsidRPr="00991668" w:rsidRDefault="00272311" w:rsidP="00475E8B">
            <w:pPr>
              <w:spacing w:before="40" w:after="0" w:line="312" w:lineRule="auto"/>
              <w:jc w:val="both"/>
              <w:rPr>
                <w:rFonts w:eastAsia="Times New Roman" w:cs="Times New Roman"/>
              </w:rPr>
            </w:pPr>
            <w:r w:rsidRPr="007038E4">
              <w:rPr>
                <w:rFonts w:eastAsia="Times New Roman" w:cs="Times New Roman"/>
                <w:lang w:eastAsia="fr-BE"/>
              </w:rPr>
              <w:t>Nom du client</w:t>
            </w:r>
          </w:p>
        </w:tc>
        <w:tc>
          <w:tcPr>
            <w:tcW w:w="2717" w:type="dxa"/>
            <w:tcBorders>
              <w:top w:val="single" w:sz="4" w:space="0" w:color="000000"/>
              <w:left w:val="single" w:sz="4" w:space="0" w:color="000000"/>
              <w:bottom w:val="single" w:sz="4" w:space="0" w:color="000000"/>
              <w:right w:val="single" w:sz="4" w:space="0" w:color="000000"/>
            </w:tcBorders>
            <w:hideMark/>
          </w:tcPr>
          <w:p w14:paraId="2988BD7C" w14:textId="77777777" w:rsidR="00272311" w:rsidRPr="007038E4" w:rsidRDefault="00272311" w:rsidP="00475E8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257"/>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14:paraId="7DDA0EBE" w14:textId="77777777" w:rsidR="00272311" w:rsidRPr="007038E4" w:rsidRDefault="00272311" w:rsidP="00475E8B">
            <w:pPr>
              <w:spacing w:before="40" w:after="0"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409" w:type="dxa"/>
            <w:tcBorders>
              <w:top w:val="single" w:sz="4" w:space="0" w:color="000000"/>
              <w:left w:val="single" w:sz="4" w:space="0" w:color="000000"/>
              <w:bottom w:val="single" w:sz="4" w:space="0" w:color="000000"/>
              <w:right w:val="single" w:sz="4" w:space="0" w:color="000000"/>
            </w:tcBorders>
            <w:hideMark/>
          </w:tcPr>
          <w:p w14:paraId="317480EA" w14:textId="77777777" w:rsidR="00272311" w:rsidRPr="007038E4" w:rsidRDefault="00272311" w:rsidP="00475E8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261"/>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272311" w:rsidRPr="007038E4" w14:paraId="6F81314C" w14:textId="77777777" w:rsidTr="00475E8B">
        <w:trPr>
          <w:trHeight w:val="369"/>
        </w:trPr>
        <w:tc>
          <w:tcPr>
            <w:tcW w:w="1819" w:type="dxa"/>
            <w:tcBorders>
              <w:top w:val="single" w:sz="4" w:space="0" w:color="000000"/>
              <w:left w:val="single" w:sz="4" w:space="0" w:color="000000"/>
              <w:bottom w:val="single" w:sz="4" w:space="0" w:color="000000"/>
              <w:right w:val="single" w:sz="4" w:space="0" w:color="000000"/>
            </w:tcBorders>
            <w:hideMark/>
          </w:tcPr>
          <w:p w14:paraId="6FD3D24B" w14:textId="77777777" w:rsidR="00272311" w:rsidRPr="007038E4" w:rsidRDefault="00272311" w:rsidP="00475E8B">
            <w:pPr>
              <w:spacing w:before="40" w:after="0" w:line="312" w:lineRule="auto"/>
              <w:jc w:val="both"/>
              <w:rPr>
                <w:rFonts w:eastAsia="Times New Roman" w:cs="Times New Roman"/>
                <w:lang w:eastAsia="fr-BE"/>
              </w:rPr>
            </w:pPr>
            <w:r w:rsidRPr="007038E4">
              <w:rPr>
                <w:rFonts w:eastAsia="Times New Roman" w:cs="Times New Roman"/>
                <w:lang w:eastAsia="fr-BE"/>
              </w:rPr>
              <w:t>Référence client</w:t>
            </w:r>
          </w:p>
        </w:tc>
        <w:tc>
          <w:tcPr>
            <w:tcW w:w="2717" w:type="dxa"/>
            <w:tcBorders>
              <w:top w:val="single" w:sz="4" w:space="0" w:color="000000"/>
              <w:left w:val="single" w:sz="4" w:space="0" w:color="000000"/>
              <w:bottom w:val="single" w:sz="4" w:space="0" w:color="000000"/>
              <w:right w:val="single" w:sz="4" w:space="0" w:color="000000"/>
            </w:tcBorders>
            <w:hideMark/>
          </w:tcPr>
          <w:p w14:paraId="2C378102" w14:textId="77777777" w:rsidR="00272311" w:rsidRPr="00991668" w:rsidRDefault="00272311"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5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14:paraId="685CE3A5" w14:textId="77777777" w:rsidR="00272311" w:rsidRPr="00991668" w:rsidRDefault="00272311" w:rsidP="00475E8B">
            <w:pPr>
              <w:spacing w:before="40" w:after="0" w:line="312" w:lineRule="auto"/>
              <w:jc w:val="both"/>
              <w:rPr>
                <w:rFonts w:eastAsia="Times New Roman" w:cs="Times New Roman"/>
              </w:rPr>
            </w:pPr>
            <w:r w:rsidRPr="007038E4">
              <w:rPr>
                <w:rFonts w:eastAsia="Times New Roman" w:cs="Times New Roman"/>
                <w:lang w:eastAsia="fr-BE"/>
              </w:rPr>
              <w:t>Exercice</w:t>
            </w:r>
          </w:p>
        </w:tc>
        <w:tc>
          <w:tcPr>
            <w:tcW w:w="2409" w:type="dxa"/>
            <w:tcBorders>
              <w:top w:val="single" w:sz="4" w:space="0" w:color="000000"/>
              <w:left w:val="single" w:sz="4" w:space="0" w:color="000000"/>
              <w:bottom w:val="single" w:sz="4" w:space="0" w:color="000000"/>
              <w:right w:val="single" w:sz="4" w:space="0" w:color="000000"/>
            </w:tcBorders>
            <w:hideMark/>
          </w:tcPr>
          <w:p w14:paraId="4E961A71" w14:textId="77777777" w:rsidR="00272311" w:rsidRPr="00991668" w:rsidRDefault="00272311"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6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272311" w:rsidRPr="007038E4" w14:paraId="3DAE1677" w14:textId="77777777" w:rsidTr="00475E8B">
        <w:trPr>
          <w:trHeight w:val="355"/>
        </w:trPr>
        <w:tc>
          <w:tcPr>
            <w:tcW w:w="1819" w:type="dxa"/>
            <w:tcBorders>
              <w:top w:val="single" w:sz="4" w:space="0" w:color="000000"/>
              <w:left w:val="single" w:sz="4" w:space="0" w:color="000000"/>
              <w:bottom w:val="single" w:sz="4" w:space="0" w:color="000000"/>
              <w:right w:val="single" w:sz="4" w:space="0" w:color="000000"/>
            </w:tcBorders>
            <w:hideMark/>
          </w:tcPr>
          <w:p w14:paraId="4A4D1F0E" w14:textId="77777777" w:rsidR="00272311" w:rsidRPr="00991668" w:rsidRDefault="00272311" w:rsidP="00475E8B">
            <w:pPr>
              <w:spacing w:before="40" w:after="0" w:line="312" w:lineRule="auto"/>
              <w:jc w:val="both"/>
              <w:rPr>
                <w:rFonts w:eastAsia="Times New Roman" w:cs="Times New Roman"/>
              </w:rPr>
            </w:pPr>
            <w:r w:rsidRPr="007038E4">
              <w:rPr>
                <w:rFonts w:eastAsia="Times New Roman" w:cs="Times New Roman"/>
                <w:lang w:eastAsia="fr-BE"/>
              </w:rPr>
              <w:t>Collaborateur</w:t>
            </w:r>
          </w:p>
        </w:tc>
        <w:tc>
          <w:tcPr>
            <w:tcW w:w="2717" w:type="dxa"/>
            <w:tcBorders>
              <w:top w:val="single" w:sz="4" w:space="0" w:color="000000"/>
              <w:left w:val="single" w:sz="4" w:space="0" w:color="000000"/>
              <w:bottom w:val="single" w:sz="4" w:space="0" w:color="000000"/>
              <w:right w:val="single" w:sz="4" w:space="0" w:color="000000"/>
            </w:tcBorders>
            <w:hideMark/>
          </w:tcPr>
          <w:p w14:paraId="0BAD2C0A" w14:textId="77777777" w:rsidR="00272311" w:rsidRPr="00991668" w:rsidRDefault="00272311"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5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14:paraId="0D7F27D8" w14:textId="77777777" w:rsidR="00272311" w:rsidRPr="00991668" w:rsidRDefault="00272311" w:rsidP="00475E8B">
            <w:pPr>
              <w:spacing w:before="40" w:after="0" w:line="312" w:lineRule="auto"/>
              <w:jc w:val="both"/>
              <w:rPr>
                <w:rFonts w:eastAsia="Times New Roman" w:cs="Times New Roman"/>
              </w:rPr>
            </w:pPr>
            <w:r w:rsidRPr="007038E4">
              <w:rPr>
                <w:rFonts w:eastAsia="Times New Roman" w:cs="Times New Roman"/>
                <w:lang w:eastAsia="fr-BE"/>
              </w:rPr>
              <w:t>Date</w:t>
            </w:r>
          </w:p>
        </w:tc>
        <w:tc>
          <w:tcPr>
            <w:tcW w:w="2409" w:type="dxa"/>
            <w:tcBorders>
              <w:top w:val="single" w:sz="4" w:space="0" w:color="000000"/>
              <w:left w:val="single" w:sz="4" w:space="0" w:color="000000"/>
              <w:bottom w:val="single" w:sz="4" w:space="0" w:color="000000"/>
              <w:right w:val="single" w:sz="4" w:space="0" w:color="000000"/>
            </w:tcBorders>
            <w:hideMark/>
          </w:tcPr>
          <w:p w14:paraId="62284363" w14:textId="77777777" w:rsidR="00272311" w:rsidRPr="00991668" w:rsidRDefault="00272311"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6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272311" w:rsidRPr="007038E4" w14:paraId="4DF82929" w14:textId="77777777" w:rsidTr="00475E8B">
        <w:trPr>
          <w:trHeight w:val="369"/>
        </w:trPr>
        <w:tc>
          <w:tcPr>
            <w:tcW w:w="1819" w:type="dxa"/>
            <w:tcBorders>
              <w:top w:val="single" w:sz="4" w:space="0" w:color="000000"/>
              <w:left w:val="single" w:sz="4" w:space="0" w:color="000000"/>
              <w:bottom w:val="single" w:sz="4" w:space="0" w:color="000000"/>
              <w:right w:val="single" w:sz="4" w:space="0" w:color="000000"/>
            </w:tcBorders>
            <w:hideMark/>
          </w:tcPr>
          <w:p w14:paraId="5AA0A37A" w14:textId="77777777" w:rsidR="00272311" w:rsidRPr="00991668" w:rsidRDefault="00272311" w:rsidP="00475E8B">
            <w:pPr>
              <w:spacing w:before="40" w:after="0" w:line="312" w:lineRule="auto"/>
              <w:jc w:val="both"/>
              <w:rPr>
                <w:rFonts w:eastAsia="Times New Roman" w:cs="Times New Roman"/>
              </w:rPr>
            </w:pPr>
            <w:r w:rsidRPr="007038E4">
              <w:rPr>
                <w:rFonts w:eastAsia="Times New Roman" w:cs="Times New Roman"/>
                <w:lang w:eastAsia="fr-BE"/>
              </w:rPr>
              <w:t>Associé</w:t>
            </w:r>
          </w:p>
        </w:tc>
        <w:tc>
          <w:tcPr>
            <w:tcW w:w="2717" w:type="dxa"/>
            <w:tcBorders>
              <w:top w:val="single" w:sz="4" w:space="0" w:color="000000"/>
              <w:left w:val="single" w:sz="4" w:space="0" w:color="000000"/>
              <w:bottom w:val="single" w:sz="4" w:space="0" w:color="000000"/>
              <w:right w:val="single" w:sz="4" w:space="0" w:color="000000"/>
            </w:tcBorders>
            <w:hideMark/>
          </w:tcPr>
          <w:p w14:paraId="5FAC6DC3" w14:textId="77777777" w:rsidR="00272311" w:rsidRPr="00991668" w:rsidRDefault="00272311"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60"/>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tcPr>
          <w:p w14:paraId="74FBC800" w14:textId="77777777" w:rsidR="00272311" w:rsidRPr="007038E4" w:rsidRDefault="00272311" w:rsidP="00475E8B">
            <w:pPr>
              <w:spacing w:before="40" w:after="0" w:line="312" w:lineRule="auto"/>
              <w:jc w:val="both"/>
              <w:rPr>
                <w:rFonts w:eastAsia="Times New Roman" w:cs="Times New Roman"/>
                <w:lang w:eastAsia="fr-BE"/>
              </w:rPr>
            </w:pPr>
          </w:p>
        </w:tc>
        <w:tc>
          <w:tcPr>
            <w:tcW w:w="2409" w:type="dxa"/>
            <w:tcBorders>
              <w:top w:val="single" w:sz="4" w:space="0" w:color="000000"/>
              <w:left w:val="single" w:sz="4" w:space="0" w:color="000000"/>
              <w:bottom w:val="single" w:sz="4" w:space="0" w:color="000000"/>
              <w:right w:val="single" w:sz="4" w:space="0" w:color="000000"/>
            </w:tcBorders>
          </w:tcPr>
          <w:p w14:paraId="7A3492FF" w14:textId="77777777" w:rsidR="00272311" w:rsidRPr="007038E4" w:rsidRDefault="00272311" w:rsidP="00475E8B">
            <w:pPr>
              <w:spacing w:before="40" w:after="0" w:line="312" w:lineRule="auto"/>
              <w:jc w:val="both"/>
              <w:rPr>
                <w:rFonts w:eastAsia="Times New Roman" w:cs="Times New Roman"/>
                <w:lang w:eastAsia="fr-BE"/>
              </w:rPr>
            </w:pPr>
          </w:p>
        </w:tc>
      </w:tr>
    </w:tbl>
    <w:p w14:paraId="444FF2B8" w14:textId="77777777" w:rsidR="00272311" w:rsidRPr="007038E4" w:rsidRDefault="00272311" w:rsidP="00272311">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07"/>
        <w:gridCol w:w="6331"/>
        <w:gridCol w:w="722"/>
        <w:gridCol w:w="991"/>
        <w:gridCol w:w="1323"/>
      </w:tblGrid>
      <w:tr w:rsidR="00592B65" w:rsidRPr="007038E4" w14:paraId="098B2480" w14:textId="77777777" w:rsidTr="00592B65">
        <w:trPr>
          <w:trHeight w:val="418"/>
        </w:trPr>
        <w:tc>
          <w:tcPr>
            <w:tcW w:w="407" w:type="dxa"/>
            <w:tcBorders>
              <w:top w:val="single" w:sz="6" w:space="0" w:color="000000"/>
              <w:left w:val="single" w:sz="6" w:space="0" w:color="000000"/>
              <w:bottom w:val="single" w:sz="6" w:space="0" w:color="000000"/>
              <w:right w:val="single" w:sz="6" w:space="0" w:color="000000"/>
            </w:tcBorders>
          </w:tcPr>
          <w:p w14:paraId="4A1F5B1A" w14:textId="77777777" w:rsidR="00592B65" w:rsidRPr="007038E4" w:rsidRDefault="00592B65" w:rsidP="00592B65">
            <w:pPr>
              <w:spacing w:after="0" w:line="240" w:lineRule="auto"/>
              <w:jc w:val="both"/>
              <w:rPr>
                <w:rFonts w:eastAsia="Times New Roman"/>
                <w:lang w:eastAsia="fr-BE"/>
              </w:rPr>
            </w:pPr>
          </w:p>
        </w:tc>
        <w:tc>
          <w:tcPr>
            <w:tcW w:w="6331" w:type="dxa"/>
            <w:tcBorders>
              <w:top w:val="single" w:sz="6" w:space="0" w:color="000000"/>
              <w:left w:val="single" w:sz="6" w:space="0" w:color="000000"/>
              <w:bottom w:val="single" w:sz="6" w:space="0" w:color="000000"/>
              <w:right w:val="single" w:sz="6" w:space="0" w:color="000000"/>
            </w:tcBorders>
            <w:hideMark/>
          </w:tcPr>
          <w:p w14:paraId="2FF6E19E" w14:textId="30B50B42" w:rsidR="00592B65" w:rsidRPr="007038E4" w:rsidRDefault="00592B65" w:rsidP="00592B65">
            <w:pPr>
              <w:spacing w:after="0"/>
              <w:ind w:left="122" w:right="194"/>
              <w:jc w:val="both"/>
              <w:rPr>
                <w:rFonts w:eastAsia="Times New Roman"/>
                <w:lang w:eastAsia="fr-BE"/>
              </w:rPr>
            </w:pPr>
            <w:r w:rsidRPr="007038E4">
              <w:t>ROTATION externe EIP (article 132/1 C. Soc.</w:t>
            </w:r>
            <w:r>
              <w:t>/</w:t>
            </w:r>
            <w:r>
              <w:rPr>
                <w:rFonts w:eastAsia="Arial"/>
                <w:lang w:eastAsia="fr-BE"/>
              </w:rPr>
              <w:t xml:space="preserve"> article 3:61 CSA</w:t>
            </w:r>
            <w:r w:rsidRPr="007038E4">
              <w:t>)</w:t>
            </w:r>
          </w:p>
        </w:tc>
        <w:tc>
          <w:tcPr>
            <w:tcW w:w="722" w:type="dxa"/>
            <w:tcBorders>
              <w:top w:val="single" w:sz="6" w:space="0" w:color="000000"/>
              <w:left w:val="single" w:sz="6" w:space="0" w:color="000000"/>
              <w:bottom w:val="single" w:sz="6" w:space="0" w:color="000000"/>
              <w:right w:val="single" w:sz="6" w:space="0" w:color="000000"/>
            </w:tcBorders>
            <w:hideMark/>
          </w:tcPr>
          <w:p w14:paraId="2D3A36D4" w14:textId="77777777" w:rsidR="00592B65" w:rsidRPr="007038E4" w:rsidRDefault="00592B65" w:rsidP="00592B65">
            <w:pPr>
              <w:spacing w:after="0" w:line="240" w:lineRule="auto"/>
              <w:jc w:val="center"/>
              <w:rPr>
                <w:rFonts w:eastAsia="Times New Roman"/>
                <w:b/>
                <w:sz w:val="18"/>
                <w:lang w:eastAsia="fr-BE"/>
              </w:rPr>
            </w:pPr>
            <w:r w:rsidRPr="007038E4">
              <w:rPr>
                <w:rFonts w:eastAsia="Times New Roman"/>
                <w:b/>
                <w:sz w:val="18"/>
                <w:lang w:eastAsia="fr-BE"/>
              </w:rPr>
              <w:t>Oui/Non</w:t>
            </w:r>
          </w:p>
        </w:tc>
        <w:tc>
          <w:tcPr>
            <w:tcW w:w="991" w:type="dxa"/>
            <w:tcBorders>
              <w:top w:val="single" w:sz="6" w:space="0" w:color="000000"/>
              <w:left w:val="single" w:sz="6" w:space="0" w:color="000000"/>
              <w:bottom w:val="single" w:sz="6" w:space="0" w:color="000000"/>
              <w:right w:val="single" w:sz="6" w:space="0" w:color="000000"/>
            </w:tcBorders>
            <w:hideMark/>
          </w:tcPr>
          <w:p w14:paraId="2D5620FC" w14:textId="77777777" w:rsidR="00592B65" w:rsidRPr="007038E4" w:rsidRDefault="00592B65" w:rsidP="00592B65">
            <w:pPr>
              <w:spacing w:after="0" w:line="240" w:lineRule="auto"/>
              <w:jc w:val="center"/>
              <w:rPr>
                <w:rFonts w:eastAsia="Times New Roman"/>
                <w:b/>
                <w:sz w:val="18"/>
                <w:lang w:eastAsia="fr-BE"/>
              </w:rPr>
            </w:pPr>
            <w:r w:rsidRPr="007038E4">
              <w:rPr>
                <w:rFonts w:eastAsia="Times New Roman"/>
                <w:b/>
                <w:sz w:val="18"/>
                <w:lang w:eastAsia="fr-BE"/>
              </w:rPr>
              <w:t>Pas applicable</w:t>
            </w:r>
          </w:p>
        </w:tc>
        <w:tc>
          <w:tcPr>
            <w:tcW w:w="1323" w:type="dxa"/>
            <w:tcBorders>
              <w:top w:val="single" w:sz="6" w:space="0" w:color="000000"/>
              <w:left w:val="single" w:sz="6" w:space="0" w:color="000000"/>
              <w:bottom w:val="single" w:sz="6" w:space="0" w:color="000000"/>
              <w:right w:val="single" w:sz="6" w:space="0" w:color="000000"/>
            </w:tcBorders>
            <w:hideMark/>
          </w:tcPr>
          <w:p w14:paraId="5C3C1F57" w14:textId="77777777" w:rsidR="00592B65" w:rsidRPr="007038E4" w:rsidRDefault="00592B65" w:rsidP="00592B65">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592B65" w:rsidRPr="007038E4" w14:paraId="7AC7C54E" w14:textId="77777777" w:rsidTr="00592B65">
        <w:trPr>
          <w:trHeight w:val="829"/>
        </w:trPr>
        <w:tc>
          <w:tcPr>
            <w:tcW w:w="407" w:type="dxa"/>
            <w:tcBorders>
              <w:top w:val="single" w:sz="6" w:space="0" w:color="000000"/>
              <w:left w:val="single" w:sz="6" w:space="0" w:color="000000"/>
              <w:bottom w:val="single" w:sz="6" w:space="0" w:color="000000"/>
              <w:right w:val="single" w:sz="6" w:space="0" w:color="000000"/>
            </w:tcBorders>
          </w:tcPr>
          <w:p w14:paraId="3A03F873" w14:textId="77777777" w:rsidR="00592B65" w:rsidRPr="007038E4" w:rsidRDefault="00592B65" w:rsidP="00592B65">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31" w:type="dxa"/>
            <w:tcBorders>
              <w:top w:val="single" w:sz="6" w:space="0" w:color="000000"/>
              <w:left w:val="single" w:sz="6" w:space="0" w:color="000000"/>
              <w:bottom w:val="single" w:sz="6" w:space="0" w:color="000000"/>
              <w:right w:val="single" w:sz="6" w:space="0" w:color="000000"/>
            </w:tcBorders>
            <w:hideMark/>
          </w:tcPr>
          <w:p w14:paraId="455F2539" w14:textId="62D45D7F" w:rsidR="00592B65" w:rsidRPr="007038E4" w:rsidRDefault="00592B65" w:rsidP="00592B65">
            <w:pPr>
              <w:spacing w:after="0" w:line="240" w:lineRule="auto"/>
              <w:ind w:left="122" w:right="194"/>
              <w:jc w:val="both"/>
              <w:rPr>
                <w:rFonts w:eastAsia="Times New Roman" w:cs="Times New Roman"/>
              </w:rPr>
            </w:pPr>
            <w:r w:rsidRPr="007038E4">
              <w:rPr>
                <w:rFonts w:eastAsia="Times New Roman" w:cs="Times New Roman"/>
              </w:rPr>
              <w:t>Si le mandat porte sur une entité d'intérêt public</w:t>
            </w:r>
            <w:r>
              <w:rPr>
                <w:rFonts w:eastAsia="Times New Roman" w:cs="Times New Roman"/>
              </w:rPr>
              <w:t xml:space="preserve"> (EIP)</w:t>
            </w:r>
            <w:r w:rsidRPr="007038E4">
              <w:rPr>
                <w:rFonts w:eastAsia="Times New Roman" w:cs="Times New Roman"/>
              </w:rPr>
              <w:t xml:space="preserve"> visée à l'article 4/1 du C. Soc.</w:t>
            </w:r>
            <w:r>
              <w:rPr>
                <w:rFonts w:eastAsia="Times New Roman" w:cs="Times New Roman"/>
              </w:rPr>
              <w:t>/art. 1:12 CSA</w:t>
            </w:r>
            <w:r w:rsidRPr="007038E4">
              <w:rPr>
                <w:rFonts w:eastAsia="Times New Roman" w:cs="Times New Roman"/>
              </w:rPr>
              <w:t>, le renouvellement porte-t-il sur le 2</w:t>
            </w:r>
            <w:r w:rsidRPr="007038E4">
              <w:rPr>
                <w:rFonts w:eastAsia="Times New Roman" w:cs="Times New Roman"/>
                <w:vertAlign w:val="superscript"/>
              </w:rPr>
              <w:t>ème</w:t>
            </w:r>
            <w:r w:rsidRPr="007038E4">
              <w:rPr>
                <w:rFonts w:eastAsia="Times New Roman" w:cs="Times New Roman"/>
              </w:rPr>
              <w:t xml:space="preserve"> ou 3</w:t>
            </w:r>
            <w:r w:rsidRPr="007038E4">
              <w:rPr>
                <w:rFonts w:eastAsia="Times New Roman" w:cs="Times New Roman"/>
                <w:vertAlign w:val="superscript"/>
              </w:rPr>
              <w:t>ème</w:t>
            </w:r>
            <w:r w:rsidRPr="007038E4">
              <w:rPr>
                <w:rFonts w:eastAsia="Times New Roman" w:cs="Times New Roman"/>
              </w:rPr>
              <w:t xml:space="preserve"> renouvellement ?</w:t>
            </w:r>
          </w:p>
        </w:tc>
        <w:tc>
          <w:tcPr>
            <w:tcW w:w="722" w:type="dxa"/>
            <w:tcBorders>
              <w:top w:val="single" w:sz="6" w:space="0" w:color="000000"/>
              <w:left w:val="single" w:sz="6" w:space="0" w:color="000000"/>
              <w:bottom w:val="single" w:sz="6" w:space="0" w:color="000000"/>
              <w:right w:val="single" w:sz="6" w:space="0" w:color="000000"/>
            </w:tcBorders>
            <w:hideMark/>
          </w:tcPr>
          <w:p w14:paraId="6E23E68D" w14:textId="77777777" w:rsidR="00592B65" w:rsidRPr="007038E4" w:rsidRDefault="00592B65" w:rsidP="00592B65">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1" w:type="dxa"/>
            <w:tcBorders>
              <w:top w:val="single" w:sz="6" w:space="0" w:color="000000"/>
              <w:left w:val="single" w:sz="6" w:space="0" w:color="000000"/>
              <w:bottom w:val="single" w:sz="6" w:space="0" w:color="000000"/>
              <w:right w:val="single" w:sz="6" w:space="0" w:color="000000"/>
            </w:tcBorders>
            <w:hideMark/>
          </w:tcPr>
          <w:p w14:paraId="7250B02C" w14:textId="77777777" w:rsidR="00592B65" w:rsidRPr="007038E4" w:rsidRDefault="00592B65" w:rsidP="00592B65">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3" w:type="dxa"/>
            <w:tcBorders>
              <w:top w:val="single" w:sz="6" w:space="0" w:color="000000"/>
              <w:left w:val="single" w:sz="6" w:space="0" w:color="000000"/>
              <w:bottom w:val="single" w:sz="6" w:space="0" w:color="000000"/>
              <w:right w:val="single" w:sz="6" w:space="0" w:color="000000"/>
            </w:tcBorders>
            <w:hideMark/>
          </w:tcPr>
          <w:p w14:paraId="1C83790E" w14:textId="77777777" w:rsidR="00592B65" w:rsidRPr="007038E4" w:rsidRDefault="00592B65" w:rsidP="00592B65">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592B65" w:rsidRPr="007038E4" w14:paraId="2D044AD1" w14:textId="77777777" w:rsidTr="00592B65">
        <w:trPr>
          <w:trHeight w:val="899"/>
        </w:trPr>
        <w:tc>
          <w:tcPr>
            <w:tcW w:w="407" w:type="dxa"/>
            <w:tcBorders>
              <w:top w:val="single" w:sz="6" w:space="0" w:color="000000"/>
              <w:left w:val="single" w:sz="6" w:space="0" w:color="000000"/>
              <w:bottom w:val="single" w:sz="6" w:space="0" w:color="000000"/>
              <w:right w:val="single" w:sz="6" w:space="0" w:color="000000"/>
            </w:tcBorders>
          </w:tcPr>
          <w:p w14:paraId="5CE93C84" w14:textId="77777777" w:rsidR="00592B65" w:rsidRPr="007038E4" w:rsidRDefault="00592B65" w:rsidP="00592B65">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31" w:type="dxa"/>
            <w:tcBorders>
              <w:top w:val="single" w:sz="6" w:space="0" w:color="000000"/>
              <w:left w:val="single" w:sz="6" w:space="0" w:color="000000"/>
              <w:bottom w:val="single" w:sz="6" w:space="0" w:color="000000"/>
              <w:right w:val="single" w:sz="6" w:space="0" w:color="000000"/>
            </w:tcBorders>
            <w:hideMark/>
          </w:tcPr>
          <w:p w14:paraId="7AC38577" w14:textId="77777777" w:rsidR="00592B65" w:rsidRPr="007038E4" w:rsidRDefault="00592B65" w:rsidP="00592B65">
            <w:pPr>
              <w:spacing w:after="0" w:line="240" w:lineRule="auto"/>
              <w:ind w:left="122" w:right="194"/>
              <w:jc w:val="both"/>
              <w:rPr>
                <w:rFonts w:eastAsia="Times New Roman" w:cs="Times New Roman"/>
              </w:rPr>
            </w:pPr>
            <w:r w:rsidRPr="007038E4">
              <w:rPr>
                <w:rFonts w:eastAsia="Times New Roman" w:cs="Times New Roman"/>
              </w:rPr>
              <w:t>Si non, sommes-nous dans une procédure d'appel d'offres public visée à l'article 17, § 4, a) du Règlement n° 537/2014/UE et le renouvellement porte-t-il sur le 4</w:t>
            </w:r>
            <w:r w:rsidRPr="007038E4">
              <w:rPr>
                <w:rFonts w:eastAsia="Times New Roman" w:cs="Times New Roman"/>
                <w:vertAlign w:val="superscript"/>
              </w:rPr>
              <w:t>ème</w:t>
            </w:r>
            <w:r w:rsidRPr="007038E4">
              <w:rPr>
                <w:rFonts w:eastAsia="Times New Roman" w:cs="Times New Roman"/>
              </w:rPr>
              <w:t xml:space="preserve"> ou 5</w:t>
            </w:r>
            <w:r w:rsidRPr="007038E4">
              <w:rPr>
                <w:rFonts w:eastAsia="Times New Roman" w:cs="Times New Roman"/>
                <w:vertAlign w:val="superscript"/>
              </w:rPr>
              <w:t>ème</w:t>
            </w:r>
            <w:r w:rsidRPr="007038E4">
              <w:rPr>
                <w:rFonts w:eastAsia="Times New Roman" w:cs="Times New Roman"/>
              </w:rPr>
              <w:t xml:space="preserve"> renouvellement ?</w:t>
            </w:r>
          </w:p>
        </w:tc>
        <w:tc>
          <w:tcPr>
            <w:tcW w:w="722" w:type="dxa"/>
            <w:tcBorders>
              <w:top w:val="single" w:sz="6" w:space="0" w:color="000000"/>
              <w:left w:val="single" w:sz="6" w:space="0" w:color="000000"/>
              <w:bottom w:val="single" w:sz="6" w:space="0" w:color="000000"/>
              <w:right w:val="single" w:sz="6" w:space="0" w:color="000000"/>
            </w:tcBorders>
            <w:hideMark/>
          </w:tcPr>
          <w:p w14:paraId="39E42D8D" w14:textId="77777777" w:rsidR="00592B65" w:rsidRPr="007038E4" w:rsidRDefault="00592B65" w:rsidP="00592B65">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1" w:type="dxa"/>
            <w:tcBorders>
              <w:top w:val="single" w:sz="6" w:space="0" w:color="000000"/>
              <w:left w:val="single" w:sz="6" w:space="0" w:color="000000"/>
              <w:bottom w:val="single" w:sz="6" w:space="0" w:color="000000"/>
              <w:right w:val="single" w:sz="6" w:space="0" w:color="000000"/>
            </w:tcBorders>
            <w:hideMark/>
          </w:tcPr>
          <w:p w14:paraId="01B455DD" w14:textId="77777777" w:rsidR="00592B65" w:rsidRPr="007038E4" w:rsidRDefault="00592B65" w:rsidP="00592B65">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3" w:type="dxa"/>
            <w:tcBorders>
              <w:top w:val="single" w:sz="6" w:space="0" w:color="000000"/>
              <w:left w:val="single" w:sz="6" w:space="0" w:color="000000"/>
              <w:bottom w:val="single" w:sz="6" w:space="0" w:color="000000"/>
              <w:right w:val="single" w:sz="6" w:space="0" w:color="000000"/>
            </w:tcBorders>
            <w:hideMark/>
          </w:tcPr>
          <w:p w14:paraId="7E4EB861" w14:textId="77777777" w:rsidR="00592B65" w:rsidRPr="007038E4" w:rsidRDefault="00592B65" w:rsidP="00592B65">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592B65" w:rsidRPr="007038E4" w14:paraId="6C48E9E9" w14:textId="77777777" w:rsidTr="00592B65">
        <w:trPr>
          <w:trHeight w:val="543"/>
        </w:trPr>
        <w:tc>
          <w:tcPr>
            <w:tcW w:w="407" w:type="dxa"/>
            <w:tcBorders>
              <w:top w:val="single" w:sz="6" w:space="0" w:color="000000"/>
              <w:left w:val="single" w:sz="6" w:space="0" w:color="000000"/>
              <w:bottom w:val="single" w:sz="6" w:space="0" w:color="000000"/>
              <w:right w:val="single" w:sz="6" w:space="0" w:color="000000"/>
            </w:tcBorders>
          </w:tcPr>
          <w:p w14:paraId="18B6FBC9" w14:textId="77777777" w:rsidR="00592B65" w:rsidRPr="007038E4" w:rsidRDefault="00592B65" w:rsidP="00592B65">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31" w:type="dxa"/>
            <w:tcBorders>
              <w:top w:val="single" w:sz="6" w:space="0" w:color="000000"/>
              <w:left w:val="single" w:sz="6" w:space="0" w:color="000000"/>
              <w:bottom w:val="single" w:sz="6" w:space="0" w:color="000000"/>
              <w:right w:val="single" w:sz="6" w:space="0" w:color="000000"/>
            </w:tcBorders>
            <w:hideMark/>
          </w:tcPr>
          <w:p w14:paraId="3EE608EA" w14:textId="77777777" w:rsidR="00592B65" w:rsidRPr="007038E4" w:rsidRDefault="00592B65" w:rsidP="00592B65">
            <w:pPr>
              <w:spacing w:after="0" w:line="240" w:lineRule="auto"/>
              <w:ind w:left="122" w:right="194"/>
              <w:jc w:val="both"/>
              <w:rPr>
                <w:rFonts w:eastAsia="Times New Roman" w:cs="Times New Roman"/>
              </w:rPr>
            </w:pPr>
            <w:r w:rsidRPr="007038E4">
              <w:rPr>
                <w:rFonts w:eastAsia="Times New Roman" w:cs="Times New Roman"/>
              </w:rPr>
              <w:t>Si non, le mandat est-il exercé en collège et le renouvellement porte-t-il sur le 4</w:t>
            </w:r>
            <w:r w:rsidRPr="007038E4">
              <w:rPr>
                <w:rFonts w:eastAsia="Times New Roman" w:cs="Times New Roman"/>
                <w:vertAlign w:val="superscript"/>
              </w:rPr>
              <w:t>ème</w:t>
            </w:r>
            <w:r w:rsidRPr="007038E4">
              <w:rPr>
                <w:rFonts w:eastAsia="Times New Roman" w:cs="Times New Roman"/>
              </w:rPr>
              <w:t>, 5</w:t>
            </w:r>
            <w:r w:rsidRPr="007038E4">
              <w:rPr>
                <w:rFonts w:eastAsia="Times New Roman" w:cs="Times New Roman"/>
                <w:vertAlign w:val="superscript"/>
              </w:rPr>
              <w:t>ème</w:t>
            </w:r>
            <w:r w:rsidRPr="007038E4">
              <w:rPr>
                <w:rFonts w:eastAsia="Times New Roman" w:cs="Times New Roman"/>
              </w:rPr>
              <w:t>, 6</w:t>
            </w:r>
            <w:r w:rsidRPr="007038E4">
              <w:rPr>
                <w:rFonts w:eastAsia="Times New Roman" w:cs="Times New Roman"/>
                <w:vertAlign w:val="superscript"/>
              </w:rPr>
              <w:t>ème</w:t>
            </w:r>
            <w:r w:rsidRPr="007038E4">
              <w:rPr>
                <w:rFonts w:eastAsia="Times New Roman" w:cs="Times New Roman"/>
              </w:rPr>
              <w:t xml:space="preserve"> 7</w:t>
            </w:r>
            <w:r w:rsidRPr="007038E4">
              <w:rPr>
                <w:rFonts w:eastAsia="Times New Roman" w:cs="Times New Roman"/>
                <w:vertAlign w:val="superscript"/>
              </w:rPr>
              <w:t>ème</w:t>
            </w:r>
            <w:r w:rsidRPr="007038E4">
              <w:rPr>
                <w:rFonts w:eastAsia="Times New Roman" w:cs="Times New Roman"/>
              </w:rPr>
              <w:t xml:space="preserve"> renouvellement ?</w:t>
            </w:r>
          </w:p>
        </w:tc>
        <w:tc>
          <w:tcPr>
            <w:tcW w:w="722" w:type="dxa"/>
            <w:tcBorders>
              <w:top w:val="single" w:sz="6" w:space="0" w:color="000000"/>
              <w:left w:val="single" w:sz="6" w:space="0" w:color="000000"/>
              <w:bottom w:val="single" w:sz="6" w:space="0" w:color="000000"/>
              <w:right w:val="single" w:sz="6" w:space="0" w:color="000000"/>
            </w:tcBorders>
            <w:hideMark/>
          </w:tcPr>
          <w:p w14:paraId="19F0CA02" w14:textId="77777777" w:rsidR="00592B65" w:rsidRPr="007038E4" w:rsidRDefault="00592B65" w:rsidP="00592B65">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1" w:type="dxa"/>
            <w:tcBorders>
              <w:top w:val="single" w:sz="6" w:space="0" w:color="000000"/>
              <w:left w:val="single" w:sz="6" w:space="0" w:color="000000"/>
              <w:bottom w:val="single" w:sz="6" w:space="0" w:color="000000"/>
              <w:right w:val="single" w:sz="6" w:space="0" w:color="000000"/>
            </w:tcBorders>
            <w:hideMark/>
          </w:tcPr>
          <w:p w14:paraId="45826FC4" w14:textId="77777777" w:rsidR="00592B65" w:rsidRPr="007038E4" w:rsidRDefault="00592B65" w:rsidP="00592B65">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3" w:type="dxa"/>
            <w:tcBorders>
              <w:top w:val="single" w:sz="6" w:space="0" w:color="000000"/>
              <w:left w:val="single" w:sz="6" w:space="0" w:color="000000"/>
              <w:bottom w:val="single" w:sz="6" w:space="0" w:color="000000"/>
              <w:right w:val="single" w:sz="6" w:space="0" w:color="000000"/>
            </w:tcBorders>
            <w:hideMark/>
          </w:tcPr>
          <w:p w14:paraId="38067F28" w14:textId="77777777" w:rsidR="00592B65" w:rsidRPr="007038E4" w:rsidRDefault="00592B65" w:rsidP="00592B65">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592B65" w:rsidRPr="007038E4" w14:paraId="5849B7E7" w14:textId="77777777" w:rsidTr="00592B65">
        <w:trPr>
          <w:trHeight w:val="628"/>
        </w:trPr>
        <w:tc>
          <w:tcPr>
            <w:tcW w:w="407" w:type="dxa"/>
            <w:tcBorders>
              <w:top w:val="single" w:sz="6" w:space="0" w:color="000000"/>
              <w:left w:val="single" w:sz="6" w:space="0" w:color="000000"/>
              <w:bottom w:val="single" w:sz="6" w:space="0" w:color="000000"/>
              <w:right w:val="single" w:sz="6" w:space="0" w:color="000000"/>
            </w:tcBorders>
          </w:tcPr>
          <w:p w14:paraId="44427B51" w14:textId="77777777" w:rsidR="00592B65" w:rsidRPr="007038E4" w:rsidRDefault="00592B65" w:rsidP="00592B65">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31" w:type="dxa"/>
            <w:tcBorders>
              <w:top w:val="single" w:sz="6" w:space="0" w:color="000000"/>
              <w:left w:val="single" w:sz="6" w:space="0" w:color="000000"/>
              <w:bottom w:val="single" w:sz="6" w:space="0" w:color="000000"/>
              <w:right w:val="single" w:sz="6" w:space="0" w:color="000000"/>
            </w:tcBorders>
            <w:hideMark/>
          </w:tcPr>
          <w:p w14:paraId="4581AD04" w14:textId="77777777" w:rsidR="00592B65" w:rsidRPr="007038E4" w:rsidRDefault="00592B65" w:rsidP="00592B65">
            <w:pPr>
              <w:spacing w:after="0" w:line="240" w:lineRule="auto"/>
              <w:ind w:left="122" w:right="194"/>
              <w:jc w:val="both"/>
              <w:rPr>
                <w:rFonts w:eastAsia="Times New Roman" w:cs="Times New Roman"/>
              </w:rPr>
            </w:pPr>
            <w:r w:rsidRPr="007038E4">
              <w:rPr>
                <w:rFonts w:eastAsia="Times New Roman" w:cs="Times New Roman"/>
              </w:rPr>
              <w:t>Si non, l’EIP a-t-elle obtenue du CSR Collège de Supervision des réviseurs d’entreprises</w:t>
            </w:r>
            <w:r>
              <w:rPr>
                <w:rFonts w:eastAsia="Times New Roman" w:cs="Times New Roman"/>
              </w:rPr>
              <w:t xml:space="preserve"> (CSR)</w:t>
            </w:r>
            <w:r w:rsidRPr="007038E4">
              <w:rPr>
                <w:rFonts w:eastAsia="Times New Roman" w:cs="Times New Roman"/>
              </w:rPr>
              <w:t xml:space="preserve"> l’autorisation exceptionnelle de 2 ans ?</w:t>
            </w:r>
          </w:p>
        </w:tc>
        <w:tc>
          <w:tcPr>
            <w:tcW w:w="722" w:type="dxa"/>
            <w:tcBorders>
              <w:top w:val="single" w:sz="6" w:space="0" w:color="000000"/>
              <w:left w:val="single" w:sz="6" w:space="0" w:color="000000"/>
              <w:bottom w:val="single" w:sz="6" w:space="0" w:color="000000"/>
              <w:right w:val="single" w:sz="6" w:space="0" w:color="000000"/>
            </w:tcBorders>
            <w:hideMark/>
          </w:tcPr>
          <w:p w14:paraId="1AD73D16" w14:textId="77777777" w:rsidR="00592B65" w:rsidRPr="007038E4" w:rsidRDefault="00592B65" w:rsidP="00592B65">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1" w:type="dxa"/>
            <w:tcBorders>
              <w:top w:val="single" w:sz="6" w:space="0" w:color="000000"/>
              <w:left w:val="single" w:sz="6" w:space="0" w:color="000000"/>
              <w:bottom w:val="single" w:sz="6" w:space="0" w:color="000000"/>
              <w:right w:val="single" w:sz="6" w:space="0" w:color="000000"/>
            </w:tcBorders>
            <w:hideMark/>
          </w:tcPr>
          <w:p w14:paraId="4E4F252C" w14:textId="77777777" w:rsidR="00592B65" w:rsidRPr="007038E4" w:rsidRDefault="00592B65" w:rsidP="00592B65">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3" w:type="dxa"/>
            <w:tcBorders>
              <w:top w:val="single" w:sz="6" w:space="0" w:color="000000"/>
              <w:left w:val="single" w:sz="6" w:space="0" w:color="000000"/>
              <w:bottom w:val="single" w:sz="6" w:space="0" w:color="000000"/>
              <w:right w:val="single" w:sz="6" w:space="0" w:color="000000"/>
            </w:tcBorders>
            <w:hideMark/>
          </w:tcPr>
          <w:p w14:paraId="4D51DAF5" w14:textId="77777777" w:rsidR="00592B65" w:rsidRPr="007038E4" w:rsidRDefault="00592B65" w:rsidP="00592B65">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1F20FD06" w14:textId="77777777" w:rsidR="00272311" w:rsidRPr="007038E4" w:rsidRDefault="00272311" w:rsidP="00272311">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90"/>
        <w:gridCol w:w="6388"/>
        <w:gridCol w:w="719"/>
        <w:gridCol w:w="978"/>
        <w:gridCol w:w="1299"/>
      </w:tblGrid>
      <w:tr w:rsidR="00272311" w:rsidRPr="007038E4" w14:paraId="102D325B" w14:textId="77777777" w:rsidTr="00475E8B">
        <w:trPr>
          <w:trHeight w:val="418"/>
        </w:trPr>
        <w:tc>
          <w:tcPr>
            <w:tcW w:w="390" w:type="dxa"/>
            <w:tcBorders>
              <w:top w:val="single" w:sz="6" w:space="0" w:color="000000"/>
              <w:left w:val="single" w:sz="6" w:space="0" w:color="000000"/>
              <w:bottom w:val="single" w:sz="6" w:space="0" w:color="000000"/>
              <w:right w:val="single" w:sz="6" w:space="0" w:color="000000"/>
            </w:tcBorders>
          </w:tcPr>
          <w:p w14:paraId="4F979C6E" w14:textId="77777777" w:rsidR="00272311" w:rsidRPr="007038E4" w:rsidRDefault="00272311" w:rsidP="00475E8B">
            <w:pPr>
              <w:spacing w:after="0" w:line="240" w:lineRule="auto"/>
              <w:jc w:val="both"/>
              <w:rPr>
                <w:rFonts w:eastAsia="Times New Roman"/>
                <w:lang w:eastAsia="fr-BE"/>
              </w:rPr>
            </w:pPr>
          </w:p>
        </w:tc>
        <w:tc>
          <w:tcPr>
            <w:tcW w:w="6388" w:type="dxa"/>
            <w:tcBorders>
              <w:top w:val="single" w:sz="6" w:space="0" w:color="000000"/>
              <w:left w:val="single" w:sz="6" w:space="0" w:color="000000"/>
              <w:bottom w:val="single" w:sz="6" w:space="0" w:color="000000"/>
              <w:right w:val="single" w:sz="6" w:space="0" w:color="000000"/>
            </w:tcBorders>
            <w:hideMark/>
          </w:tcPr>
          <w:p w14:paraId="06590C38" w14:textId="77777777" w:rsidR="00272311" w:rsidRPr="007038E4" w:rsidRDefault="00272311" w:rsidP="00475E8B">
            <w:pPr>
              <w:spacing w:after="0"/>
              <w:ind w:left="122" w:right="194"/>
              <w:jc w:val="both"/>
              <w:rPr>
                <w:rFonts w:eastAsia="Times New Roman"/>
                <w:lang w:eastAsia="fr-BE"/>
              </w:rPr>
            </w:pPr>
            <w:r w:rsidRPr="007038E4">
              <w:rPr>
                <w:rFonts w:eastAsia="Times New Roman"/>
                <w:lang w:eastAsia="fr-BE"/>
              </w:rPr>
              <w:t>ROTATION interne EIP (article 22 § 3 de la loi du 7 décembre 2016 et art. 17, §7 du Règlement 537/2014/UE)</w:t>
            </w:r>
          </w:p>
        </w:tc>
        <w:tc>
          <w:tcPr>
            <w:tcW w:w="719" w:type="dxa"/>
            <w:tcBorders>
              <w:top w:val="single" w:sz="6" w:space="0" w:color="000000"/>
              <w:left w:val="single" w:sz="6" w:space="0" w:color="000000"/>
              <w:bottom w:val="single" w:sz="6" w:space="0" w:color="000000"/>
              <w:right w:val="single" w:sz="6" w:space="0" w:color="000000"/>
            </w:tcBorders>
            <w:hideMark/>
          </w:tcPr>
          <w:p w14:paraId="2136752C" w14:textId="77777777" w:rsidR="00272311" w:rsidRPr="007038E4" w:rsidRDefault="00272311" w:rsidP="00475E8B">
            <w:pPr>
              <w:spacing w:after="0" w:line="240" w:lineRule="auto"/>
              <w:jc w:val="center"/>
              <w:rPr>
                <w:rFonts w:eastAsia="Times New Roman"/>
                <w:b/>
                <w:sz w:val="18"/>
                <w:lang w:eastAsia="fr-BE"/>
              </w:rPr>
            </w:pPr>
            <w:r w:rsidRPr="007038E4">
              <w:rPr>
                <w:rFonts w:eastAsia="Times New Roman"/>
                <w:b/>
                <w:sz w:val="18"/>
                <w:lang w:eastAsia="fr-BE"/>
              </w:rPr>
              <w:t>Oui/Non</w:t>
            </w:r>
          </w:p>
        </w:tc>
        <w:tc>
          <w:tcPr>
            <w:tcW w:w="978" w:type="dxa"/>
            <w:tcBorders>
              <w:top w:val="single" w:sz="6" w:space="0" w:color="000000"/>
              <w:left w:val="single" w:sz="6" w:space="0" w:color="000000"/>
              <w:bottom w:val="single" w:sz="6" w:space="0" w:color="000000"/>
              <w:right w:val="single" w:sz="6" w:space="0" w:color="000000"/>
            </w:tcBorders>
            <w:hideMark/>
          </w:tcPr>
          <w:p w14:paraId="4139CEA2" w14:textId="77777777" w:rsidR="00272311" w:rsidRPr="007038E4" w:rsidRDefault="00272311" w:rsidP="00475E8B">
            <w:pPr>
              <w:spacing w:after="0" w:line="240" w:lineRule="auto"/>
              <w:jc w:val="center"/>
              <w:rPr>
                <w:rFonts w:eastAsia="Times New Roman"/>
                <w:b/>
                <w:sz w:val="18"/>
                <w:lang w:eastAsia="fr-BE"/>
              </w:rPr>
            </w:pPr>
            <w:r w:rsidRPr="007038E4">
              <w:rPr>
                <w:rFonts w:eastAsia="Times New Roman"/>
                <w:b/>
                <w:sz w:val="18"/>
                <w:lang w:eastAsia="fr-BE"/>
              </w:rPr>
              <w:t>Pas applicable</w:t>
            </w:r>
          </w:p>
        </w:tc>
        <w:tc>
          <w:tcPr>
            <w:tcW w:w="1299" w:type="dxa"/>
            <w:tcBorders>
              <w:top w:val="single" w:sz="6" w:space="0" w:color="000000"/>
              <w:left w:val="single" w:sz="6" w:space="0" w:color="000000"/>
              <w:bottom w:val="single" w:sz="6" w:space="0" w:color="000000"/>
              <w:right w:val="single" w:sz="6" w:space="0" w:color="000000"/>
            </w:tcBorders>
            <w:hideMark/>
          </w:tcPr>
          <w:p w14:paraId="61B8F8C9" w14:textId="77777777" w:rsidR="00272311" w:rsidRPr="007038E4" w:rsidRDefault="00272311" w:rsidP="00475E8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272311" w:rsidRPr="007038E4" w14:paraId="1F52926B" w14:textId="77777777" w:rsidTr="00475E8B">
        <w:trPr>
          <w:trHeight w:val="905"/>
        </w:trPr>
        <w:tc>
          <w:tcPr>
            <w:tcW w:w="390" w:type="dxa"/>
            <w:tcBorders>
              <w:top w:val="single" w:sz="6" w:space="0" w:color="000000"/>
              <w:left w:val="single" w:sz="6" w:space="0" w:color="000000"/>
              <w:bottom w:val="single" w:sz="6" w:space="0" w:color="000000"/>
              <w:right w:val="single" w:sz="6" w:space="0" w:color="000000"/>
            </w:tcBorders>
          </w:tcPr>
          <w:p w14:paraId="30F17FC9" w14:textId="77777777" w:rsidR="00272311" w:rsidRPr="007038E4" w:rsidRDefault="00272311" w:rsidP="00272311">
            <w:pPr>
              <w:numPr>
                <w:ilvl w:val="1"/>
                <w:numId w:val="2"/>
              </w:numPr>
              <w:tabs>
                <w:tab w:val="num" w:pos="406"/>
              </w:tabs>
              <w:spacing w:after="0"/>
              <w:ind w:left="406" w:right="194" w:hanging="284"/>
              <w:contextualSpacing/>
              <w:jc w:val="both"/>
              <w:rPr>
                <w:rFonts w:eastAsia="Times New Roman" w:cs="Times New Roman"/>
                <w:color w:val="000000"/>
                <w:lang w:eastAsia="fr-BE"/>
              </w:rPr>
            </w:pPr>
            <w:r>
              <w:rPr>
                <w:rFonts w:eastAsia="Times New Roman" w:cs="Times New Roman"/>
                <w:color w:val="000000"/>
                <w:lang w:eastAsia="fr-BE"/>
              </w:rPr>
              <w:t>5</w:t>
            </w:r>
          </w:p>
        </w:tc>
        <w:tc>
          <w:tcPr>
            <w:tcW w:w="6388" w:type="dxa"/>
            <w:tcBorders>
              <w:top w:val="single" w:sz="6" w:space="0" w:color="000000"/>
              <w:left w:val="single" w:sz="6" w:space="0" w:color="000000"/>
              <w:bottom w:val="single" w:sz="6" w:space="0" w:color="000000"/>
              <w:right w:val="single" w:sz="6" w:space="0" w:color="000000"/>
            </w:tcBorders>
            <w:hideMark/>
          </w:tcPr>
          <w:p w14:paraId="3BC01ABC" w14:textId="77777777" w:rsidR="00272311" w:rsidRPr="007038E4" w:rsidRDefault="00272311" w:rsidP="00475E8B">
            <w:pPr>
              <w:spacing w:after="0"/>
              <w:ind w:left="122" w:right="194"/>
              <w:jc w:val="both"/>
              <w:rPr>
                <w:rFonts w:eastAsia="Times New Roman" w:cs="Times New Roman"/>
              </w:rPr>
            </w:pPr>
            <w:r w:rsidRPr="007038E4">
              <w:rPr>
                <w:rFonts w:eastAsia="Times New Roman" w:cs="Times New Roman"/>
              </w:rPr>
              <w:t>Les représentants permanents du cabinet de révision qui contrôle l’EIP pressentis pour le renouvellement ont-ils exercés le mandat pendant moins de six ans ?</w:t>
            </w:r>
          </w:p>
          <w:p w14:paraId="53CE7A88" w14:textId="77777777" w:rsidR="00272311" w:rsidRPr="007038E4" w:rsidRDefault="00272311" w:rsidP="00475E8B">
            <w:pPr>
              <w:spacing w:after="0"/>
              <w:ind w:left="122" w:right="194"/>
              <w:jc w:val="both"/>
              <w:rPr>
                <w:rFonts w:eastAsia="Times New Roman" w:cs="Times New Roman"/>
              </w:rPr>
            </w:pPr>
            <w:r w:rsidRPr="007038E4">
              <w:rPr>
                <w:rFonts w:eastAsia="Times New Roman" w:cs="Times New Roman"/>
              </w:rPr>
              <w:t xml:space="preserve">Si oui, est-il prévu au remplacement du Réviseur d’entreprises représentant permanent par un réviseur d’entreprises n’ayant pas participé au contrôle durant les trois dernières années? </w:t>
            </w:r>
          </w:p>
          <w:p w14:paraId="333FA440" w14:textId="77777777" w:rsidR="00272311" w:rsidRPr="007038E4" w:rsidRDefault="00272311" w:rsidP="00475E8B">
            <w:pPr>
              <w:spacing w:after="0"/>
              <w:ind w:left="122" w:right="194"/>
              <w:jc w:val="both"/>
              <w:rPr>
                <w:rFonts w:eastAsia="Times New Roman" w:cs="Times New Roman"/>
              </w:rPr>
            </w:pPr>
            <w:r w:rsidRPr="007038E4">
              <w:rPr>
                <w:rFonts w:eastAsia="Times New Roman" w:cs="Times New Roman"/>
              </w:rPr>
              <w:t xml:space="preserve">(Le ou les réviseurs d’entreprises remplacés ne peuvent participer à nouveau au contrôle légal de l’entité contrôlée qu’à l’issue d’une période d’au moins trois ans - période de </w:t>
            </w:r>
            <w:proofErr w:type="spellStart"/>
            <w:r w:rsidRPr="007038E4">
              <w:rPr>
                <w:rFonts w:eastAsia="Times New Roman" w:cs="Times New Roman"/>
              </w:rPr>
              <w:t>cooling</w:t>
            </w:r>
            <w:proofErr w:type="spellEnd"/>
            <w:r w:rsidRPr="007038E4">
              <w:rPr>
                <w:rFonts w:eastAsia="Times New Roman" w:cs="Times New Roman"/>
              </w:rPr>
              <w:t xml:space="preserve"> off)</w:t>
            </w:r>
          </w:p>
        </w:tc>
        <w:tc>
          <w:tcPr>
            <w:tcW w:w="719" w:type="dxa"/>
            <w:tcBorders>
              <w:top w:val="single" w:sz="6" w:space="0" w:color="000000"/>
              <w:left w:val="single" w:sz="6" w:space="0" w:color="000000"/>
              <w:bottom w:val="single" w:sz="6" w:space="0" w:color="000000"/>
              <w:right w:val="single" w:sz="6" w:space="0" w:color="000000"/>
            </w:tcBorders>
          </w:tcPr>
          <w:p w14:paraId="2B8CF3DB"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5973F2C5" w14:textId="77777777" w:rsidR="00272311" w:rsidRPr="007038E4" w:rsidRDefault="00272311" w:rsidP="00475E8B">
            <w:pPr>
              <w:spacing w:after="0" w:line="240" w:lineRule="auto"/>
              <w:jc w:val="center"/>
              <w:rPr>
                <w:rFonts w:eastAsia="Times New Roman"/>
                <w:lang w:eastAsia="fr-BE"/>
              </w:rPr>
            </w:pPr>
          </w:p>
          <w:p w14:paraId="50356414" w14:textId="77777777" w:rsidR="00272311" w:rsidRPr="007038E4" w:rsidRDefault="00272311" w:rsidP="00475E8B">
            <w:pPr>
              <w:spacing w:after="0" w:line="240" w:lineRule="auto"/>
              <w:jc w:val="center"/>
              <w:rPr>
                <w:rFonts w:eastAsia="Times New Roman"/>
                <w:lang w:eastAsia="fr-BE"/>
              </w:rPr>
            </w:pPr>
          </w:p>
          <w:p w14:paraId="2B4D3E6A" w14:textId="77777777" w:rsidR="00272311" w:rsidRPr="007038E4" w:rsidRDefault="00272311" w:rsidP="00475E8B">
            <w:pPr>
              <w:spacing w:after="0" w:line="240" w:lineRule="auto"/>
              <w:jc w:val="center"/>
              <w:rPr>
                <w:rFonts w:eastAsia="Times New Roman"/>
                <w:lang w:eastAsia="fr-BE"/>
              </w:rPr>
            </w:pPr>
          </w:p>
          <w:p w14:paraId="4D60389B" w14:textId="77777777" w:rsidR="00272311" w:rsidRPr="007038E4" w:rsidRDefault="00272311" w:rsidP="00475E8B">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8" w:type="dxa"/>
            <w:tcBorders>
              <w:top w:val="single" w:sz="6" w:space="0" w:color="000000"/>
              <w:left w:val="single" w:sz="6" w:space="0" w:color="000000"/>
              <w:bottom w:val="single" w:sz="6" w:space="0" w:color="000000"/>
              <w:right w:val="single" w:sz="6" w:space="0" w:color="000000"/>
            </w:tcBorders>
          </w:tcPr>
          <w:p w14:paraId="7F6872D0"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650993F7" w14:textId="77777777" w:rsidR="00272311" w:rsidRPr="007038E4" w:rsidRDefault="00272311" w:rsidP="00475E8B">
            <w:pPr>
              <w:spacing w:after="0" w:line="240" w:lineRule="auto"/>
              <w:jc w:val="center"/>
              <w:rPr>
                <w:rFonts w:eastAsia="Times New Roman"/>
                <w:lang w:eastAsia="fr-BE"/>
              </w:rPr>
            </w:pPr>
          </w:p>
          <w:p w14:paraId="3B7E550E" w14:textId="77777777" w:rsidR="00272311" w:rsidRPr="007038E4" w:rsidRDefault="00272311" w:rsidP="00475E8B">
            <w:pPr>
              <w:spacing w:after="0" w:line="240" w:lineRule="auto"/>
              <w:jc w:val="center"/>
              <w:rPr>
                <w:rFonts w:eastAsia="Times New Roman"/>
                <w:lang w:eastAsia="fr-BE"/>
              </w:rPr>
            </w:pPr>
          </w:p>
          <w:p w14:paraId="7891CA42" w14:textId="77777777" w:rsidR="00272311" w:rsidRPr="007038E4" w:rsidRDefault="00272311" w:rsidP="00475E8B">
            <w:pPr>
              <w:spacing w:after="0" w:line="240" w:lineRule="auto"/>
              <w:jc w:val="center"/>
              <w:rPr>
                <w:rFonts w:eastAsia="Times New Roman"/>
                <w:lang w:eastAsia="fr-BE"/>
              </w:rPr>
            </w:pPr>
          </w:p>
          <w:p w14:paraId="0C092D75" w14:textId="77777777" w:rsidR="00272311" w:rsidRPr="007038E4" w:rsidRDefault="00272311" w:rsidP="00475E8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99" w:type="dxa"/>
            <w:tcBorders>
              <w:top w:val="single" w:sz="6" w:space="0" w:color="000000"/>
              <w:left w:val="single" w:sz="6" w:space="0" w:color="000000"/>
              <w:bottom w:val="single" w:sz="6" w:space="0" w:color="000000"/>
              <w:right w:val="single" w:sz="6" w:space="0" w:color="000000"/>
            </w:tcBorders>
          </w:tcPr>
          <w:p w14:paraId="57218F22"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3D7CFCF1" w14:textId="77777777" w:rsidR="00272311" w:rsidRPr="007038E4" w:rsidRDefault="00272311" w:rsidP="00475E8B">
            <w:pPr>
              <w:spacing w:after="0" w:line="240" w:lineRule="auto"/>
              <w:jc w:val="center"/>
              <w:rPr>
                <w:rFonts w:eastAsia="Times New Roman"/>
                <w:lang w:eastAsia="fr-BE"/>
              </w:rPr>
            </w:pPr>
          </w:p>
          <w:p w14:paraId="7F009179" w14:textId="77777777" w:rsidR="00272311" w:rsidRPr="007038E4" w:rsidRDefault="00272311" w:rsidP="00475E8B">
            <w:pPr>
              <w:spacing w:after="0" w:line="240" w:lineRule="auto"/>
              <w:jc w:val="center"/>
              <w:rPr>
                <w:rFonts w:eastAsia="Times New Roman"/>
                <w:lang w:eastAsia="fr-BE"/>
              </w:rPr>
            </w:pPr>
          </w:p>
          <w:p w14:paraId="53D9CCB0" w14:textId="77777777" w:rsidR="00272311" w:rsidRPr="007038E4" w:rsidRDefault="00272311" w:rsidP="00475E8B">
            <w:pPr>
              <w:spacing w:after="0" w:line="240" w:lineRule="auto"/>
              <w:jc w:val="center"/>
              <w:rPr>
                <w:rFonts w:eastAsia="Times New Roman"/>
                <w:lang w:eastAsia="fr-BE"/>
              </w:rPr>
            </w:pPr>
          </w:p>
          <w:p w14:paraId="658E4DFB" w14:textId="77777777" w:rsidR="00272311" w:rsidRPr="007038E4" w:rsidRDefault="00272311" w:rsidP="00475E8B">
            <w:pPr>
              <w:spacing w:after="0" w:line="240" w:lineRule="auto"/>
              <w:ind w:left="133"/>
              <w:jc w:val="center"/>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72311" w:rsidRPr="007038E4" w14:paraId="5F375FBA" w14:textId="77777777" w:rsidTr="00475E8B">
        <w:trPr>
          <w:trHeight w:val="905"/>
        </w:trPr>
        <w:tc>
          <w:tcPr>
            <w:tcW w:w="390" w:type="dxa"/>
            <w:tcBorders>
              <w:top w:val="single" w:sz="6" w:space="0" w:color="000000"/>
              <w:left w:val="single" w:sz="6" w:space="0" w:color="000000"/>
              <w:bottom w:val="single" w:sz="6" w:space="0" w:color="000000"/>
              <w:right w:val="single" w:sz="6" w:space="0" w:color="000000"/>
            </w:tcBorders>
          </w:tcPr>
          <w:p w14:paraId="3DC7CC7E" w14:textId="77777777" w:rsidR="00272311" w:rsidRPr="007038E4" w:rsidRDefault="00272311" w:rsidP="00272311">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88" w:type="dxa"/>
            <w:tcBorders>
              <w:top w:val="single" w:sz="6" w:space="0" w:color="000000"/>
              <w:left w:val="single" w:sz="6" w:space="0" w:color="000000"/>
              <w:bottom w:val="single" w:sz="6" w:space="0" w:color="000000"/>
              <w:right w:val="single" w:sz="6" w:space="0" w:color="000000"/>
            </w:tcBorders>
          </w:tcPr>
          <w:p w14:paraId="34FCCB66" w14:textId="77777777" w:rsidR="00272311" w:rsidRPr="007038E4" w:rsidRDefault="00272311" w:rsidP="00475E8B">
            <w:pPr>
              <w:spacing w:after="0"/>
              <w:ind w:left="122" w:right="194"/>
              <w:jc w:val="both"/>
              <w:rPr>
                <w:rFonts w:eastAsia="Times New Roman" w:cs="Times New Roman"/>
              </w:rPr>
            </w:pPr>
            <w:r w:rsidRPr="007038E4">
              <w:rPr>
                <w:rFonts w:eastAsia="Times New Roman" w:cs="Times New Roman"/>
              </w:rPr>
              <w:t>Le commissaire a-t-il instauré un mécanisme de rotation progressive adapté qu'il applique aux membres du personnel les plus élevés dans la hiérarchie qui participent au contrôle légal, y compris au moins les réviseurs d'entreprises qui parti</w:t>
            </w:r>
            <w:r>
              <w:rPr>
                <w:rFonts w:eastAsia="Times New Roman" w:cs="Times New Roman"/>
              </w:rPr>
              <w:t>cipent à la mission de contrôle ?</w:t>
            </w:r>
          </w:p>
        </w:tc>
        <w:tc>
          <w:tcPr>
            <w:tcW w:w="719" w:type="dxa"/>
            <w:tcBorders>
              <w:top w:val="single" w:sz="6" w:space="0" w:color="000000"/>
              <w:left w:val="single" w:sz="6" w:space="0" w:color="000000"/>
              <w:bottom w:val="single" w:sz="6" w:space="0" w:color="000000"/>
              <w:right w:val="single" w:sz="6" w:space="0" w:color="000000"/>
            </w:tcBorders>
          </w:tcPr>
          <w:p w14:paraId="6113E8C9" w14:textId="77777777" w:rsidR="00272311" w:rsidRPr="007038E4" w:rsidRDefault="00272311" w:rsidP="00475E8B">
            <w:pPr>
              <w:spacing w:after="0" w:line="240" w:lineRule="auto"/>
              <w:jc w:val="center"/>
              <w:rPr>
                <w:rFonts w:eastAsia="Times New Roman"/>
                <w:highlight w:val="yellow"/>
                <w:lang w:eastAsia="fr-BE"/>
              </w:rPr>
            </w:pPr>
          </w:p>
        </w:tc>
        <w:tc>
          <w:tcPr>
            <w:tcW w:w="978" w:type="dxa"/>
            <w:tcBorders>
              <w:top w:val="single" w:sz="6" w:space="0" w:color="000000"/>
              <w:left w:val="single" w:sz="6" w:space="0" w:color="000000"/>
              <w:bottom w:val="single" w:sz="6" w:space="0" w:color="000000"/>
              <w:right w:val="single" w:sz="6" w:space="0" w:color="000000"/>
            </w:tcBorders>
          </w:tcPr>
          <w:p w14:paraId="53D653F7" w14:textId="77777777" w:rsidR="00272311" w:rsidRPr="007038E4" w:rsidRDefault="00272311" w:rsidP="00475E8B">
            <w:pPr>
              <w:spacing w:after="0" w:line="240" w:lineRule="auto"/>
              <w:jc w:val="center"/>
              <w:rPr>
                <w:rFonts w:eastAsia="Times New Roman"/>
                <w:highlight w:val="yellow"/>
                <w:lang w:eastAsia="fr-BE"/>
              </w:rPr>
            </w:pPr>
          </w:p>
        </w:tc>
        <w:tc>
          <w:tcPr>
            <w:tcW w:w="1299" w:type="dxa"/>
            <w:tcBorders>
              <w:top w:val="single" w:sz="6" w:space="0" w:color="000000"/>
              <w:left w:val="single" w:sz="6" w:space="0" w:color="000000"/>
              <w:bottom w:val="single" w:sz="6" w:space="0" w:color="000000"/>
              <w:right w:val="single" w:sz="6" w:space="0" w:color="000000"/>
            </w:tcBorders>
          </w:tcPr>
          <w:p w14:paraId="6060089D" w14:textId="77777777" w:rsidR="00272311" w:rsidRPr="007038E4" w:rsidRDefault="00272311" w:rsidP="00475E8B">
            <w:pPr>
              <w:spacing w:after="0" w:line="240" w:lineRule="auto"/>
              <w:jc w:val="center"/>
              <w:rPr>
                <w:rFonts w:eastAsia="Times New Roman"/>
                <w:highlight w:val="yellow"/>
                <w:lang w:eastAsia="fr-BE"/>
              </w:rPr>
            </w:pPr>
          </w:p>
        </w:tc>
      </w:tr>
    </w:tbl>
    <w:p w14:paraId="6A60439A" w14:textId="77777777" w:rsidR="00272311" w:rsidRPr="007038E4" w:rsidRDefault="00272311" w:rsidP="00272311">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06"/>
        <w:gridCol w:w="6332"/>
        <w:gridCol w:w="722"/>
        <w:gridCol w:w="991"/>
        <w:gridCol w:w="1323"/>
      </w:tblGrid>
      <w:tr w:rsidR="00272311" w:rsidRPr="007038E4" w14:paraId="76A34D53" w14:textId="77777777" w:rsidTr="00475E8B">
        <w:trPr>
          <w:trHeight w:val="418"/>
        </w:trPr>
        <w:tc>
          <w:tcPr>
            <w:tcW w:w="409" w:type="dxa"/>
            <w:tcBorders>
              <w:top w:val="single" w:sz="6" w:space="0" w:color="000000"/>
              <w:left w:val="single" w:sz="6" w:space="0" w:color="000000"/>
              <w:bottom w:val="single" w:sz="6" w:space="0" w:color="000000"/>
              <w:right w:val="single" w:sz="6" w:space="0" w:color="000000"/>
            </w:tcBorders>
          </w:tcPr>
          <w:p w14:paraId="0A0E4D68" w14:textId="77777777" w:rsidR="00272311" w:rsidRPr="007038E4" w:rsidRDefault="00272311" w:rsidP="00475E8B">
            <w:pPr>
              <w:spacing w:after="0" w:line="240" w:lineRule="auto"/>
              <w:jc w:val="both"/>
              <w:rPr>
                <w:rFonts w:eastAsia="Times New Roman"/>
                <w:sz w:val="18"/>
                <w:lang w:eastAsia="fr-BE"/>
              </w:rPr>
            </w:pPr>
          </w:p>
        </w:tc>
        <w:tc>
          <w:tcPr>
            <w:tcW w:w="6362" w:type="dxa"/>
            <w:tcBorders>
              <w:top w:val="single" w:sz="6" w:space="0" w:color="000000"/>
              <w:left w:val="single" w:sz="6" w:space="0" w:color="000000"/>
              <w:bottom w:val="single" w:sz="6" w:space="0" w:color="000000"/>
              <w:right w:val="single" w:sz="6" w:space="0" w:color="000000"/>
            </w:tcBorders>
          </w:tcPr>
          <w:p w14:paraId="61BC35D1" w14:textId="77777777" w:rsidR="00272311" w:rsidRPr="007038E4" w:rsidRDefault="00272311" w:rsidP="00475E8B">
            <w:pPr>
              <w:spacing w:after="0" w:line="240" w:lineRule="auto"/>
              <w:jc w:val="both"/>
              <w:rPr>
                <w:rFonts w:eastAsia="Times New Roman"/>
                <w:sz w:val="18"/>
                <w:lang w:eastAsia="fr-BE"/>
              </w:rPr>
            </w:pPr>
          </w:p>
        </w:tc>
        <w:tc>
          <w:tcPr>
            <w:tcW w:w="722" w:type="dxa"/>
            <w:tcBorders>
              <w:top w:val="single" w:sz="6" w:space="0" w:color="000000"/>
              <w:left w:val="single" w:sz="6" w:space="0" w:color="000000"/>
              <w:bottom w:val="single" w:sz="6" w:space="0" w:color="000000"/>
              <w:right w:val="single" w:sz="6" w:space="0" w:color="000000"/>
            </w:tcBorders>
            <w:hideMark/>
          </w:tcPr>
          <w:p w14:paraId="0C69851F" w14:textId="77777777" w:rsidR="00272311" w:rsidRPr="007038E4" w:rsidRDefault="00272311" w:rsidP="00475E8B">
            <w:pPr>
              <w:spacing w:after="0" w:line="240" w:lineRule="auto"/>
              <w:jc w:val="center"/>
              <w:rPr>
                <w:rFonts w:eastAsia="Times New Roman"/>
                <w:b/>
                <w:sz w:val="18"/>
                <w:lang w:eastAsia="fr-BE"/>
              </w:rPr>
            </w:pPr>
            <w:r w:rsidRPr="007038E4">
              <w:rPr>
                <w:rFonts w:eastAsia="Times New Roman"/>
                <w:b/>
                <w:sz w:val="18"/>
                <w:lang w:eastAsia="fr-BE"/>
              </w:rPr>
              <w:t>Oui/Non</w:t>
            </w:r>
          </w:p>
        </w:tc>
        <w:tc>
          <w:tcPr>
            <w:tcW w:w="992" w:type="dxa"/>
            <w:tcBorders>
              <w:top w:val="single" w:sz="6" w:space="0" w:color="000000"/>
              <w:left w:val="single" w:sz="6" w:space="0" w:color="000000"/>
              <w:bottom w:val="single" w:sz="6" w:space="0" w:color="000000"/>
              <w:right w:val="single" w:sz="6" w:space="0" w:color="000000"/>
            </w:tcBorders>
            <w:hideMark/>
          </w:tcPr>
          <w:p w14:paraId="4724A2D8" w14:textId="77777777" w:rsidR="00272311" w:rsidRPr="007038E4" w:rsidRDefault="00272311" w:rsidP="00475E8B">
            <w:pPr>
              <w:spacing w:after="0" w:line="240" w:lineRule="auto"/>
              <w:jc w:val="center"/>
              <w:rPr>
                <w:rFonts w:eastAsia="Times New Roman"/>
                <w:b/>
                <w:sz w:val="18"/>
                <w:lang w:eastAsia="fr-BE"/>
              </w:rPr>
            </w:pPr>
            <w:r w:rsidRPr="007038E4">
              <w:rPr>
                <w:rFonts w:eastAsia="Times New Roman"/>
                <w:b/>
                <w:sz w:val="18"/>
                <w:lang w:eastAsia="fr-BE"/>
              </w:rPr>
              <w:t>Pas applicable</w:t>
            </w:r>
          </w:p>
        </w:tc>
        <w:tc>
          <w:tcPr>
            <w:tcW w:w="1324" w:type="dxa"/>
            <w:tcBorders>
              <w:top w:val="single" w:sz="6" w:space="0" w:color="000000"/>
              <w:left w:val="single" w:sz="6" w:space="0" w:color="000000"/>
              <w:bottom w:val="single" w:sz="6" w:space="0" w:color="000000"/>
              <w:right w:val="single" w:sz="6" w:space="0" w:color="000000"/>
            </w:tcBorders>
            <w:hideMark/>
          </w:tcPr>
          <w:p w14:paraId="6388153A" w14:textId="77777777" w:rsidR="00272311" w:rsidRPr="007038E4" w:rsidRDefault="00272311" w:rsidP="00475E8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272311" w:rsidRPr="007038E4" w14:paraId="42F576E8" w14:textId="77777777" w:rsidTr="00475E8B">
        <w:trPr>
          <w:trHeight w:val="505"/>
        </w:trPr>
        <w:tc>
          <w:tcPr>
            <w:tcW w:w="409" w:type="dxa"/>
            <w:tcBorders>
              <w:top w:val="single" w:sz="6" w:space="0" w:color="000000"/>
              <w:left w:val="single" w:sz="6" w:space="0" w:color="000000"/>
              <w:bottom w:val="single" w:sz="6" w:space="0" w:color="000000"/>
              <w:right w:val="single" w:sz="6" w:space="0" w:color="000000"/>
            </w:tcBorders>
          </w:tcPr>
          <w:p w14:paraId="71DA61A2" w14:textId="77777777" w:rsidR="00272311" w:rsidRPr="007038E4" w:rsidRDefault="00272311" w:rsidP="00272311">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61E0870D" w14:textId="77777777" w:rsidR="00272311" w:rsidRPr="007038E4" w:rsidRDefault="00272311" w:rsidP="00475E8B">
            <w:pPr>
              <w:spacing w:after="0" w:line="240" w:lineRule="auto"/>
              <w:ind w:left="122" w:right="194"/>
              <w:jc w:val="both"/>
              <w:rPr>
                <w:rFonts w:eastAsia="Times New Roman" w:cs="Times New Roman"/>
                <w:sz w:val="24"/>
                <w:szCs w:val="24"/>
                <w:lang w:eastAsia="fr-BE"/>
              </w:rPr>
            </w:pPr>
            <w:r w:rsidRPr="007038E4">
              <w:rPr>
                <w:rFonts w:eastAsia="Times New Roman" w:cs="Times New Roman"/>
                <w:color w:val="000000"/>
                <w:lang w:eastAsia="fr-BE"/>
              </w:rPr>
              <w:t>Le questionnaire initial d'acceptation de la mission a-t-il été revu, actualisé et joint au présent document ?</w:t>
            </w:r>
          </w:p>
        </w:tc>
        <w:tc>
          <w:tcPr>
            <w:tcW w:w="722" w:type="dxa"/>
            <w:tcBorders>
              <w:top w:val="single" w:sz="6" w:space="0" w:color="000000"/>
              <w:left w:val="single" w:sz="6" w:space="0" w:color="000000"/>
              <w:bottom w:val="single" w:sz="6" w:space="0" w:color="000000"/>
              <w:right w:val="single" w:sz="6" w:space="0" w:color="000000"/>
            </w:tcBorders>
            <w:hideMark/>
          </w:tcPr>
          <w:p w14:paraId="7DA9D9A8"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780FFD5C"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1877B207"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72311" w:rsidRPr="007038E4" w14:paraId="5E788D4D" w14:textId="77777777" w:rsidTr="00475E8B">
        <w:trPr>
          <w:trHeight w:val="263"/>
        </w:trPr>
        <w:tc>
          <w:tcPr>
            <w:tcW w:w="409" w:type="dxa"/>
            <w:tcBorders>
              <w:top w:val="single" w:sz="6" w:space="0" w:color="000000"/>
              <w:left w:val="single" w:sz="6" w:space="0" w:color="000000"/>
              <w:bottom w:val="single" w:sz="6" w:space="0" w:color="000000"/>
              <w:right w:val="single" w:sz="6" w:space="0" w:color="000000"/>
            </w:tcBorders>
          </w:tcPr>
          <w:p w14:paraId="5DDF7D3E" w14:textId="77777777" w:rsidR="00272311" w:rsidRPr="007038E4" w:rsidRDefault="00272311" w:rsidP="00272311">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tcPr>
          <w:p w14:paraId="61D4A0FE" w14:textId="77777777" w:rsidR="00272311" w:rsidRPr="007038E4" w:rsidRDefault="00272311" w:rsidP="00475E8B">
            <w:pPr>
              <w:spacing w:after="0" w:line="240" w:lineRule="auto"/>
              <w:ind w:left="122" w:right="194"/>
              <w:jc w:val="both"/>
              <w:rPr>
                <w:rFonts w:eastAsia="Times New Roman" w:cs="Times New Roman"/>
                <w:color w:val="000000"/>
                <w:lang w:eastAsia="fr-BE"/>
              </w:rPr>
            </w:pPr>
            <w:r w:rsidRPr="007038E4">
              <w:rPr>
                <w:rFonts w:eastAsia="Times New Roman" w:cs="Times New Roman"/>
                <w:color w:val="000000"/>
                <w:lang w:eastAsia="fr-BE"/>
              </w:rPr>
              <w:t>De manière plus spécifique, les aspects suivants ont-ils été évalués :</w:t>
            </w:r>
          </w:p>
        </w:tc>
        <w:tc>
          <w:tcPr>
            <w:tcW w:w="722" w:type="dxa"/>
            <w:tcBorders>
              <w:top w:val="single" w:sz="6" w:space="0" w:color="000000"/>
              <w:left w:val="single" w:sz="6" w:space="0" w:color="000000"/>
              <w:bottom w:val="single" w:sz="6" w:space="0" w:color="000000"/>
              <w:right w:val="single" w:sz="6" w:space="0" w:color="000000"/>
            </w:tcBorders>
            <w:hideMark/>
          </w:tcPr>
          <w:p w14:paraId="35311893"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3788933F"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0D85BB8B"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72311" w:rsidRPr="007038E4" w14:paraId="24527860" w14:textId="77777777" w:rsidTr="00475E8B">
        <w:trPr>
          <w:trHeight w:val="263"/>
        </w:trPr>
        <w:tc>
          <w:tcPr>
            <w:tcW w:w="409" w:type="dxa"/>
            <w:tcBorders>
              <w:top w:val="single" w:sz="6" w:space="0" w:color="000000"/>
              <w:left w:val="single" w:sz="6" w:space="0" w:color="000000"/>
              <w:bottom w:val="nil"/>
              <w:right w:val="single" w:sz="6" w:space="0" w:color="000000"/>
            </w:tcBorders>
          </w:tcPr>
          <w:p w14:paraId="51D19997" w14:textId="77777777" w:rsidR="00272311" w:rsidRPr="007038E4" w:rsidRDefault="00272311" w:rsidP="00475E8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nil"/>
              <w:right w:val="single" w:sz="6" w:space="0" w:color="000000"/>
            </w:tcBorders>
            <w:hideMark/>
          </w:tcPr>
          <w:p w14:paraId="701C35CF" w14:textId="77777777" w:rsidR="00272311" w:rsidRDefault="00272311" w:rsidP="00272311">
            <w:pPr>
              <w:numPr>
                <w:ilvl w:val="0"/>
                <w:numId w:val="3"/>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Les travaux d’audit ont-ils révélé des problèmes </w:t>
            </w:r>
            <w:bookmarkStart w:id="1" w:name="_GoBack"/>
            <w:bookmarkEnd w:id="1"/>
            <w:r w:rsidRPr="007038E4">
              <w:rPr>
                <w:rFonts w:eastAsia="Times New Roman" w:cs="Times New Roman"/>
                <w:color w:val="000000"/>
                <w:lang w:eastAsia="fr-BE"/>
              </w:rPr>
              <w:t>d’indépendance ?</w:t>
            </w:r>
          </w:p>
          <w:p w14:paraId="65D9DDDA" w14:textId="77777777" w:rsidR="00FC5BDE" w:rsidRPr="00FC5BDE" w:rsidRDefault="00FC5BDE" w:rsidP="00FC5BDE">
            <w:pPr>
              <w:rPr>
                <w:rFonts w:eastAsia="Times New Roman" w:cs="Times New Roman"/>
                <w:lang w:eastAsia="fr-BE"/>
              </w:rPr>
            </w:pPr>
          </w:p>
          <w:p w14:paraId="725E807A" w14:textId="77777777" w:rsidR="00FC5BDE" w:rsidRDefault="00FC5BDE" w:rsidP="00FC5BDE">
            <w:pPr>
              <w:rPr>
                <w:rFonts w:eastAsia="Times New Roman" w:cs="Times New Roman"/>
                <w:color w:val="000000"/>
                <w:lang w:eastAsia="fr-BE"/>
              </w:rPr>
            </w:pPr>
          </w:p>
          <w:p w14:paraId="70FE0ECB" w14:textId="7220E0D7" w:rsidR="00FC5BDE" w:rsidRPr="00FC5BDE" w:rsidRDefault="00FC5BDE" w:rsidP="00FC5BDE">
            <w:pPr>
              <w:rPr>
                <w:rFonts w:eastAsia="Times New Roman" w:cs="Times New Roman"/>
                <w:lang w:eastAsia="fr-BE"/>
              </w:rPr>
            </w:pPr>
          </w:p>
        </w:tc>
        <w:tc>
          <w:tcPr>
            <w:tcW w:w="722" w:type="dxa"/>
            <w:tcBorders>
              <w:top w:val="single" w:sz="6" w:space="0" w:color="000000"/>
              <w:left w:val="single" w:sz="6" w:space="0" w:color="000000"/>
              <w:bottom w:val="nil"/>
              <w:right w:val="single" w:sz="6" w:space="0" w:color="000000"/>
            </w:tcBorders>
            <w:hideMark/>
          </w:tcPr>
          <w:p w14:paraId="5D8A72E3"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nil"/>
              <w:right w:val="single" w:sz="6" w:space="0" w:color="000000"/>
            </w:tcBorders>
            <w:hideMark/>
          </w:tcPr>
          <w:p w14:paraId="23665318"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nil"/>
              <w:right w:val="single" w:sz="6" w:space="0" w:color="000000"/>
            </w:tcBorders>
            <w:hideMark/>
          </w:tcPr>
          <w:p w14:paraId="278E9763"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72311" w:rsidRPr="007038E4" w14:paraId="2CDF2AE6" w14:textId="77777777" w:rsidTr="00475E8B">
        <w:trPr>
          <w:trHeight w:val="2971"/>
        </w:trPr>
        <w:tc>
          <w:tcPr>
            <w:tcW w:w="409" w:type="dxa"/>
            <w:tcBorders>
              <w:top w:val="nil"/>
              <w:left w:val="single" w:sz="6" w:space="0" w:color="000000"/>
              <w:bottom w:val="single" w:sz="6" w:space="0" w:color="000000"/>
              <w:right w:val="single" w:sz="6" w:space="0" w:color="000000"/>
            </w:tcBorders>
          </w:tcPr>
          <w:p w14:paraId="0AE0B253" w14:textId="77777777" w:rsidR="00272311" w:rsidRPr="007038E4" w:rsidRDefault="00272311" w:rsidP="00475E8B">
            <w:pPr>
              <w:spacing w:after="0"/>
              <w:ind w:left="406" w:right="194"/>
              <w:contextualSpacing/>
              <w:jc w:val="both"/>
              <w:rPr>
                <w:rFonts w:eastAsia="Times New Roman" w:cs="Times New Roman"/>
                <w:color w:val="000000"/>
                <w:lang w:eastAsia="fr-BE"/>
              </w:rPr>
            </w:pPr>
          </w:p>
        </w:tc>
        <w:tc>
          <w:tcPr>
            <w:tcW w:w="6362" w:type="dxa"/>
            <w:tcBorders>
              <w:top w:val="nil"/>
              <w:left w:val="single" w:sz="6" w:space="0" w:color="000000"/>
              <w:bottom w:val="single" w:sz="6" w:space="0" w:color="000000"/>
              <w:right w:val="single" w:sz="6" w:space="0" w:color="000000"/>
            </w:tcBorders>
            <w:hideMark/>
          </w:tcPr>
          <w:p w14:paraId="6925DD83" w14:textId="77777777" w:rsidR="00272311" w:rsidRPr="007038E4" w:rsidRDefault="00272311" w:rsidP="00475E8B">
            <w:pPr>
              <w:spacing w:after="0" w:line="240" w:lineRule="auto"/>
              <w:ind w:left="141" w:right="194"/>
              <w:jc w:val="both"/>
              <w:rPr>
                <w:rFonts w:eastAsia="Times New Roman" w:cs="Times New Roman"/>
                <w:color w:val="000000"/>
                <w:lang w:eastAsia="fr-BE"/>
              </w:rPr>
            </w:pPr>
            <w:r>
              <w:rPr>
                <w:rFonts w:eastAsia="Times New Roman" w:cs="Times New Roman"/>
                <w:color w:val="000000"/>
                <w:lang w:eastAsia="fr-BE"/>
              </w:rPr>
              <w:tab/>
            </w:r>
            <w:r w:rsidRPr="007038E4">
              <w:rPr>
                <w:rFonts w:eastAsia="Times New Roman" w:cs="Times New Roman"/>
                <w:color w:val="000000"/>
                <w:lang w:eastAsia="fr-BE"/>
              </w:rPr>
              <w:t>Plus particulièrement,</w:t>
            </w:r>
          </w:p>
          <w:p w14:paraId="6CAFCFBE" w14:textId="77777777" w:rsidR="00272311" w:rsidRPr="007038E4" w:rsidRDefault="00272311" w:rsidP="00272311">
            <w:pPr>
              <w:numPr>
                <w:ilvl w:val="0"/>
                <w:numId w:val="1"/>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le cabinet est-il indépendant en matière des modalités de paiement d'honoraires, incluant tout arriéré significatif d'honoraires</w:t>
            </w:r>
          </w:p>
          <w:p w14:paraId="2FC18E1B" w14:textId="77777777" w:rsidR="00272311" w:rsidRPr="007038E4" w:rsidRDefault="00272311" w:rsidP="00272311">
            <w:pPr>
              <w:numPr>
                <w:ilvl w:val="0"/>
                <w:numId w:val="1"/>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qu'aucun associé ou membre de l'équipe d'audit a des relations familiales ou d'affaires avec le client</w:t>
            </w:r>
          </w:p>
          <w:p w14:paraId="2F7572CF" w14:textId="77777777" w:rsidR="00272311" w:rsidRPr="007038E4" w:rsidRDefault="00272311" w:rsidP="00272311">
            <w:pPr>
              <w:numPr>
                <w:ilvl w:val="0"/>
                <w:numId w:val="1"/>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qu'aucun associé (ou </w:t>
            </w:r>
            <w:proofErr w:type="spellStart"/>
            <w:r w:rsidRPr="007038E4">
              <w:rPr>
                <w:rFonts w:eastAsia="Times New Roman" w:cs="Times New Roman"/>
                <w:i/>
                <w:color w:val="000000"/>
                <w:lang w:eastAsia="fr-BE"/>
              </w:rPr>
              <w:t>closely</w:t>
            </w:r>
            <w:proofErr w:type="spellEnd"/>
            <w:r w:rsidRPr="007038E4">
              <w:rPr>
                <w:rFonts w:eastAsia="Times New Roman" w:cs="Times New Roman"/>
                <w:i/>
                <w:color w:val="000000"/>
                <w:lang w:eastAsia="fr-BE"/>
              </w:rPr>
              <w:t xml:space="preserve"> </w:t>
            </w:r>
            <w:proofErr w:type="spellStart"/>
            <w:r w:rsidRPr="007038E4">
              <w:rPr>
                <w:rFonts w:eastAsia="Times New Roman" w:cs="Times New Roman"/>
                <w:i/>
                <w:color w:val="000000"/>
                <w:lang w:eastAsia="fr-BE"/>
              </w:rPr>
              <w:t>connected</w:t>
            </w:r>
            <w:proofErr w:type="spellEnd"/>
            <w:r w:rsidRPr="007038E4">
              <w:rPr>
                <w:rFonts w:eastAsia="Times New Roman" w:cs="Times New Roman"/>
                <w:i/>
                <w:color w:val="000000"/>
                <w:lang w:eastAsia="fr-BE"/>
              </w:rPr>
              <w:t xml:space="preserve"> </w:t>
            </w:r>
            <w:proofErr w:type="spellStart"/>
            <w:r w:rsidRPr="007038E4">
              <w:rPr>
                <w:rFonts w:eastAsia="Times New Roman" w:cs="Times New Roman"/>
                <w:i/>
                <w:color w:val="000000"/>
                <w:lang w:eastAsia="fr-BE"/>
              </w:rPr>
              <w:t>person</w:t>
            </w:r>
            <w:proofErr w:type="spellEnd"/>
            <w:r w:rsidRPr="007038E4">
              <w:rPr>
                <w:rFonts w:eastAsia="Times New Roman" w:cs="Times New Roman"/>
                <w:color w:val="000000"/>
                <w:lang w:eastAsia="fr-BE"/>
              </w:rPr>
              <w:t>) ou membre de l'équipe d'audit n'a d'intérêts financiers auprès du client</w:t>
            </w:r>
          </w:p>
          <w:p w14:paraId="47C2303D" w14:textId="1DE880D3" w:rsidR="00272311" w:rsidRPr="007038E4" w:rsidRDefault="00272311" w:rsidP="00272311">
            <w:pPr>
              <w:numPr>
                <w:ilvl w:val="0"/>
                <w:numId w:val="1"/>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le cabinet n’a presté aucun service non audit interdit (voir </w:t>
            </w:r>
            <w:hyperlink w:anchor="_Checklist_Indépendance_pour" w:history="1">
              <w:r w:rsidR="00A14C35" w:rsidRPr="005F124F">
                <w:rPr>
                  <w:rStyle w:val="Hyperlink"/>
                  <w:rFonts w:eastAsia="Times New Roman"/>
                  <w:szCs w:val="13"/>
                  <w:lang w:eastAsia="fr-BE"/>
                </w:rPr>
                <w:t>Checklist Indépendance pour toute entité</w:t>
              </w:r>
            </w:hyperlink>
            <w:r w:rsidR="00A14C35">
              <w:rPr>
                <w:rFonts w:eastAsia="Times New Roman"/>
                <w:szCs w:val="13"/>
                <w:lang w:eastAsia="fr-BE"/>
              </w:rPr>
              <w:t>/</w:t>
            </w:r>
            <w:hyperlink w:anchor="_Checklist_Indépendance_complémentai" w:history="1">
              <w:r w:rsidR="00A14C35" w:rsidRPr="005F124F">
                <w:rPr>
                  <w:rStyle w:val="Hyperlink"/>
                  <w:rFonts w:eastAsia="Times New Roman"/>
                  <w:szCs w:val="13"/>
                  <w:lang w:eastAsia="fr-BE"/>
                </w:rPr>
                <w:t xml:space="preserve">Checklist </w:t>
              </w:r>
              <w:r w:rsidR="00A14C35" w:rsidRPr="009A1585">
                <w:rPr>
                  <w:rStyle w:val="Hyperlink"/>
                  <w:rFonts w:eastAsia="Times New Roman"/>
                  <w:szCs w:val="13"/>
                  <w:lang w:eastAsia="fr-BE"/>
                </w:rPr>
                <w:t xml:space="preserve">complémentaire </w:t>
              </w:r>
              <w:r w:rsidR="00A14C35" w:rsidRPr="005F124F">
                <w:rPr>
                  <w:rStyle w:val="Hyperlink"/>
                  <w:rFonts w:eastAsia="Times New Roman"/>
                  <w:szCs w:val="13"/>
                  <w:lang w:eastAsia="fr-BE"/>
                </w:rPr>
                <w:t>Indépendance pour les EIP</w:t>
              </w:r>
            </w:hyperlink>
            <w:r w:rsidRPr="007038E4">
              <w:rPr>
                <w:rFonts w:eastAsia="Times New Roman" w:cs="Times New Roman"/>
                <w:color w:val="000000"/>
                <w:lang w:eastAsia="fr-BE"/>
              </w:rPr>
              <w:t>)</w:t>
            </w:r>
          </w:p>
          <w:p w14:paraId="7FC1611C" w14:textId="5E610136" w:rsidR="00272311" w:rsidRPr="007038E4" w:rsidRDefault="00592B65" w:rsidP="00272311">
            <w:pPr>
              <w:numPr>
                <w:ilvl w:val="0"/>
                <w:numId w:val="1"/>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Le cabinet a presté des services non audit non interdit dans le respect des dispositions du </w:t>
            </w:r>
            <w:r>
              <w:rPr>
                <w:rFonts w:eastAsia="Times New Roman" w:cs="Times New Roman"/>
                <w:color w:val="000000"/>
                <w:lang w:eastAsia="fr-BE"/>
              </w:rPr>
              <w:t>C</w:t>
            </w:r>
            <w:r w:rsidRPr="007038E4">
              <w:rPr>
                <w:rFonts w:eastAsia="Times New Roman" w:cs="Times New Roman"/>
                <w:color w:val="000000"/>
                <w:lang w:eastAsia="fr-BE"/>
              </w:rPr>
              <w:t>ode des sociétés</w:t>
            </w:r>
            <w:r>
              <w:rPr>
                <w:rFonts w:eastAsia="Times New Roman" w:cs="Times New Roman"/>
                <w:color w:val="000000"/>
                <w:lang w:eastAsia="fr-BE"/>
              </w:rPr>
              <w:t>/Code des sociétés et associations</w:t>
            </w:r>
            <w:r w:rsidRPr="007038E4">
              <w:rPr>
                <w:rFonts w:eastAsia="Times New Roman" w:cs="Times New Roman"/>
                <w:color w:val="000000"/>
                <w:lang w:eastAsia="fr-BE"/>
              </w:rPr>
              <w:t xml:space="preserve"> </w:t>
            </w:r>
            <w:r w:rsidR="00272311" w:rsidRPr="007038E4">
              <w:rPr>
                <w:rFonts w:eastAsia="Times New Roman" w:cs="Times New Roman"/>
                <w:color w:val="000000"/>
                <w:lang w:eastAsia="fr-BE"/>
              </w:rPr>
              <w:t xml:space="preserve">(voir </w:t>
            </w:r>
            <w:hyperlink w:anchor="_Checklist_Indépendance_pour" w:history="1">
              <w:r w:rsidR="00A14C35" w:rsidRPr="005F124F">
                <w:rPr>
                  <w:rStyle w:val="Hyperlink"/>
                  <w:rFonts w:eastAsia="Times New Roman"/>
                  <w:szCs w:val="13"/>
                  <w:lang w:eastAsia="fr-BE"/>
                </w:rPr>
                <w:t>Checklist Indépendance pour toute entité</w:t>
              </w:r>
            </w:hyperlink>
            <w:r w:rsidR="00A14C35">
              <w:rPr>
                <w:rFonts w:eastAsia="Times New Roman"/>
                <w:szCs w:val="13"/>
                <w:lang w:eastAsia="fr-BE"/>
              </w:rPr>
              <w:t>/</w:t>
            </w:r>
            <w:hyperlink w:anchor="_Checklist_Indépendance_complémentai" w:history="1">
              <w:r w:rsidR="00A14C35" w:rsidRPr="005F124F">
                <w:rPr>
                  <w:rStyle w:val="Hyperlink"/>
                  <w:rFonts w:eastAsia="Times New Roman"/>
                  <w:szCs w:val="13"/>
                  <w:lang w:eastAsia="fr-BE"/>
                </w:rPr>
                <w:t xml:space="preserve">Checklist </w:t>
              </w:r>
              <w:r w:rsidR="00A14C35" w:rsidRPr="009A1585">
                <w:rPr>
                  <w:rStyle w:val="Hyperlink"/>
                  <w:rFonts w:eastAsia="Times New Roman"/>
                  <w:szCs w:val="13"/>
                  <w:lang w:eastAsia="fr-BE"/>
                </w:rPr>
                <w:t xml:space="preserve">complémentaire </w:t>
              </w:r>
              <w:r w:rsidR="00A14C35" w:rsidRPr="005F124F">
                <w:rPr>
                  <w:rStyle w:val="Hyperlink"/>
                  <w:rFonts w:eastAsia="Times New Roman"/>
                  <w:szCs w:val="13"/>
                  <w:lang w:eastAsia="fr-BE"/>
                </w:rPr>
                <w:t>Indépendance pour les EIP</w:t>
              </w:r>
            </w:hyperlink>
            <w:r w:rsidR="00272311" w:rsidRPr="007038E4">
              <w:rPr>
                <w:rFonts w:eastAsia="Times New Roman" w:cs="Times New Roman"/>
                <w:color w:val="000000"/>
                <w:lang w:eastAsia="fr-BE"/>
              </w:rPr>
              <w:t>)</w:t>
            </w:r>
          </w:p>
        </w:tc>
        <w:tc>
          <w:tcPr>
            <w:tcW w:w="722" w:type="dxa"/>
            <w:tcBorders>
              <w:top w:val="nil"/>
              <w:left w:val="single" w:sz="6" w:space="0" w:color="000000"/>
              <w:bottom w:val="single" w:sz="6" w:space="0" w:color="000000"/>
              <w:right w:val="single" w:sz="6" w:space="0" w:color="000000"/>
            </w:tcBorders>
          </w:tcPr>
          <w:p w14:paraId="38B75DEB" w14:textId="77777777" w:rsidR="00272311" w:rsidRPr="007038E4" w:rsidRDefault="00272311" w:rsidP="00475E8B">
            <w:pPr>
              <w:spacing w:after="0" w:line="240" w:lineRule="auto"/>
              <w:jc w:val="center"/>
              <w:rPr>
                <w:rFonts w:eastAsia="Times New Roman"/>
                <w:highlight w:val="yellow"/>
                <w:lang w:eastAsia="fr-BE"/>
              </w:rPr>
            </w:pPr>
          </w:p>
          <w:p w14:paraId="6D9AC5D4"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65A43E77" w14:textId="77777777" w:rsidR="00272311" w:rsidRPr="007038E4" w:rsidRDefault="00272311" w:rsidP="00475E8B">
            <w:pPr>
              <w:spacing w:after="0" w:line="240" w:lineRule="auto"/>
              <w:jc w:val="center"/>
              <w:rPr>
                <w:rFonts w:eastAsia="Times New Roman"/>
                <w:lang w:eastAsia="fr-BE"/>
              </w:rPr>
            </w:pPr>
          </w:p>
          <w:p w14:paraId="68FD3D29" w14:textId="77777777" w:rsidR="00272311" w:rsidRPr="007038E4" w:rsidRDefault="00272311" w:rsidP="00475E8B">
            <w:pPr>
              <w:spacing w:after="0" w:line="240" w:lineRule="auto"/>
              <w:jc w:val="center"/>
              <w:rPr>
                <w:rFonts w:eastAsia="Times New Roman"/>
                <w:lang w:eastAsia="fr-BE"/>
              </w:rPr>
            </w:pPr>
          </w:p>
          <w:p w14:paraId="5620373E"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2CF42E33" w14:textId="77777777" w:rsidR="00272311" w:rsidRPr="007038E4" w:rsidRDefault="00272311" w:rsidP="00475E8B">
            <w:pPr>
              <w:spacing w:after="0" w:line="240" w:lineRule="auto"/>
              <w:jc w:val="center"/>
              <w:rPr>
                <w:rFonts w:eastAsia="Times New Roman"/>
                <w:lang w:eastAsia="fr-BE"/>
              </w:rPr>
            </w:pPr>
          </w:p>
          <w:p w14:paraId="2E9D2ADA" w14:textId="77777777" w:rsidR="00272311" w:rsidRPr="007038E4" w:rsidRDefault="00272311" w:rsidP="00475E8B">
            <w:pPr>
              <w:spacing w:after="0" w:line="240" w:lineRule="auto"/>
              <w:jc w:val="center"/>
              <w:rPr>
                <w:rFonts w:eastAsia="Times New Roman"/>
                <w:highlight w:val="yellow"/>
                <w:lang w:eastAsia="fr-BE"/>
              </w:rPr>
            </w:pPr>
          </w:p>
          <w:p w14:paraId="5E81BC3E"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321F8891" w14:textId="77777777" w:rsidR="00272311" w:rsidRPr="007038E4" w:rsidRDefault="00272311" w:rsidP="00475E8B">
            <w:pPr>
              <w:spacing w:after="0" w:line="240" w:lineRule="auto"/>
              <w:ind w:left="133"/>
              <w:jc w:val="center"/>
              <w:rPr>
                <w:rFonts w:eastAsia="Times New Roman"/>
                <w:lang w:eastAsia="fr-BE"/>
              </w:rPr>
            </w:pPr>
          </w:p>
          <w:p w14:paraId="7EC6E7AE" w14:textId="77777777" w:rsidR="00272311" w:rsidRPr="007038E4" w:rsidRDefault="00272311" w:rsidP="00475E8B">
            <w:pPr>
              <w:spacing w:after="0" w:line="240" w:lineRule="auto"/>
              <w:ind w:left="133"/>
              <w:jc w:val="center"/>
              <w:rPr>
                <w:rFonts w:eastAsia="Times New Roman"/>
                <w:lang w:eastAsia="fr-BE"/>
              </w:rPr>
            </w:pPr>
          </w:p>
          <w:p w14:paraId="2FB30994"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028346EA" w14:textId="77777777" w:rsidR="00272311" w:rsidRPr="007038E4" w:rsidRDefault="00272311" w:rsidP="00475E8B">
            <w:pPr>
              <w:spacing w:after="0" w:line="240" w:lineRule="auto"/>
              <w:ind w:left="133"/>
              <w:jc w:val="center"/>
              <w:rPr>
                <w:rFonts w:eastAsia="Times New Roman"/>
                <w:lang w:eastAsia="fr-BE"/>
              </w:rPr>
            </w:pPr>
          </w:p>
          <w:p w14:paraId="014431D0" w14:textId="77777777" w:rsidR="00272311" w:rsidRPr="007038E4" w:rsidRDefault="00272311" w:rsidP="00475E8B">
            <w:pPr>
              <w:spacing w:after="0" w:line="240" w:lineRule="auto"/>
              <w:ind w:left="133"/>
              <w:jc w:val="center"/>
              <w:rPr>
                <w:rFonts w:eastAsia="Times New Roman"/>
                <w:lang w:eastAsia="fr-BE"/>
              </w:rPr>
            </w:pPr>
          </w:p>
          <w:p w14:paraId="3037B1E3"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63B01A36" w14:textId="77777777" w:rsidR="00272311" w:rsidRPr="007038E4" w:rsidRDefault="00272311" w:rsidP="00475E8B">
            <w:pPr>
              <w:spacing w:after="0" w:line="240" w:lineRule="auto"/>
              <w:jc w:val="center"/>
              <w:rPr>
                <w:rFonts w:eastAsia="Times New Roman"/>
                <w:lang w:eastAsia="fr-BE"/>
              </w:rPr>
            </w:pPr>
          </w:p>
        </w:tc>
        <w:tc>
          <w:tcPr>
            <w:tcW w:w="992" w:type="dxa"/>
            <w:tcBorders>
              <w:top w:val="nil"/>
              <w:left w:val="single" w:sz="6" w:space="0" w:color="000000"/>
              <w:bottom w:val="single" w:sz="6" w:space="0" w:color="000000"/>
              <w:right w:val="single" w:sz="6" w:space="0" w:color="000000"/>
            </w:tcBorders>
          </w:tcPr>
          <w:p w14:paraId="75EA84FC" w14:textId="77777777" w:rsidR="00272311" w:rsidRPr="007038E4" w:rsidRDefault="00272311" w:rsidP="00475E8B">
            <w:pPr>
              <w:spacing w:after="0" w:line="240" w:lineRule="auto"/>
              <w:ind w:left="133"/>
              <w:jc w:val="center"/>
              <w:rPr>
                <w:rFonts w:eastAsia="Times New Roman"/>
                <w:highlight w:val="yellow"/>
                <w:lang w:eastAsia="fr-BE"/>
              </w:rPr>
            </w:pPr>
          </w:p>
          <w:p w14:paraId="40FCA757" w14:textId="77777777" w:rsidR="00272311" w:rsidRPr="007038E4" w:rsidRDefault="00272311" w:rsidP="00475E8B">
            <w:pPr>
              <w:spacing w:after="0" w:line="240" w:lineRule="auto"/>
              <w:ind w:left="133"/>
              <w:jc w:val="center"/>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37AC8EBF" w14:textId="77777777" w:rsidR="00272311" w:rsidRPr="007038E4" w:rsidRDefault="00272311" w:rsidP="00475E8B">
            <w:pPr>
              <w:spacing w:after="0" w:line="240" w:lineRule="auto"/>
              <w:ind w:left="133"/>
              <w:jc w:val="center"/>
              <w:rPr>
                <w:rFonts w:eastAsia="Times New Roman"/>
                <w:lang w:eastAsia="fr-BE"/>
              </w:rPr>
            </w:pPr>
          </w:p>
          <w:p w14:paraId="71ECFC91" w14:textId="77777777" w:rsidR="00272311" w:rsidRPr="007038E4" w:rsidRDefault="00272311" w:rsidP="00475E8B">
            <w:pPr>
              <w:spacing w:after="0" w:line="240" w:lineRule="auto"/>
              <w:ind w:left="133"/>
              <w:jc w:val="center"/>
              <w:rPr>
                <w:rFonts w:eastAsia="Times New Roman"/>
                <w:lang w:eastAsia="fr-BE"/>
              </w:rPr>
            </w:pPr>
          </w:p>
          <w:p w14:paraId="2BA235F2"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08FC54B7" w14:textId="77777777" w:rsidR="00272311" w:rsidRPr="007038E4" w:rsidRDefault="00272311" w:rsidP="00475E8B">
            <w:pPr>
              <w:spacing w:after="0" w:line="240" w:lineRule="auto"/>
              <w:ind w:left="133"/>
              <w:jc w:val="center"/>
              <w:rPr>
                <w:rFonts w:eastAsia="Times New Roman"/>
                <w:lang w:eastAsia="fr-BE"/>
              </w:rPr>
            </w:pPr>
          </w:p>
          <w:p w14:paraId="534AB51D" w14:textId="77777777" w:rsidR="00272311" w:rsidRPr="007038E4" w:rsidRDefault="00272311" w:rsidP="00475E8B">
            <w:pPr>
              <w:spacing w:after="0" w:line="240" w:lineRule="auto"/>
              <w:ind w:left="133"/>
              <w:jc w:val="center"/>
              <w:rPr>
                <w:rFonts w:eastAsia="Times New Roman"/>
                <w:lang w:eastAsia="fr-BE"/>
              </w:rPr>
            </w:pPr>
          </w:p>
          <w:p w14:paraId="7413020F"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1842E234" w14:textId="77777777" w:rsidR="00272311" w:rsidRPr="007038E4" w:rsidRDefault="00272311" w:rsidP="00475E8B">
            <w:pPr>
              <w:spacing w:after="0" w:line="240" w:lineRule="auto"/>
              <w:ind w:left="133"/>
              <w:jc w:val="center"/>
              <w:rPr>
                <w:rFonts w:eastAsia="Times New Roman"/>
                <w:lang w:eastAsia="fr-BE"/>
              </w:rPr>
            </w:pPr>
          </w:p>
          <w:p w14:paraId="58EC95F8" w14:textId="77777777" w:rsidR="00272311" w:rsidRPr="007038E4" w:rsidRDefault="00272311" w:rsidP="00475E8B">
            <w:pPr>
              <w:spacing w:after="0" w:line="240" w:lineRule="auto"/>
              <w:ind w:left="133"/>
              <w:jc w:val="center"/>
              <w:rPr>
                <w:rFonts w:eastAsia="Times New Roman"/>
                <w:lang w:eastAsia="fr-BE"/>
              </w:rPr>
            </w:pPr>
          </w:p>
          <w:p w14:paraId="074223F6"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0F6A582E" w14:textId="77777777" w:rsidR="00272311" w:rsidRPr="007038E4" w:rsidRDefault="00272311" w:rsidP="00475E8B">
            <w:pPr>
              <w:spacing w:after="0" w:line="240" w:lineRule="auto"/>
              <w:ind w:left="133"/>
              <w:jc w:val="center"/>
              <w:rPr>
                <w:rFonts w:eastAsia="Times New Roman"/>
                <w:lang w:eastAsia="fr-BE"/>
              </w:rPr>
            </w:pPr>
          </w:p>
          <w:p w14:paraId="7DC59EF2" w14:textId="77777777" w:rsidR="00272311" w:rsidRPr="007038E4" w:rsidRDefault="00272311" w:rsidP="00475E8B">
            <w:pPr>
              <w:spacing w:after="0" w:line="240" w:lineRule="auto"/>
              <w:ind w:left="133"/>
              <w:jc w:val="center"/>
              <w:rPr>
                <w:rFonts w:eastAsia="Times New Roman"/>
                <w:lang w:eastAsia="fr-BE"/>
              </w:rPr>
            </w:pPr>
          </w:p>
          <w:p w14:paraId="216F99A2"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5165AF19" w14:textId="77777777" w:rsidR="00272311" w:rsidRPr="007038E4" w:rsidRDefault="00272311" w:rsidP="00475E8B">
            <w:pPr>
              <w:spacing w:after="0" w:line="240" w:lineRule="auto"/>
              <w:ind w:left="133"/>
              <w:jc w:val="center"/>
              <w:rPr>
                <w:rFonts w:eastAsia="Times New Roman"/>
                <w:lang w:eastAsia="fr-BE"/>
              </w:rPr>
            </w:pPr>
          </w:p>
        </w:tc>
        <w:tc>
          <w:tcPr>
            <w:tcW w:w="1324" w:type="dxa"/>
            <w:tcBorders>
              <w:top w:val="nil"/>
              <w:left w:val="single" w:sz="6" w:space="0" w:color="000000"/>
              <w:bottom w:val="single" w:sz="6" w:space="0" w:color="000000"/>
              <w:right w:val="single" w:sz="6" w:space="0" w:color="000000"/>
            </w:tcBorders>
          </w:tcPr>
          <w:p w14:paraId="44FB245A" w14:textId="77777777" w:rsidR="00272311" w:rsidRPr="007038E4" w:rsidRDefault="00272311" w:rsidP="00475E8B">
            <w:pPr>
              <w:spacing w:after="0" w:line="240" w:lineRule="auto"/>
              <w:ind w:left="133"/>
              <w:jc w:val="center"/>
              <w:rPr>
                <w:rFonts w:eastAsia="Times New Roman"/>
                <w:highlight w:val="yellow"/>
                <w:lang w:eastAsia="fr-BE"/>
              </w:rPr>
            </w:pPr>
          </w:p>
          <w:p w14:paraId="71AE7B77" w14:textId="77777777" w:rsidR="00272311" w:rsidRPr="007038E4" w:rsidRDefault="00272311" w:rsidP="00475E8B">
            <w:pPr>
              <w:spacing w:after="0" w:line="240" w:lineRule="auto"/>
              <w:ind w:left="133"/>
              <w:jc w:val="center"/>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4DC37E37" w14:textId="77777777" w:rsidR="00272311" w:rsidRPr="007038E4" w:rsidRDefault="00272311" w:rsidP="00475E8B">
            <w:pPr>
              <w:spacing w:after="0" w:line="240" w:lineRule="auto"/>
              <w:ind w:left="133"/>
              <w:jc w:val="center"/>
              <w:rPr>
                <w:rFonts w:eastAsia="Times New Roman"/>
                <w:lang w:eastAsia="fr-BE"/>
              </w:rPr>
            </w:pPr>
          </w:p>
          <w:p w14:paraId="5FCDD2BA" w14:textId="77777777" w:rsidR="00272311" w:rsidRPr="007038E4" w:rsidRDefault="00272311" w:rsidP="00475E8B">
            <w:pPr>
              <w:spacing w:after="0" w:line="240" w:lineRule="auto"/>
              <w:ind w:left="133"/>
              <w:jc w:val="center"/>
              <w:rPr>
                <w:rFonts w:eastAsia="Times New Roman"/>
                <w:lang w:eastAsia="fr-BE"/>
              </w:rPr>
            </w:pPr>
          </w:p>
          <w:p w14:paraId="761A2619"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643488F0" w14:textId="77777777" w:rsidR="00272311" w:rsidRPr="007038E4" w:rsidRDefault="00272311" w:rsidP="00475E8B">
            <w:pPr>
              <w:spacing w:after="0" w:line="240" w:lineRule="auto"/>
              <w:ind w:left="133"/>
              <w:jc w:val="center"/>
              <w:rPr>
                <w:rFonts w:eastAsia="Times New Roman"/>
                <w:lang w:eastAsia="fr-BE"/>
              </w:rPr>
            </w:pPr>
          </w:p>
          <w:p w14:paraId="4E7642C4" w14:textId="77777777" w:rsidR="00272311" w:rsidRPr="007038E4" w:rsidRDefault="00272311" w:rsidP="00475E8B">
            <w:pPr>
              <w:spacing w:after="0" w:line="240" w:lineRule="auto"/>
              <w:ind w:left="133"/>
              <w:jc w:val="center"/>
              <w:rPr>
                <w:rFonts w:eastAsia="Times New Roman"/>
                <w:lang w:eastAsia="fr-BE"/>
              </w:rPr>
            </w:pPr>
          </w:p>
          <w:p w14:paraId="29EC4267"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67BC4427" w14:textId="77777777" w:rsidR="00272311" w:rsidRPr="007038E4" w:rsidRDefault="00272311" w:rsidP="00475E8B">
            <w:pPr>
              <w:spacing w:after="0" w:line="240" w:lineRule="auto"/>
              <w:ind w:left="133"/>
              <w:jc w:val="center"/>
              <w:rPr>
                <w:rFonts w:eastAsia="Times New Roman"/>
                <w:lang w:eastAsia="fr-BE"/>
              </w:rPr>
            </w:pPr>
          </w:p>
          <w:p w14:paraId="3C8F8B19" w14:textId="77777777" w:rsidR="00272311" w:rsidRPr="007038E4" w:rsidRDefault="00272311" w:rsidP="00475E8B">
            <w:pPr>
              <w:spacing w:after="0" w:line="240" w:lineRule="auto"/>
              <w:ind w:left="133"/>
              <w:jc w:val="center"/>
              <w:rPr>
                <w:rFonts w:eastAsia="Times New Roman"/>
                <w:lang w:eastAsia="fr-BE"/>
              </w:rPr>
            </w:pPr>
          </w:p>
          <w:p w14:paraId="69D80C61"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205FDE53" w14:textId="77777777" w:rsidR="00272311" w:rsidRPr="007038E4" w:rsidRDefault="00272311" w:rsidP="00475E8B">
            <w:pPr>
              <w:spacing w:after="0" w:line="240" w:lineRule="auto"/>
              <w:ind w:left="133"/>
              <w:jc w:val="center"/>
              <w:rPr>
                <w:rFonts w:eastAsia="Times New Roman"/>
                <w:lang w:eastAsia="fr-BE"/>
              </w:rPr>
            </w:pPr>
          </w:p>
          <w:p w14:paraId="18E0DE03" w14:textId="77777777" w:rsidR="00272311" w:rsidRPr="007038E4" w:rsidRDefault="00272311" w:rsidP="00475E8B">
            <w:pPr>
              <w:spacing w:after="0" w:line="240" w:lineRule="auto"/>
              <w:ind w:left="133"/>
              <w:jc w:val="center"/>
              <w:rPr>
                <w:rFonts w:eastAsia="Times New Roman"/>
                <w:lang w:eastAsia="fr-BE"/>
              </w:rPr>
            </w:pPr>
          </w:p>
          <w:p w14:paraId="05B1D3FD"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121E3B8C" w14:textId="77777777" w:rsidR="00272311" w:rsidRPr="007038E4" w:rsidRDefault="00272311" w:rsidP="00475E8B">
            <w:pPr>
              <w:spacing w:after="0" w:line="240" w:lineRule="auto"/>
              <w:ind w:left="133"/>
              <w:jc w:val="center"/>
              <w:rPr>
                <w:rFonts w:eastAsia="Times New Roman"/>
                <w:lang w:eastAsia="fr-BE"/>
              </w:rPr>
            </w:pPr>
          </w:p>
        </w:tc>
      </w:tr>
      <w:tr w:rsidR="00272311" w:rsidRPr="007038E4" w14:paraId="20CCA19A" w14:textId="77777777" w:rsidTr="00475E8B">
        <w:trPr>
          <w:trHeight w:val="448"/>
        </w:trPr>
        <w:tc>
          <w:tcPr>
            <w:tcW w:w="409" w:type="dxa"/>
            <w:tcBorders>
              <w:top w:val="single" w:sz="6" w:space="0" w:color="000000"/>
              <w:left w:val="single" w:sz="6" w:space="0" w:color="000000"/>
              <w:bottom w:val="single" w:sz="6" w:space="0" w:color="000000"/>
              <w:right w:val="single" w:sz="6" w:space="0" w:color="000000"/>
            </w:tcBorders>
          </w:tcPr>
          <w:p w14:paraId="087D8682" w14:textId="77777777" w:rsidR="00272311" w:rsidRPr="007038E4" w:rsidRDefault="00272311" w:rsidP="00475E8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529DF19B" w14:textId="77777777" w:rsidR="00272311" w:rsidRPr="007038E4" w:rsidRDefault="00272311" w:rsidP="00272311">
            <w:pPr>
              <w:numPr>
                <w:ilvl w:val="0"/>
                <w:numId w:val="3"/>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Les travaux d’audit ont-ils révélé des problèmes concernant l’intégrité du client ?</w:t>
            </w:r>
          </w:p>
        </w:tc>
        <w:tc>
          <w:tcPr>
            <w:tcW w:w="722" w:type="dxa"/>
            <w:tcBorders>
              <w:top w:val="single" w:sz="6" w:space="0" w:color="000000"/>
              <w:left w:val="single" w:sz="6" w:space="0" w:color="000000"/>
              <w:bottom w:val="single" w:sz="6" w:space="0" w:color="000000"/>
              <w:right w:val="single" w:sz="6" w:space="0" w:color="000000"/>
            </w:tcBorders>
            <w:hideMark/>
          </w:tcPr>
          <w:p w14:paraId="104AB2FC"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1CC121B3"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383693B0"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72311" w:rsidRPr="007038E4" w14:paraId="07B7AD62" w14:textId="77777777" w:rsidTr="00475E8B">
        <w:trPr>
          <w:trHeight w:val="470"/>
        </w:trPr>
        <w:tc>
          <w:tcPr>
            <w:tcW w:w="409" w:type="dxa"/>
            <w:tcBorders>
              <w:top w:val="single" w:sz="6" w:space="0" w:color="000000"/>
              <w:left w:val="single" w:sz="6" w:space="0" w:color="000000"/>
              <w:bottom w:val="single" w:sz="6" w:space="0" w:color="000000"/>
              <w:right w:val="single" w:sz="6" w:space="0" w:color="000000"/>
            </w:tcBorders>
          </w:tcPr>
          <w:p w14:paraId="6560628A" w14:textId="77777777" w:rsidR="00272311" w:rsidRPr="007038E4" w:rsidRDefault="00272311" w:rsidP="00475E8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3DB140EB" w14:textId="77777777" w:rsidR="00272311" w:rsidRPr="007038E4" w:rsidRDefault="00272311" w:rsidP="00272311">
            <w:pPr>
              <w:numPr>
                <w:ilvl w:val="0"/>
                <w:numId w:val="3"/>
              </w:numPr>
              <w:spacing w:after="0" w:line="240" w:lineRule="auto"/>
              <w:ind w:right="194"/>
              <w:contextualSpacing/>
              <w:jc w:val="both"/>
              <w:rPr>
                <w:rFonts w:eastAsia="Times New Roman" w:cs="Times New Roman"/>
                <w:color w:val="000000"/>
              </w:rPr>
            </w:pPr>
            <w:r w:rsidRPr="007038E4">
              <w:rPr>
                <w:rFonts w:eastAsia="Times New Roman" w:cs="Times New Roman"/>
                <w:color w:val="000000"/>
                <w:lang w:eastAsia="fr-BE"/>
              </w:rPr>
              <w:t>Les travaux d’audit ont-ils révélé des problèmes relatifs à la compétence du cabinet de révision ?</w:t>
            </w:r>
          </w:p>
        </w:tc>
        <w:tc>
          <w:tcPr>
            <w:tcW w:w="722" w:type="dxa"/>
            <w:tcBorders>
              <w:top w:val="single" w:sz="6" w:space="0" w:color="000000"/>
              <w:left w:val="single" w:sz="6" w:space="0" w:color="000000"/>
              <w:bottom w:val="single" w:sz="6" w:space="0" w:color="000000"/>
              <w:right w:val="single" w:sz="6" w:space="0" w:color="000000"/>
            </w:tcBorders>
            <w:hideMark/>
          </w:tcPr>
          <w:p w14:paraId="541449B7"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295CE339"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6B85D134"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72311" w:rsidRPr="007038E4" w14:paraId="36382C94" w14:textId="77777777" w:rsidTr="00475E8B">
        <w:trPr>
          <w:trHeight w:val="775"/>
        </w:trPr>
        <w:tc>
          <w:tcPr>
            <w:tcW w:w="409" w:type="dxa"/>
            <w:tcBorders>
              <w:top w:val="single" w:sz="6" w:space="0" w:color="000000"/>
              <w:left w:val="single" w:sz="6" w:space="0" w:color="000000"/>
              <w:bottom w:val="single" w:sz="6" w:space="0" w:color="000000"/>
              <w:right w:val="single" w:sz="6" w:space="0" w:color="000000"/>
            </w:tcBorders>
          </w:tcPr>
          <w:p w14:paraId="2C8334E3" w14:textId="77777777" w:rsidR="00272311" w:rsidRPr="007038E4" w:rsidRDefault="00272311" w:rsidP="00475E8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4090A95A" w14:textId="77777777" w:rsidR="00272311" w:rsidRPr="007038E4" w:rsidRDefault="00272311" w:rsidP="00475E8B">
            <w:pPr>
              <w:spacing w:after="0" w:line="240" w:lineRule="auto"/>
              <w:ind w:left="720" w:right="194"/>
              <w:contextualSpacing/>
              <w:jc w:val="both"/>
              <w:rPr>
                <w:rFonts w:eastAsia="Times New Roman" w:cs="Times New Roman"/>
                <w:color w:val="000000"/>
              </w:rPr>
            </w:pPr>
            <w:r w:rsidRPr="007038E4">
              <w:rPr>
                <w:rFonts w:eastAsia="Times New Roman" w:cs="Times New Roman"/>
                <w:color w:val="000000"/>
                <w:lang w:eastAsia="fr-BE"/>
              </w:rPr>
              <w:t>Plus particulièrement, aucun litige entre le cabinet ou un membre de l'équipe d'audit et le client n'est-il survenu ou susceptible de survenir ?</w:t>
            </w:r>
          </w:p>
        </w:tc>
        <w:tc>
          <w:tcPr>
            <w:tcW w:w="722" w:type="dxa"/>
            <w:tcBorders>
              <w:top w:val="single" w:sz="6" w:space="0" w:color="000000"/>
              <w:left w:val="single" w:sz="6" w:space="0" w:color="000000"/>
              <w:bottom w:val="single" w:sz="6" w:space="0" w:color="000000"/>
              <w:right w:val="single" w:sz="6" w:space="0" w:color="000000"/>
            </w:tcBorders>
            <w:hideMark/>
          </w:tcPr>
          <w:p w14:paraId="08BDC714"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738AF486"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34D3A39A"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72311" w:rsidRPr="007038E4" w14:paraId="5E0CFFF0" w14:textId="77777777" w:rsidTr="00475E8B">
        <w:trPr>
          <w:trHeight w:val="816"/>
        </w:trPr>
        <w:tc>
          <w:tcPr>
            <w:tcW w:w="409" w:type="dxa"/>
            <w:tcBorders>
              <w:top w:val="single" w:sz="6" w:space="0" w:color="000000"/>
              <w:left w:val="single" w:sz="6" w:space="0" w:color="000000"/>
              <w:bottom w:val="single" w:sz="6" w:space="0" w:color="000000"/>
              <w:right w:val="single" w:sz="6" w:space="0" w:color="000000"/>
            </w:tcBorders>
          </w:tcPr>
          <w:p w14:paraId="2412F73E" w14:textId="77777777" w:rsidR="00272311" w:rsidRPr="007038E4" w:rsidRDefault="00272311" w:rsidP="00475E8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06A3D853" w14:textId="77777777" w:rsidR="00272311" w:rsidRPr="007038E4" w:rsidRDefault="00272311" w:rsidP="00272311">
            <w:pPr>
              <w:numPr>
                <w:ilvl w:val="0"/>
                <w:numId w:val="3"/>
              </w:numPr>
              <w:spacing w:after="0" w:line="240" w:lineRule="auto"/>
              <w:ind w:right="194"/>
              <w:contextualSpacing/>
              <w:jc w:val="both"/>
              <w:rPr>
                <w:rFonts w:eastAsia="Times New Roman" w:cs="Times New Roman"/>
                <w:color w:val="000000"/>
              </w:rPr>
            </w:pPr>
            <w:r w:rsidRPr="007038E4">
              <w:rPr>
                <w:rFonts w:eastAsia="Times New Roman" w:cs="Times New Roman"/>
                <w:color w:val="000000"/>
                <w:lang w:eastAsia="fr-BE"/>
              </w:rPr>
              <w:t>Existe-t-il des raisons de supposer qu’à l’avenir surgiront des problèmes susceptibles de compromettre les travaux d’audit courants ?</w:t>
            </w:r>
          </w:p>
        </w:tc>
        <w:tc>
          <w:tcPr>
            <w:tcW w:w="722" w:type="dxa"/>
            <w:tcBorders>
              <w:top w:val="single" w:sz="6" w:space="0" w:color="000000"/>
              <w:left w:val="single" w:sz="6" w:space="0" w:color="000000"/>
              <w:bottom w:val="single" w:sz="6" w:space="0" w:color="000000"/>
              <w:right w:val="single" w:sz="6" w:space="0" w:color="000000"/>
            </w:tcBorders>
            <w:hideMark/>
          </w:tcPr>
          <w:p w14:paraId="56AE909D"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01EEB42D"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3D82CD5B"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72311" w:rsidRPr="007038E4" w14:paraId="19252693" w14:textId="77777777" w:rsidTr="00475E8B">
        <w:trPr>
          <w:trHeight w:val="557"/>
        </w:trPr>
        <w:tc>
          <w:tcPr>
            <w:tcW w:w="409" w:type="dxa"/>
            <w:tcBorders>
              <w:top w:val="single" w:sz="6" w:space="0" w:color="000000"/>
              <w:left w:val="single" w:sz="6" w:space="0" w:color="000000"/>
              <w:bottom w:val="single" w:sz="6" w:space="0" w:color="000000"/>
              <w:right w:val="single" w:sz="6" w:space="0" w:color="000000"/>
            </w:tcBorders>
          </w:tcPr>
          <w:p w14:paraId="33C38FE7" w14:textId="77777777" w:rsidR="00272311" w:rsidRPr="007038E4" w:rsidRDefault="00272311" w:rsidP="00475E8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7074521A" w14:textId="77777777" w:rsidR="00272311" w:rsidRPr="007038E4" w:rsidRDefault="00272311" w:rsidP="00272311">
            <w:pPr>
              <w:numPr>
                <w:ilvl w:val="0"/>
                <w:numId w:val="3"/>
              </w:numPr>
              <w:spacing w:after="0" w:line="240" w:lineRule="auto"/>
              <w:ind w:right="194"/>
              <w:contextualSpacing/>
              <w:jc w:val="both"/>
              <w:rPr>
                <w:rFonts w:eastAsia="Times New Roman" w:cs="Times New Roman"/>
                <w:color w:val="000000"/>
              </w:rPr>
            </w:pPr>
            <w:r w:rsidRPr="007038E4">
              <w:rPr>
                <w:rFonts w:eastAsia="Times New Roman" w:cs="Times New Roman"/>
                <w:color w:val="000000"/>
                <w:lang w:eastAsia="fr-BE"/>
              </w:rPr>
              <w:t>Faut-il tenir compte d’autres aspects afin de déterminer si un renouvellement de la mission est ou non indiquée ?</w:t>
            </w:r>
          </w:p>
        </w:tc>
        <w:tc>
          <w:tcPr>
            <w:tcW w:w="722" w:type="dxa"/>
            <w:tcBorders>
              <w:top w:val="single" w:sz="6" w:space="0" w:color="000000"/>
              <w:left w:val="single" w:sz="6" w:space="0" w:color="000000"/>
              <w:bottom w:val="single" w:sz="6" w:space="0" w:color="000000"/>
              <w:right w:val="single" w:sz="6" w:space="0" w:color="000000"/>
            </w:tcBorders>
            <w:hideMark/>
          </w:tcPr>
          <w:p w14:paraId="397EB0B3"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4C4D833E"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54B0AE8C"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41459697" w14:textId="77777777" w:rsidR="00272311" w:rsidRPr="007038E4" w:rsidRDefault="00272311" w:rsidP="00272311">
      <w:pPr>
        <w:spacing w:after="0"/>
        <w:jc w:val="both"/>
        <w:rPr>
          <w:rFonts w:eastAsia="Times New Roman" w:cs="Times New Roman"/>
          <w:vanish/>
          <w:lang w:eastAsia="fr-BE"/>
        </w:rPr>
      </w:pPr>
    </w:p>
    <w:p w14:paraId="25AEF9BF" w14:textId="77777777" w:rsidR="00272311" w:rsidRPr="007038E4" w:rsidRDefault="00272311" w:rsidP="00272311">
      <w:pPr>
        <w:spacing w:after="120"/>
        <w:rPr>
          <w:rFonts w:eastAsia="Times New Roman" w:cs="Times New Roman"/>
          <w:b/>
          <w:i/>
          <w:lang w:eastAsia="nl-NL"/>
        </w:rPr>
      </w:pPr>
      <w:r w:rsidRPr="007038E4">
        <w:rPr>
          <w:rFonts w:eastAsia="Times New Roman" w:cs="Times New Roman"/>
          <w:b/>
          <w:i/>
          <w:lang w:eastAsia="nl-NL"/>
        </w:rPr>
        <w:t>Rappel des différentes étapes pour la nomination d’un commissaire au sein d’une EIP</w:t>
      </w:r>
    </w:p>
    <w:p w14:paraId="44AFD486" w14:textId="77777777" w:rsidR="00272311" w:rsidRPr="007038E4" w:rsidRDefault="00272311" w:rsidP="00272311">
      <w:pPr>
        <w:spacing w:after="120"/>
        <w:rPr>
          <w:rFonts w:eastAsia="Times New Roman" w:cs="Times New Roman"/>
          <w:lang w:eastAsia="nl-NL"/>
        </w:rPr>
      </w:pPr>
      <w:r w:rsidRPr="00991668">
        <w:rPr>
          <w:rFonts w:ascii="Times New Roman" w:eastAsia="Calibri" w:hAnsi="Times New Roman" w:cs="Times New Roman"/>
          <w:noProof/>
          <w:sz w:val="24"/>
          <w:szCs w:val="24"/>
          <w:lang w:val="en-IE" w:eastAsia="en-IE"/>
        </w:rPr>
        <w:drawing>
          <wp:inline distT="0" distB="0" distL="0" distR="0" wp14:anchorId="5B1E2E6A" wp14:editId="2FE78BAD">
            <wp:extent cx="5732145" cy="3941431"/>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145" cy="3941431"/>
                    </a:xfrm>
                    <a:prstGeom prst="rect">
                      <a:avLst/>
                    </a:prstGeom>
                    <a:noFill/>
                  </pic:spPr>
                </pic:pic>
              </a:graphicData>
            </a:graphic>
          </wp:inline>
        </w:drawing>
      </w:r>
    </w:p>
    <w:p w14:paraId="2879051A" w14:textId="77777777" w:rsidR="00272311" w:rsidRPr="00991668" w:rsidRDefault="00272311" w:rsidP="00272311">
      <w:pPr>
        <w:spacing w:after="120"/>
        <w:jc w:val="both"/>
        <w:rPr>
          <w:rFonts w:eastAsia="Times New Roman" w:cs="Times New Roman"/>
          <w:sz w:val="16"/>
          <w:lang w:eastAsia="nl-NL"/>
        </w:rPr>
      </w:pPr>
      <w:r w:rsidRPr="00991668">
        <w:rPr>
          <w:rFonts w:eastAsia="Times New Roman" w:cs="Times New Roman"/>
          <w:sz w:val="16"/>
          <w:lang w:eastAsia="nl-NL"/>
        </w:rPr>
        <w:lastRenderedPageBreak/>
        <w:t>Source : : Marc Bihain, Secrétaire général de l’IRE, « </w:t>
      </w:r>
      <w:r w:rsidRPr="00991668">
        <w:rPr>
          <w:rFonts w:eastAsia="Times New Roman" w:cs="Times New Roman"/>
          <w:i/>
          <w:sz w:val="16"/>
          <w:lang w:eastAsia="nl-NL"/>
        </w:rPr>
        <w:t>Les exigences d’indépendance accrues du commissaire : la rotation externe et les services non-audit</w:t>
      </w:r>
      <w:r w:rsidRPr="00991668">
        <w:rPr>
          <w:rFonts w:eastAsia="Times New Roman" w:cs="Times New Roman"/>
          <w:sz w:val="16"/>
          <w:lang w:eastAsia="nl-NL"/>
        </w:rPr>
        <w:t> », TAA 53, 2017, p. 22</w:t>
      </w:r>
    </w:p>
    <w:p w14:paraId="45C589EA" w14:textId="77777777" w:rsidR="00272311" w:rsidRPr="007038E4" w:rsidRDefault="00272311" w:rsidP="00272311">
      <w:pPr>
        <w:spacing w:after="0"/>
        <w:jc w:val="both"/>
        <w:rPr>
          <w:rFonts w:eastAsia="Times New Roman" w:cs="Times New Roman"/>
          <w:vanish/>
          <w:lang w:eastAsia="fr-BE"/>
        </w:rPr>
      </w:pPr>
    </w:p>
    <w:p w14:paraId="4648BD2F" w14:textId="77777777" w:rsidR="00272311" w:rsidRPr="007038E4" w:rsidRDefault="00272311" w:rsidP="00272311">
      <w:pPr>
        <w:spacing w:after="120"/>
        <w:jc w:val="both"/>
        <w:rPr>
          <w:rFonts w:eastAsia="Times New Roman"/>
          <w:lang w:eastAsia="fr-BE"/>
        </w:rPr>
      </w:pPr>
      <w:r w:rsidRPr="007038E4">
        <w:rPr>
          <w:rFonts w:eastAsia="Times New Roman"/>
          <w:lang w:eastAsia="fr-BE"/>
        </w:rPr>
        <w:t xml:space="preserve">Conclusion : </w:t>
      </w:r>
    </w:p>
    <w:p w14:paraId="6F8E927B" w14:textId="77777777" w:rsidR="00272311" w:rsidRPr="007038E4" w:rsidRDefault="00272311" w:rsidP="00272311">
      <w:pPr>
        <w:spacing w:after="120"/>
        <w:jc w:val="both"/>
        <w:rPr>
          <w:rFonts w:eastAsia="Times New Roman"/>
          <w:lang w:eastAsia="fr-BE"/>
        </w:rPr>
      </w:pPr>
      <w:r w:rsidRPr="007038E4">
        <w:rPr>
          <w:rFonts w:eastAsia="Times New Roman"/>
          <w:lang w:eastAsia="fr-BE"/>
        </w:rPr>
        <w:t>Tenant compte des réponses mentionnées ci-dessus et considérant ma connaissance actuelle des faits, j’estime pouvoir offrir à nouveau nos services au client dans le cadre de la mission proposée et des conséquences prévisibles pour notre cabinet de révision.</w:t>
      </w:r>
    </w:p>
    <w:p w14:paraId="4B9673CA" w14:textId="77777777" w:rsidR="00272311" w:rsidRPr="007038E4" w:rsidRDefault="00272311" w:rsidP="00272311">
      <w:pPr>
        <w:spacing w:after="120"/>
        <w:jc w:val="both"/>
        <w:rPr>
          <w:rFonts w:eastAsia="Times New Roman"/>
          <w:lang w:eastAsia="fr-BE"/>
        </w:rPr>
      </w:pPr>
      <w:r w:rsidRPr="007038E4">
        <w:rPr>
          <w:rFonts w:eastAsia="Times New Roman"/>
          <w:lang w:eastAsia="fr-BE"/>
        </w:rPr>
        <w:t>Nous sommes convaincus que le processus de renouvellement de la mission auprès du client peut être poursuivi.</w:t>
      </w:r>
    </w:p>
    <w:p w14:paraId="65E4F701" w14:textId="77777777" w:rsidR="00272311" w:rsidRPr="007038E4" w:rsidRDefault="00272311" w:rsidP="00272311">
      <w:pPr>
        <w:spacing w:after="120"/>
        <w:jc w:val="both"/>
        <w:rPr>
          <w:rFonts w:eastAsia="Times New Roman"/>
          <w:lang w:eastAsia="fr-BE"/>
        </w:rPr>
      </w:pPr>
      <w:r w:rsidRPr="007038E4">
        <w:rPr>
          <w:rFonts w:eastAsia="Times New Roman"/>
          <w:lang w:eastAsia="fr-BE"/>
        </w:rPr>
        <w:t>Si le client n’a pas été accepté, ce document doit être conservé par l’associé (ou autre réviseur d’entreprises) responsable de la mission. Le contenu de ce document doit d’abord être revu avant communication à des tiers.</w:t>
      </w:r>
    </w:p>
    <w:p w14:paraId="33A90C23" w14:textId="13EAA424" w:rsidR="00272311" w:rsidRPr="007038E4" w:rsidRDefault="00272311" w:rsidP="00272311">
      <w:pPr>
        <w:spacing w:after="120"/>
        <w:jc w:val="both"/>
        <w:rPr>
          <w:rFonts w:eastAsia="Times New Roman" w:cs="Times New Roman"/>
          <w:lang w:eastAsia="fr-BE"/>
        </w:rPr>
      </w:pPr>
      <w:r w:rsidRPr="007038E4">
        <w:rPr>
          <w:rFonts w:eastAsia="Times New Roman" w:cs="Times New Roman"/>
          <w:lang w:eastAsia="fr-BE"/>
        </w:rPr>
        <w:t xml:space="preserve">Il se peut </w:t>
      </w:r>
      <w:r w:rsidRPr="00991668">
        <w:rPr>
          <w:rFonts w:eastAsia="Times New Roman" w:cs="Times New Roman"/>
          <w:lang w:eastAsia="nl-NL"/>
        </w:rPr>
        <w:t>toutefois</w:t>
      </w:r>
      <w:r w:rsidRPr="007038E4">
        <w:rPr>
          <w:rFonts w:eastAsia="Times New Roman" w:cs="Times New Roman"/>
          <w:lang w:eastAsia="fr-BE"/>
        </w:rPr>
        <w:t xml:space="preserve"> que des événements ultérieurs</w:t>
      </w:r>
      <w:r w:rsidR="00C03998">
        <w:rPr>
          <w:rFonts w:eastAsia="Times New Roman" w:cs="Times New Roman"/>
          <w:lang w:eastAsia="fr-BE"/>
        </w:rPr>
        <w:t xml:space="preserve"> </w:t>
      </w:r>
      <w:r w:rsidRPr="007038E4">
        <w:rPr>
          <w:rFonts w:eastAsia="Times New Roman" w:cs="Times New Roman"/>
          <w:lang w:eastAsia="fr-BE"/>
        </w:rPr>
        <w:t>viennent modifier les fondements de cette nomination. Un réexamen de la situation et une nouvelle consultation s’imposeront alors et donneront lieu à une nouvelle conclusion, adaptée le cas échéant. La checklist ci-dessous pourra être utilisée dans une telle situation.</w:t>
      </w:r>
    </w:p>
    <w:p w14:paraId="77437021" w14:textId="77777777" w:rsidR="00272311" w:rsidRPr="007038E4" w:rsidRDefault="00272311" w:rsidP="00272311">
      <w:pPr>
        <w:spacing w:after="120"/>
        <w:jc w:val="both"/>
        <w:rPr>
          <w:rFonts w:eastAsia="Times New Roman" w:cs="Times New Roman"/>
          <w:lang w:eastAsia="fr-BE"/>
        </w:rPr>
      </w:pPr>
    </w:p>
    <w:tbl>
      <w:tblPr>
        <w:tblW w:w="4980"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6741"/>
        <w:gridCol w:w="722"/>
        <w:gridCol w:w="1556"/>
      </w:tblGrid>
      <w:tr w:rsidR="00272311" w:rsidRPr="007038E4" w14:paraId="32433F9F" w14:textId="77777777" w:rsidTr="00475E8B">
        <w:trPr>
          <w:trHeight w:val="418"/>
        </w:trPr>
        <w:tc>
          <w:tcPr>
            <w:tcW w:w="6771" w:type="dxa"/>
            <w:tcBorders>
              <w:top w:val="single" w:sz="6" w:space="0" w:color="000000"/>
              <w:left w:val="single" w:sz="6" w:space="0" w:color="000000"/>
              <w:bottom w:val="single" w:sz="6" w:space="0" w:color="000000"/>
              <w:right w:val="single" w:sz="6" w:space="0" w:color="000000"/>
            </w:tcBorders>
          </w:tcPr>
          <w:p w14:paraId="7131A4E3" w14:textId="77777777" w:rsidR="00272311" w:rsidRPr="007038E4" w:rsidRDefault="00272311" w:rsidP="00475E8B">
            <w:pPr>
              <w:spacing w:after="0" w:line="240" w:lineRule="auto"/>
              <w:jc w:val="both"/>
              <w:rPr>
                <w:rFonts w:eastAsia="Times New Roman"/>
                <w:sz w:val="18"/>
                <w:lang w:eastAsia="fr-BE"/>
              </w:rPr>
            </w:pPr>
          </w:p>
        </w:tc>
        <w:tc>
          <w:tcPr>
            <w:tcW w:w="722" w:type="dxa"/>
            <w:tcBorders>
              <w:top w:val="single" w:sz="6" w:space="0" w:color="000000"/>
              <w:left w:val="single" w:sz="6" w:space="0" w:color="000000"/>
              <w:bottom w:val="single" w:sz="6" w:space="0" w:color="000000"/>
              <w:right w:val="single" w:sz="6" w:space="0" w:color="000000"/>
            </w:tcBorders>
            <w:hideMark/>
          </w:tcPr>
          <w:p w14:paraId="188F7EE5" w14:textId="77777777" w:rsidR="00272311" w:rsidRPr="007038E4" w:rsidRDefault="00272311" w:rsidP="00475E8B">
            <w:pPr>
              <w:spacing w:after="0" w:line="240" w:lineRule="auto"/>
              <w:jc w:val="center"/>
              <w:rPr>
                <w:rFonts w:eastAsia="Times New Roman"/>
                <w:b/>
                <w:sz w:val="18"/>
                <w:lang w:eastAsia="fr-BE"/>
              </w:rPr>
            </w:pPr>
            <w:r w:rsidRPr="007038E4">
              <w:rPr>
                <w:rFonts w:eastAsia="Times New Roman"/>
                <w:b/>
                <w:sz w:val="18"/>
                <w:lang w:eastAsia="fr-BE"/>
              </w:rPr>
              <w:t>Oui/Non</w:t>
            </w:r>
          </w:p>
        </w:tc>
        <w:tc>
          <w:tcPr>
            <w:tcW w:w="1558" w:type="dxa"/>
            <w:tcBorders>
              <w:top w:val="single" w:sz="6" w:space="0" w:color="000000"/>
              <w:left w:val="single" w:sz="6" w:space="0" w:color="000000"/>
              <w:bottom w:val="single" w:sz="6" w:space="0" w:color="000000"/>
              <w:right w:val="single" w:sz="6" w:space="0" w:color="000000"/>
            </w:tcBorders>
            <w:hideMark/>
          </w:tcPr>
          <w:p w14:paraId="5403D65B" w14:textId="77777777" w:rsidR="00272311" w:rsidRPr="007038E4" w:rsidRDefault="00272311" w:rsidP="00475E8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272311" w:rsidRPr="007038E4" w14:paraId="373EEEB9" w14:textId="77777777" w:rsidTr="00475E8B">
        <w:trPr>
          <w:trHeight w:val="905"/>
        </w:trPr>
        <w:tc>
          <w:tcPr>
            <w:tcW w:w="6771" w:type="dxa"/>
            <w:tcBorders>
              <w:top w:val="single" w:sz="6" w:space="0" w:color="000000"/>
              <w:left w:val="single" w:sz="6" w:space="0" w:color="000000"/>
              <w:bottom w:val="single" w:sz="6" w:space="0" w:color="000000"/>
              <w:right w:val="single" w:sz="6" w:space="0" w:color="000000"/>
            </w:tcBorders>
            <w:hideMark/>
          </w:tcPr>
          <w:p w14:paraId="58EC7314" w14:textId="77777777" w:rsidR="00272311" w:rsidRPr="007038E4" w:rsidRDefault="00272311" w:rsidP="00475E8B">
            <w:pPr>
              <w:spacing w:after="0"/>
              <w:ind w:left="122" w:right="194"/>
              <w:jc w:val="both"/>
              <w:rPr>
                <w:rFonts w:eastAsia="Times New Roman" w:cs="Times New Roman"/>
                <w:sz w:val="24"/>
                <w:szCs w:val="24"/>
                <w:lang w:eastAsia="fr-BE"/>
              </w:rPr>
            </w:pPr>
            <w:r w:rsidRPr="007038E4">
              <w:rPr>
                <w:rFonts w:eastAsia="Times New Roman" w:cs="Times New Roman"/>
                <w:lang w:eastAsia="fr-BE"/>
              </w:rPr>
              <w:t>Sommes-nous toujours indépendants vis-à-vis de notre client (faire mention le cas échéant des motifs personnels graves existant) ?</w:t>
            </w:r>
          </w:p>
        </w:tc>
        <w:tc>
          <w:tcPr>
            <w:tcW w:w="722" w:type="dxa"/>
            <w:tcBorders>
              <w:top w:val="single" w:sz="6" w:space="0" w:color="000000"/>
              <w:left w:val="single" w:sz="6" w:space="0" w:color="000000"/>
              <w:bottom w:val="single" w:sz="6" w:space="0" w:color="000000"/>
              <w:right w:val="single" w:sz="6" w:space="0" w:color="000000"/>
            </w:tcBorders>
            <w:hideMark/>
          </w:tcPr>
          <w:p w14:paraId="0207A893" w14:textId="77777777" w:rsidR="00272311" w:rsidRPr="007038E4" w:rsidRDefault="00272311"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8" w:type="dxa"/>
            <w:tcBorders>
              <w:top w:val="single" w:sz="6" w:space="0" w:color="000000"/>
              <w:left w:val="single" w:sz="6" w:space="0" w:color="000000"/>
              <w:bottom w:val="single" w:sz="6" w:space="0" w:color="000000"/>
              <w:right w:val="single" w:sz="6" w:space="0" w:color="000000"/>
            </w:tcBorders>
            <w:hideMark/>
          </w:tcPr>
          <w:p w14:paraId="7ADACEDD" w14:textId="77777777" w:rsidR="00272311" w:rsidRPr="007038E4" w:rsidRDefault="00272311"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72311" w:rsidRPr="007038E4" w14:paraId="0EA7EACB" w14:textId="77777777" w:rsidTr="00475E8B">
        <w:trPr>
          <w:trHeight w:val="687"/>
        </w:trPr>
        <w:tc>
          <w:tcPr>
            <w:tcW w:w="6771" w:type="dxa"/>
            <w:tcBorders>
              <w:top w:val="single" w:sz="6" w:space="0" w:color="000000"/>
              <w:left w:val="single" w:sz="6" w:space="0" w:color="000000"/>
              <w:bottom w:val="single" w:sz="6" w:space="0" w:color="000000"/>
              <w:right w:val="single" w:sz="6" w:space="0" w:color="000000"/>
            </w:tcBorders>
            <w:hideMark/>
          </w:tcPr>
          <w:p w14:paraId="0458F21F" w14:textId="77777777" w:rsidR="00272311" w:rsidRPr="007038E4" w:rsidRDefault="00272311" w:rsidP="00475E8B">
            <w:pPr>
              <w:spacing w:after="0"/>
              <w:ind w:left="122" w:right="194"/>
              <w:jc w:val="both"/>
              <w:rPr>
                <w:rFonts w:eastAsia="Times New Roman" w:cs="Times New Roman"/>
                <w:sz w:val="24"/>
                <w:szCs w:val="24"/>
                <w:lang w:eastAsia="fr-BE"/>
              </w:rPr>
            </w:pPr>
            <w:r w:rsidRPr="007038E4">
              <w:rPr>
                <w:rFonts w:eastAsia="Times New Roman" w:cs="Times New Roman"/>
                <w:lang w:eastAsia="fr-BE"/>
              </w:rPr>
              <w:t>Des entraves ont-elles été mises à l’exercice de notre mission (en l’absence de motifs personnels graves) ?</w:t>
            </w:r>
          </w:p>
        </w:tc>
        <w:tc>
          <w:tcPr>
            <w:tcW w:w="722" w:type="dxa"/>
            <w:tcBorders>
              <w:top w:val="single" w:sz="6" w:space="0" w:color="000000"/>
              <w:left w:val="single" w:sz="6" w:space="0" w:color="000000"/>
              <w:bottom w:val="single" w:sz="6" w:space="0" w:color="000000"/>
              <w:right w:val="single" w:sz="6" w:space="0" w:color="000000"/>
            </w:tcBorders>
            <w:hideMark/>
          </w:tcPr>
          <w:p w14:paraId="634D4A9A" w14:textId="77777777" w:rsidR="00272311" w:rsidRPr="007038E4" w:rsidRDefault="00272311" w:rsidP="00475E8B">
            <w:pPr>
              <w:spacing w:after="0" w:line="240" w:lineRule="auto"/>
              <w:jc w:val="center"/>
              <w:rPr>
                <w:rFonts w:eastAsia="Times New Roman" w:cs="Times New Roman"/>
                <w:sz w:val="24"/>
                <w:szCs w:val="24"/>
                <w:lang w:eastAsia="fr-BE"/>
              </w:rPr>
            </w:pPr>
            <w:r w:rsidRPr="007038E4">
              <w:rPr>
                <w:rFonts w:eastAsia="Times New Roman"/>
                <w:highlight w:val="yellow"/>
                <w:lang w:eastAsia="fr-BE"/>
              </w:rPr>
              <w:fldChar w:fldCharType="begin">
                <w:ffData>
                  <w:name w:val="Texte11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8" w:type="dxa"/>
            <w:tcBorders>
              <w:top w:val="single" w:sz="6" w:space="0" w:color="000000"/>
              <w:left w:val="single" w:sz="6" w:space="0" w:color="000000"/>
              <w:bottom w:val="single" w:sz="6" w:space="0" w:color="000000"/>
              <w:right w:val="single" w:sz="6" w:space="0" w:color="000000"/>
            </w:tcBorders>
            <w:hideMark/>
          </w:tcPr>
          <w:p w14:paraId="2733F0C1" w14:textId="77777777" w:rsidR="00272311" w:rsidRPr="007038E4" w:rsidRDefault="00272311" w:rsidP="00475E8B">
            <w:pPr>
              <w:spacing w:after="0" w:line="240" w:lineRule="auto"/>
              <w:ind w:left="133"/>
              <w:jc w:val="both"/>
              <w:rPr>
                <w:rFonts w:eastAsia="Times New Roman" w:cs="Times New Roman"/>
                <w:lang w:eastAsia="fr-BE"/>
              </w:rPr>
            </w:pPr>
            <w:r w:rsidRPr="007038E4">
              <w:rPr>
                <w:rFonts w:eastAsia="Times New Roman" w:cs="Times New Roman"/>
                <w:highlight w:val="yellow"/>
                <w:lang w:eastAsia="fr-BE"/>
              </w:rPr>
              <w:fldChar w:fldCharType="begin">
                <w:ffData>
                  <w:name w:val="Texte250"/>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272311" w:rsidRPr="007038E4" w14:paraId="684BECFE" w14:textId="77777777" w:rsidTr="00475E8B">
        <w:trPr>
          <w:trHeight w:val="694"/>
        </w:trPr>
        <w:tc>
          <w:tcPr>
            <w:tcW w:w="6771" w:type="dxa"/>
            <w:tcBorders>
              <w:top w:val="single" w:sz="6" w:space="0" w:color="000000"/>
              <w:left w:val="single" w:sz="6" w:space="0" w:color="000000"/>
              <w:bottom w:val="single" w:sz="6" w:space="0" w:color="000000"/>
              <w:right w:val="single" w:sz="6" w:space="0" w:color="000000"/>
            </w:tcBorders>
            <w:hideMark/>
          </w:tcPr>
          <w:p w14:paraId="5AE71695" w14:textId="77777777" w:rsidR="00272311" w:rsidRPr="007038E4" w:rsidRDefault="00272311" w:rsidP="00475E8B">
            <w:pPr>
              <w:spacing w:after="0"/>
              <w:ind w:left="122" w:right="194"/>
              <w:jc w:val="both"/>
              <w:rPr>
                <w:rFonts w:eastAsia="Times New Roman" w:cs="Times New Roman"/>
                <w:sz w:val="24"/>
                <w:szCs w:val="24"/>
                <w:lang w:eastAsia="fr-BE"/>
              </w:rPr>
            </w:pPr>
            <w:r w:rsidRPr="007038E4">
              <w:rPr>
                <w:rFonts w:eastAsia="Times New Roman" w:cs="Times New Roman"/>
                <w:lang w:eastAsia="fr-BE"/>
              </w:rPr>
              <w:t>Nous voyons-nous confrontés à d’importantes divergences d’opinion avec la direction ?</w:t>
            </w:r>
          </w:p>
        </w:tc>
        <w:tc>
          <w:tcPr>
            <w:tcW w:w="722" w:type="dxa"/>
            <w:tcBorders>
              <w:top w:val="single" w:sz="6" w:space="0" w:color="000000"/>
              <w:left w:val="single" w:sz="6" w:space="0" w:color="000000"/>
              <w:bottom w:val="single" w:sz="6" w:space="0" w:color="000000"/>
              <w:right w:val="single" w:sz="6" w:space="0" w:color="000000"/>
            </w:tcBorders>
            <w:hideMark/>
          </w:tcPr>
          <w:p w14:paraId="6E5A2BBE" w14:textId="77777777" w:rsidR="00272311" w:rsidRPr="007038E4" w:rsidRDefault="00272311" w:rsidP="00475E8B">
            <w:pPr>
              <w:spacing w:after="0" w:line="240" w:lineRule="auto"/>
              <w:jc w:val="center"/>
              <w:rPr>
                <w:rFonts w:eastAsia="Times New Roman" w:cs="Times New Roman"/>
                <w:sz w:val="24"/>
                <w:szCs w:val="24"/>
                <w:lang w:eastAsia="fr-BE"/>
              </w:rPr>
            </w:pPr>
            <w:r w:rsidRPr="007038E4">
              <w:rPr>
                <w:rFonts w:eastAsia="Times New Roman"/>
                <w:highlight w:val="yellow"/>
                <w:lang w:eastAsia="fr-BE"/>
              </w:rPr>
              <w:fldChar w:fldCharType="begin">
                <w:ffData>
                  <w:name w:val="Texte116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8" w:type="dxa"/>
            <w:tcBorders>
              <w:top w:val="single" w:sz="6" w:space="0" w:color="000000"/>
              <w:left w:val="single" w:sz="6" w:space="0" w:color="000000"/>
              <w:bottom w:val="single" w:sz="6" w:space="0" w:color="000000"/>
              <w:right w:val="single" w:sz="6" w:space="0" w:color="000000"/>
            </w:tcBorders>
            <w:hideMark/>
          </w:tcPr>
          <w:p w14:paraId="144CFB28" w14:textId="77777777" w:rsidR="00272311" w:rsidRPr="007038E4" w:rsidRDefault="00272311" w:rsidP="00475E8B">
            <w:pPr>
              <w:spacing w:after="0" w:line="240" w:lineRule="auto"/>
              <w:ind w:left="133"/>
              <w:jc w:val="both"/>
              <w:rPr>
                <w:rFonts w:eastAsia="Times New Roman" w:cs="Times New Roman"/>
                <w:lang w:eastAsia="fr-BE"/>
              </w:rPr>
            </w:pPr>
            <w:r w:rsidRPr="007038E4">
              <w:rPr>
                <w:rFonts w:eastAsia="Times New Roman" w:cs="Times New Roman"/>
                <w:highlight w:val="yellow"/>
                <w:lang w:eastAsia="fr-BE"/>
              </w:rPr>
              <w:fldChar w:fldCharType="begin">
                <w:ffData>
                  <w:name w:val="Texte251"/>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272311" w:rsidRPr="007038E4" w14:paraId="43956A5F" w14:textId="77777777" w:rsidTr="00475E8B">
        <w:trPr>
          <w:trHeight w:val="685"/>
        </w:trPr>
        <w:tc>
          <w:tcPr>
            <w:tcW w:w="6771" w:type="dxa"/>
            <w:tcBorders>
              <w:top w:val="single" w:sz="6" w:space="0" w:color="000000"/>
              <w:left w:val="single" w:sz="6" w:space="0" w:color="000000"/>
              <w:bottom w:val="single" w:sz="6" w:space="0" w:color="000000"/>
              <w:right w:val="single" w:sz="6" w:space="0" w:color="000000"/>
            </w:tcBorders>
            <w:hideMark/>
          </w:tcPr>
          <w:p w14:paraId="43CFC6B5" w14:textId="77777777" w:rsidR="00272311" w:rsidRPr="007038E4" w:rsidRDefault="00272311" w:rsidP="00475E8B">
            <w:pPr>
              <w:spacing w:after="0"/>
              <w:ind w:left="122" w:right="194"/>
              <w:jc w:val="both"/>
              <w:rPr>
                <w:rFonts w:eastAsia="Times New Roman" w:cs="Times New Roman"/>
                <w:sz w:val="24"/>
                <w:szCs w:val="24"/>
                <w:lang w:eastAsia="fr-BE"/>
              </w:rPr>
            </w:pPr>
            <w:r w:rsidRPr="007038E4">
              <w:rPr>
                <w:rFonts w:eastAsia="Times New Roman" w:cs="Times New Roman"/>
                <w:lang w:eastAsia="fr-BE"/>
              </w:rPr>
              <w:t>L'associé responsable exerce-t-il le mandat dans l’EIP depuis déjà six ans ?</w:t>
            </w:r>
          </w:p>
        </w:tc>
        <w:tc>
          <w:tcPr>
            <w:tcW w:w="722" w:type="dxa"/>
            <w:tcBorders>
              <w:top w:val="single" w:sz="6" w:space="0" w:color="000000"/>
              <w:left w:val="single" w:sz="6" w:space="0" w:color="000000"/>
              <w:bottom w:val="single" w:sz="6" w:space="0" w:color="000000"/>
              <w:right w:val="single" w:sz="6" w:space="0" w:color="000000"/>
            </w:tcBorders>
            <w:hideMark/>
          </w:tcPr>
          <w:p w14:paraId="1506DFF4" w14:textId="77777777" w:rsidR="00272311" w:rsidRPr="007038E4" w:rsidRDefault="00272311" w:rsidP="00475E8B">
            <w:pPr>
              <w:spacing w:after="0" w:line="240" w:lineRule="auto"/>
              <w:jc w:val="center"/>
              <w:rPr>
                <w:rFonts w:eastAsia="Times New Roman" w:cs="Times New Roman"/>
                <w:sz w:val="24"/>
                <w:szCs w:val="24"/>
                <w:lang w:eastAsia="fr-BE"/>
              </w:rPr>
            </w:pPr>
            <w:r w:rsidRPr="007038E4">
              <w:rPr>
                <w:rFonts w:eastAsia="Times New Roman"/>
                <w:highlight w:val="yellow"/>
                <w:lang w:eastAsia="fr-BE"/>
              </w:rPr>
              <w:fldChar w:fldCharType="begin">
                <w:ffData>
                  <w:name w:val="Texte116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8" w:type="dxa"/>
            <w:tcBorders>
              <w:top w:val="single" w:sz="6" w:space="0" w:color="000000"/>
              <w:left w:val="single" w:sz="6" w:space="0" w:color="000000"/>
              <w:bottom w:val="single" w:sz="6" w:space="0" w:color="000000"/>
              <w:right w:val="single" w:sz="6" w:space="0" w:color="000000"/>
            </w:tcBorders>
            <w:hideMark/>
          </w:tcPr>
          <w:p w14:paraId="43CA5115" w14:textId="77777777" w:rsidR="00272311" w:rsidRPr="007038E4" w:rsidRDefault="00272311" w:rsidP="00475E8B">
            <w:pPr>
              <w:spacing w:after="0" w:line="240" w:lineRule="auto"/>
              <w:ind w:left="133"/>
              <w:jc w:val="both"/>
              <w:rPr>
                <w:rFonts w:eastAsia="Times New Roman" w:cs="Times New Roman"/>
                <w:lang w:eastAsia="fr-BE"/>
              </w:rPr>
            </w:pPr>
            <w:r w:rsidRPr="007038E4">
              <w:rPr>
                <w:rFonts w:eastAsia="Times New Roman" w:cs="Times New Roman"/>
                <w:highlight w:val="yellow"/>
                <w:lang w:eastAsia="fr-BE"/>
              </w:rPr>
              <w:fldChar w:fldCharType="begin">
                <w:ffData>
                  <w:name w:val="Texte25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561E8CE3" w14:textId="77777777" w:rsidR="00272311" w:rsidRPr="00991668" w:rsidRDefault="00272311" w:rsidP="00272311">
      <w:pPr>
        <w:spacing w:after="120"/>
        <w:jc w:val="both"/>
        <w:rPr>
          <w:rFonts w:eastAsia="Times New Roman" w:cs="Times New Roman"/>
          <w:lang w:eastAsia="fr-BE"/>
        </w:rPr>
      </w:pPr>
    </w:p>
    <w:p w14:paraId="6D0FBA27" w14:textId="77777777" w:rsidR="00272311" w:rsidRPr="00991668" w:rsidRDefault="00272311" w:rsidP="00272311">
      <w:pPr>
        <w:spacing w:after="120"/>
        <w:jc w:val="both"/>
        <w:rPr>
          <w:rFonts w:eastAsia="Times New Roman" w:cs="Times New Roman"/>
          <w:lang w:eastAsia="fr-BE"/>
        </w:rPr>
      </w:pPr>
      <w:r w:rsidRPr="00991668">
        <w:rPr>
          <w:rFonts w:eastAsia="Times New Roman" w:cs="Times New Roman"/>
          <w:lang w:eastAsia="fr-BE"/>
        </w:rPr>
        <w:t xml:space="preserve">Conclusion : </w:t>
      </w:r>
      <w:r w:rsidRPr="00991668">
        <w:rPr>
          <w:rFonts w:eastAsia="Times New Roman" w:cs="Times New Roman"/>
          <w:highlight w:val="yellow"/>
          <w:lang w:eastAsia="fr-BE"/>
        </w:rPr>
        <w:fldChar w:fldCharType="begin">
          <w:ffData>
            <w:name w:val="Texte253"/>
            <w:enabled/>
            <w:calcOnExit w:val="0"/>
            <w:textInput/>
          </w:ffData>
        </w:fldChar>
      </w:r>
      <w:r w:rsidRPr="00991668">
        <w:rPr>
          <w:rFonts w:eastAsia="Times New Roman" w:cs="Times New Roman"/>
          <w:highlight w:val="yellow"/>
          <w:lang w:eastAsia="fr-BE"/>
        </w:rPr>
        <w:instrText xml:space="preserve"> FORMTEXT </w:instrText>
      </w:r>
      <w:r w:rsidRPr="00991668">
        <w:rPr>
          <w:rFonts w:eastAsia="Times New Roman" w:cs="Times New Roman"/>
          <w:highlight w:val="yellow"/>
          <w:lang w:eastAsia="fr-BE"/>
        </w:rPr>
      </w:r>
      <w:r w:rsidRPr="00991668">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991668">
        <w:rPr>
          <w:rFonts w:eastAsia="Times New Roman" w:cs="Times New Roman"/>
          <w:highlight w:val="yellow"/>
          <w:lang w:eastAsia="fr-BE"/>
        </w:rPr>
        <w:fldChar w:fldCharType="end"/>
      </w:r>
    </w:p>
    <w:p w14:paraId="0F655445" w14:textId="77777777" w:rsidR="00272311" w:rsidRPr="00991668" w:rsidRDefault="00272311" w:rsidP="00272311">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2484"/>
        <w:gridCol w:w="1348"/>
        <w:gridCol w:w="2072"/>
      </w:tblGrid>
      <w:tr w:rsidR="00272311" w:rsidRPr="007038E4" w14:paraId="161AF96D" w14:textId="77777777" w:rsidTr="00475E8B">
        <w:tc>
          <w:tcPr>
            <w:tcW w:w="3221" w:type="dxa"/>
            <w:tcBorders>
              <w:top w:val="single" w:sz="4" w:space="0" w:color="000000"/>
              <w:left w:val="single" w:sz="4" w:space="0" w:color="000000"/>
              <w:bottom w:val="single" w:sz="4" w:space="0" w:color="000000"/>
              <w:right w:val="single" w:sz="4" w:space="0" w:color="000000"/>
            </w:tcBorders>
            <w:hideMark/>
          </w:tcPr>
          <w:p w14:paraId="3D5E9656" w14:textId="77777777" w:rsidR="00272311" w:rsidRPr="007038E4" w:rsidRDefault="00272311" w:rsidP="00475E8B">
            <w:pPr>
              <w:spacing w:after="120"/>
              <w:jc w:val="center"/>
              <w:rPr>
                <w:rFonts w:eastAsia="Times New Roman" w:cs="Times New Roman"/>
                <w:b/>
                <w:lang w:eastAsia="fr-BE"/>
              </w:rPr>
            </w:pPr>
            <w:r w:rsidRPr="007038E4">
              <w:rPr>
                <w:rFonts w:eastAsia="Times New Roman" w:cs="Times New Roman"/>
                <w:b/>
                <w:lang w:eastAsia="fr-BE"/>
              </w:rPr>
              <w:t>Fonction</w:t>
            </w:r>
          </w:p>
        </w:tc>
        <w:tc>
          <w:tcPr>
            <w:tcW w:w="2547" w:type="dxa"/>
            <w:tcBorders>
              <w:top w:val="single" w:sz="4" w:space="0" w:color="000000"/>
              <w:left w:val="single" w:sz="4" w:space="0" w:color="000000"/>
              <w:bottom w:val="single" w:sz="4" w:space="0" w:color="000000"/>
              <w:right w:val="single" w:sz="4" w:space="0" w:color="000000"/>
            </w:tcBorders>
            <w:hideMark/>
          </w:tcPr>
          <w:p w14:paraId="70BA2EB7" w14:textId="77777777" w:rsidR="00272311" w:rsidRPr="007038E4" w:rsidRDefault="00272311" w:rsidP="00475E8B">
            <w:pPr>
              <w:spacing w:after="120"/>
              <w:jc w:val="center"/>
              <w:rPr>
                <w:rFonts w:eastAsia="Times New Roman" w:cs="Times New Roman"/>
                <w:b/>
                <w:lang w:eastAsia="fr-BE"/>
              </w:rPr>
            </w:pPr>
            <w:r w:rsidRPr="007038E4">
              <w:rPr>
                <w:rFonts w:eastAsia="Times New Roman" w:cs="Times New Roman"/>
                <w:b/>
                <w:lang w:eastAsia="fr-BE"/>
              </w:rPr>
              <w:t>Nom</w:t>
            </w:r>
          </w:p>
        </w:tc>
        <w:tc>
          <w:tcPr>
            <w:tcW w:w="1368" w:type="dxa"/>
            <w:tcBorders>
              <w:top w:val="single" w:sz="4" w:space="0" w:color="000000"/>
              <w:left w:val="single" w:sz="4" w:space="0" w:color="000000"/>
              <w:bottom w:val="single" w:sz="4" w:space="0" w:color="000000"/>
              <w:right w:val="single" w:sz="4" w:space="0" w:color="000000"/>
            </w:tcBorders>
            <w:hideMark/>
          </w:tcPr>
          <w:p w14:paraId="319F1BA4" w14:textId="77777777" w:rsidR="00272311" w:rsidRPr="007038E4" w:rsidRDefault="00272311" w:rsidP="00475E8B">
            <w:pPr>
              <w:spacing w:after="120"/>
              <w:jc w:val="center"/>
              <w:rPr>
                <w:rFonts w:eastAsia="Times New Roman" w:cs="Times New Roman"/>
                <w:b/>
                <w:lang w:eastAsia="fr-BE"/>
              </w:rPr>
            </w:pPr>
            <w:r w:rsidRPr="007038E4">
              <w:rPr>
                <w:rFonts w:eastAsia="Times New Roman" w:cs="Times New Roman"/>
                <w:b/>
                <w:lang w:eastAsia="fr-BE"/>
              </w:rPr>
              <w:t>Date</w:t>
            </w:r>
          </w:p>
        </w:tc>
        <w:tc>
          <w:tcPr>
            <w:tcW w:w="2107" w:type="dxa"/>
            <w:tcBorders>
              <w:top w:val="single" w:sz="4" w:space="0" w:color="000000"/>
              <w:left w:val="single" w:sz="4" w:space="0" w:color="000000"/>
              <w:bottom w:val="single" w:sz="4" w:space="0" w:color="000000"/>
              <w:right w:val="single" w:sz="4" w:space="0" w:color="000000"/>
            </w:tcBorders>
            <w:hideMark/>
          </w:tcPr>
          <w:p w14:paraId="3FF4317A" w14:textId="77777777" w:rsidR="00272311" w:rsidRPr="007038E4" w:rsidRDefault="00272311" w:rsidP="00475E8B">
            <w:pPr>
              <w:spacing w:after="120"/>
              <w:jc w:val="center"/>
              <w:rPr>
                <w:rFonts w:eastAsia="Times New Roman" w:cs="Times New Roman"/>
                <w:b/>
                <w:lang w:eastAsia="fr-BE"/>
              </w:rPr>
            </w:pPr>
            <w:r w:rsidRPr="007038E4">
              <w:rPr>
                <w:rFonts w:eastAsia="Times New Roman" w:cs="Times New Roman"/>
                <w:b/>
                <w:lang w:eastAsia="fr-BE"/>
              </w:rPr>
              <w:t>Signature</w:t>
            </w:r>
          </w:p>
        </w:tc>
      </w:tr>
      <w:tr w:rsidR="00272311" w:rsidRPr="007038E4" w14:paraId="51854825" w14:textId="77777777" w:rsidTr="00475E8B">
        <w:tc>
          <w:tcPr>
            <w:tcW w:w="3221" w:type="dxa"/>
            <w:tcBorders>
              <w:top w:val="single" w:sz="4" w:space="0" w:color="000000"/>
              <w:left w:val="single" w:sz="4" w:space="0" w:color="000000"/>
              <w:bottom w:val="single" w:sz="4" w:space="0" w:color="000000"/>
              <w:right w:val="single" w:sz="4" w:space="0" w:color="000000"/>
            </w:tcBorders>
            <w:hideMark/>
          </w:tcPr>
          <w:p w14:paraId="23DF97DA" w14:textId="77777777" w:rsidR="00272311" w:rsidRPr="007038E4" w:rsidRDefault="00272311" w:rsidP="00475E8B">
            <w:pPr>
              <w:spacing w:before="120" w:after="120" w:line="312" w:lineRule="auto"/>
              <w:jc w:val="both"/>
              <w:rPr>
                <w:rFonts w:eastAsia="Times New Roman"/>
                <w:lang w:eastAsia="fr-BE"/>
              </w:rPr>
            </w:pPr>
            <w:r w:rsidRPr="007038E4">
              <w:rPr>
                <w:rFonts w:eastAsia="Times New Roman"/>
                <w:lang w:eastAsia="fr-BE"/>
              </w:rPr>
              <w:t>Associé (ou autre réviseur d’entreprises) responsable de la mission</w:t>
            </w:r>
          </w:p>
        </w:tc>
        <w:tc>
          <w:tcPr>
            <w:tcW w:w="2547" w:type="dxa"/>
            <w:tcBorders>
              <w:top w:val="single" w:sz="4" w:space="0" w:color="000000"/>
              <w:left w:val="single" w:sz="4" w:space="0" w:color="000000"/>
              <w:bottom w:val="single" w:sz="4" w:space="0" w:color="000000"/>
              <w:right w:val="single" w:sz="4" w:space="0" w:color="000000"/>
            </w:tcBorders>
            <w:hideMark/>
          </w:tcPr>
          <w:p w14:paraId="53D14416" w14:textId="77777777" w:rsidR="00272311" w:rsidRPr="007038E4" w:rsidRDefault="00272311" w:rsidP="00475E8B">
            <w:pPr>
              <w:spacing w:before="120" w:after="120" w:line="312" w:lineRule="auto"/>
              <w:ind w:left="33"/>
              <w:jc w:val="both"/>
              <w:rPr>
                <w:rFonts w:eastAsia="Times New Roman"/>
                <w:lang w:eastAsia="fr-BE"/>
              </w:rPr>
            </w:pPr>
            <w:r w:rsidRPr="007038E4">
              <w:rPr>
                <w:rFonts w:eastAsia="Times New Roman"/>
                <w:highlight w:val="yellow"/>
                <w:lang w:eastAsia="fr-BE"/>
              </w:rPr>
              <w:fldChar w:fldCharType="begin">
                <w:ffData>
                  <w:name w:val="Texte89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68" w:type="dxa"/>
            <w:tcBorders>
              <w:top w:val="single" w:sz="4" w:space="0" w:color="000000"/>
              <w:left w:val="single" w:sz="4" w:space="0" w:color="000000"/>
              <w:bottom w:val="single" w:sz="4" w:space="0" w:color="000000"/>
              <w:right w:val="single" w:sz="4" w:space="0" w:color="000000"/>
            </w:tcBorders>
            <w:hideMark/>
          </w:tcPr>
          <w:p w14:paraId="1E2DDB2F" w14:textId="77777777" w:rsidR="00272311" w:rsidRPr="007038E4" w:rsidRDefault="00272311" w:rsidP="00475E8B">
            <w:pPr>
              <w:spacing w:before="120" w:after="120" w:line="312" w:lineRule="auto"/>
              <w:ind w:left="34" w:firstLine="4"/>
              <w:jc w:val="both"/>
              <w:rPr>
                <w:rFonts w:eastAsia="Times New Roman"/>
                <w:lang w:eastAsia="fr-BE"/>
              </w:rPr>
            </w:pPr>
            <w:r w:rsidRPr="007038E4">
              <w:rPr>
                <w:rFonts w:eastAsia="Times New Roman"/>
                <w:highlight w:val="yellow"/>
                <w:lang w:eastAsia="fr-BE"/>
              </w:rPr>
              <w:fldChar w:fldCharType="begin">
                <w:ffData>
                  <w:name w:val="Texte89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2107" w:type="dxa"/>
            <w:tcBorders>
              <w:top w:val="single" w:sz="4" w:space="0" w:color="000000"/>
              <w:left w:val="single" w:sz="4" w:space="0" w:color="000000"/>
              <w:bottom w:val="single" w:sz="4" w:space="0" w:color="000000"/>
              <w:right w:val="single" w:sz="4" w:space="0" w:color="000000"/>
            </w:tcBorders>
            <w:hideMark/>
          </w:tcPr>
          <w:p w14:paraId="603E4FB9" w14:textId="77777777" w:rsidR="00272311" w:rsidRPr="007038E4" w:rsidRDefault="00272311" w:rsidP="00475E8B">
            <w:pPr>
              <w:spacing w:before="120" w:after="120" w:line="312" w:lineRule="auto"/>
              <w:ind w:left="34"/>
              <w:jc w:val="both"/>
              <w:rPr>
                <w:rFonts w:eastAsia="Times New Roman"/>
                <w:lang w:eastAsia="fr-BE"/>
              </w:rPr>
            </w:pPr>
            <w:r w:rsidRPr="007038E4">
              <w:rPr>
                <w:rFonts w:eastAsia="Times New Roman"/>
                <w:highlight w:val="yellow"/>
                <w:lang w:eastAsia="fr-BE"/>
              </w:rPr>
              <w:fldChar w:fldCharType="begin">
                <w:ffData>
                  <w:name w:val="Texte8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012D886A" w14:textId="77777777" w:rsidR="00272311" w:rsidRPr="007038E4" w:rsidRDefault="00272311" w:rsidP="00272311">
      <w:pPr>
        <w:rPr>
          <w:i/>
          <w:iCs/>
          <w:lang w:eastAsia="fr-BE"/>
        </w:rPr>
      </w:pPr>
    </w:p>
    <w:p w14:paraId="4AD6FD3C" w14:textId="77777777" w:rsidR="00272311" w:rsidRPr="007038E4" w:rsidRDefault="00272311" w:rsidP="00272311">
      <w:pPr>
        <w:rPr>
          <w:i/>
          <w:iCs/>
          <w:lang w:eastAsia="fr-BE"/>
        </w:rPr>
      </w:pPr>
      <w:r w:rsidRPr="007038E4">
        <w:rPr>
          <w:i/>
          <w:iCs/>
          <w:lang w:eastAsia="fr-BE"/>
        </w:rPr>
        <w:t xml:space="preserve">Source (à </w:t>
      </w:r>
      <w:r w:rsidRPr="00991668">
        <w:rPr>
          <w:i/>
          <w:lang w:eastAsia="nl-BE"/>
        </w:rPr>
        <w:t>mentionner lors de toute utilisation à une autre fin que celle d’un réviseur d’entreprises dans l’exercice de sa mission)</w:t>
      </w:r>
      <w:r w:rsidRPr="007038E4">
        <w:rPr>
          <w:i/>
          <w:iCs/>
          <w:lang w:eastAsia="fr-BE"/>
        </w:rPr>
        <w:t> : Centre d’information du révisorat d’entreprises (ICCI).</w:t>
      </w:r>
    </w:p>
    <w:sectPr w:rsidR="00272311" w:rsidRPr="007038E4" w:rsidSect="0057171A">
      <w:headerReference w:type="default" r:id="rId8"/>
      <w:footerReference w:type="default" r:id="rId9"/>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FD5F" w14:textId="77777777" w:rsidR="00A36CAB" w:rsidRDefault="0057171A">
      <w:pPr>
        <w:spacing w:after="0" w:line="240" w:lineRule="auto"/>
      </w:pPr>
      <w:r>
        <w:separator/>
      </w:r>
    </w:p>
  </w:endnote>
  <w:endnote w:type="continuationSeparator" w:id="0">
    <w:p w14:paraId="5BE982C6" w14:textId="77777777" w:rsidR="00A36CAB" w:rsidRDefault="0057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5C36" w14:textId="5DFDA2F2" w:rsidR="0057171A" w:rsidRDefault="00C15651" w:rsidP="0057171A">
    <w:pPr>
      <w:pStyle w:val="Voettekst"/>
      <w:jc w:val="right"/>
    </w:pPr>
    <w:r>
      <w:t xml:space="preserve">V </w:t>
    </w:r>
    <w:r w:rsidR="00592B65">
      <w:t>4</w:t>
    </w:r>
    <w:r>
      <w:t xml:space="preserve">.0 du </w:t>
    </w:r>
    <w:r w:rsidR="00FC5BDE">
      <w:t>20</w:t>
    </w:r>
    <w:r>
      <w:t>.11</w:t>
    </w:r>
    <w:r w:rsidR="0057171A">
      <w:t>.201</w:t>
    </w:r>
    <w:r w:rsidR="00592B65">
      <w:t>9</w:t>
    </w:r>
    <w:r w:rsidR="0057171A">
      <w:tab/>
    </w:r>
    <w:r w:rsidR="0057171A">
      <w:tab/>
    </w:r>
    <w:r w:rsidR="0057171A">
      <w:rPr>
        <w:lang w:val="fr-FR"/>
      </w:rPr>
      <w:t xml:space="preserve">Page </w:t>
    </w:r>
    <w:r w:rsidR="0057171A">
      <w:rPr>
        <w:b/>
        <w:bCs/>
      </w:rPr>
      <w:fldChar w:fldCharType="begin"/>
    </w:r>
    <w:r w:rsidR="0057171A">
      <w:rPr>
        <w:b/>
        <w:bCs/>
      </w:rPr>
      <w:instrText>PAGE  \* Arabic  \* MERGEFORMAT</w:instrText>
    </w:r>
    <w:r w:rsidR="0057171A">
      <w:rPr>
        <w:b/>
        <w:bCs/>
      </w:rPr>
      <w:fldChar w:fldCharType="separate"/>
    </w:r>
    <w:r w:rsidR="0057171A">
      <w:rPr>
        <w:b/>
        <w:bCs/>
      </w:rPr>
      <w:t>262</w:t>
    </w:r>
    <w:r w:rsidR="0057171A">
      <w:rPr>
        <w:b/>
        <w:bCs/>
      </w:rPr>
      <w:fldChar w:fldCharType="end"/>
    </w:r>
    <w:r w:rsidR="0057171A">
      <w:rPr>
        <w:lang w:val="fr-FR"/>
      </w:rPr>
      <w:t xml:space="preserve"> sur </w:t>
    </w:r>
    <w:r w:rsidR="0057171A">
      <w:rPr>
        <w:b/>
        <w:bCs/>
      </w:rPr>
      <w:fldChar w:fldCharType="begin"/>
    </w:r>
    <w:r w:rsidR="0057171A">
      <w:rPr>
        <w:b/>
        <w:bCs/>
      </w:rPr>
      <w:instrText>NUMPAGES  \* Arabic  \* MERGEFORMAT</w:instrText>
    </w:r>
    <w:r w:rsidR="0057171A">
      <w:rPr>
        <w:b/>
        <w:bCs/>
      </w:rPr>
      <w:fldChar w:fldCharType="separate"/>
    </w:r>
    <w:r w:rsidR="0057171A">
      <w:rPr>
        <w:b/>
        <w:bCs/>
      </w:rPr>
      <w:t>316</w:t>
    </w:r>
    <w:r w:rsidR="0057171A">
      <w:rPr>
        <w:b/>
        <w:bCs/>
      </w:rPr>
      <w:fldChar w:fldCharType="end"/>
    </w:r>
  </w:p>
  <w:p w14:paraId="216B2F98" w14:textId="77777777" w:rsidR="0057171A" w:rsidRDefault="005717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714B" w14:textId="77777777" w:rsidR="00A36CAB" w:rsidRDefault="0057171A">
      <w:pPr>
        <w:spacing w:after="0" w:line="240" w:lineRule="auto"/>
      </w:pPr>
      <w:r>
        <w:separator/>
      </w:r>
    </w:p>
  </w:footnote>
  <w:footnote w:type="continuationSeparator" w:id="0">
    <w:p w14:paraId="15FD6E75" w14:textId="77777777" w:rsidR="00A36CAB" w:rsidRDefault="0057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264A" w14:textId="7AED637A" w:rsidR="00CE1000" w:rsidRDefault="00272311" w:rsidP="00C77668">
    <w:pPr>
      <w:pStyle w:val="Koptekst"/>
    </w:pPr>
    <w:r>
      <w:tab/>
    </w:r>
    <w:r>
      <w:tab/>
      <w:t xml:space="preserve"> </w:t>
    </w:r>
    <w:r>
      <w:rPr>
        <w:rFonts w:asciiTheme="majorHAnsi" w:eastAsiaTheme="majorEastAsia" w:hAnsiTheme="majorHAnsi" w:cstheme="majorBidi"/>
        <w:lang w:val="fr-FR"/>
      </w:rPr>
      <w:fldChar w:fldCharType="begin"/>
    </w:r>
    <w:r>
      <w:rPr>
        <w:rFonts w:asciiTheme="majorHAnsi" w:eastAsiaTheme="majorEastAsia" w:hAnsiTheme="majorHAnsi" w:cstheme="majorBidi"/>
        <w:lang w:val="fr-FR"/>
      </w:rPr>
      <w:instrText xml:space="preserve"> REF LogoCabinetFr  \* MERGEFORMAT </w:instrText>
    </w:r>
    <w:r>
      <w:rPr>
        <w:rFonts w:asciiTheme="majorHAnsi" w:eastAsiaTheme="majorEastAsia" w:hAnsiTheme="majorHAnsi" w:cstheme="majorBidi"/>
        <w:lang w:val="fr-FR"/>
      </w:rPr>
      <w:fldChar w:fldCharType="separate"/>
    </w:r>
    <w:r w:rsidRPr="001D7E90">
      <w:rPr>
        <w:rFonts w:asciiTheme="majorHAnsi" w:eastAsiaTheme="majorEastAsia" w:hAnsiTheme="majorHAnsi" w:cstheme="majorBidi"/>
        <w:lang w:val="fr-FR"/>
      </w:rPr>
      <w:t> Insérer</w:t>
    </w:r>
    <w:r w:rsidRPr="001D7E90">
      <w:rPr>
        <w:lang w:val="fr-FR" w:eastAsia="nl-NL"/>
      </w:rPr>
      <w:t xml:space="preserve"> ici le logo de</w:t>
    </w:r>
    <w:r w:rsidRPr="001D7E90">
      <w:rPr>
        <w:rFonts w:asciiTheme="majorHAnsi" w:eastAsiaTheme="majorEastAsia" w:hAnsiTheme="majorHAnsi" w:cstheme="majorBidi"/>
        <w:lang w:val="fr-FR"/>
      </w:rPr>
      <w:t xml:space="preserve"> </w:t>
    </w:r>
    <w:r w:rsidRPr="001D7E90">
      <w:rPr>
        <w:lang w:val="fr-FR" w:eastAsia="nl-NL"/>
      </w:rPr>
      <w:t xml:space="preserve">votre Cabinet </w:t>
    </w:r>
    <w:r>
      <w:rPr>
        <w:lang w:eastAsia="nl-NL"/>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34D6"/>
    <w:multiLevelType w:val="multilevel"/>
    <w:tmpl w:val="64EE828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DE185F"/>
    <w:multiLevelType w:val="hybridMultilevel"/>
    <w:tmpl w:val="0798A31A"/>
    <w:lvl w:ilvl="0" w:tplc="080C0001">
      <w:start w:val="1"/>
      <w:numFmt w:val="bullet"/>
      <w:lvlText w:val=""/>
      <w:lvlJc w:val="left"/>
      <w:pPr>
        <w:ind w:left="720" w:hanging="360"/>
      </w:pPr>
      <w:rPr>
        <w:rFonts w:ascii="Symbol" w:hAnsi="Symbol" w:hint="default"/>
      </w:rPr>
    </w:lvl>
    <w:lvl w:ilvl="1" w:tplc="A54E43EC">
      <w:numFmt w:val="bullet"/>
      <w:lvlText w:val="•"/>
      <w:lvlJc w:val="left"/>
      <w:pPr>
        <w:ind w:left="1785" w:hanging="705"/>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7F278F4"/>
    <w:multiLevelType w:val="multilevel"/>
    <w:tmpl w:val="64EE828A"/>
    <w:lvl w:ilvl="0">
      <w:start w:val="1"/>
      <w:numFmt w:val="decimal"/>
      <w:lvlText w:val="%1."/>
      <w:lvlJc w:val="left"/>
      <w:pPr>
        <w:tabs>
          <w:tab w:val="num" w:pos="720"/>
        </w:tabs>
        <w:ind w:left="720" w:hanging="360"/>
      </w:pPr>
      <w:rPr>
        <w:sz w:val="2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11"/>
    <w:rsid w:val="00056AF1"/>
    <w:rsid w:val="00073884"/>
    <w:rsid w:val="000A0B38"/>
    <w:rsid w:val="000D1BE9"/>
    <w:rsid w:val="00115D7F"/>
    <w:rsid w:val="00136D43"/>
    <w:rsid w:val="0014238F"/>
    <w:rsid w:val="00187478"/>
    <w:rsid w:val="001A2732"/>
    <w:rsid w:val="001D64E3"/>
    <w:rsid w:val="00217153"/>
    <w:rsid w:val="00225ADA"/>
    <w:rsid w:val="00272311"/>
    <w:rsid w:val="002807F8"/>
    <w:rsid w:val="002943FB"/>
    <w:rsid w:val="00295944"/>
    <w:rsid w:val="002E4685"/>
    <w:rsid w:val="003130FE"/>
    <w:rsid w:val="003418DD"/>
    <w:rsid w:val="00355452"/>
    <w:rsid w:val="00381B15"/>
    <w:rsid w:val="003F3847"/>
    <w:rsid w:val="003F5F8F"/>
    <w:rsid w:val="0042689E"/>
    <w:rsid w:val="004276F4"/>
    <w:rsid w:val="00465E2C"/>
    <w:rsid w:val="0047768D"/>
    <w:rsid w:val="004B2ABC"/>
    <w:rsid w:val="004C644B"/>
    <w:rsid w:val="005274B4"/>
    <w:rsid w:val="00566C10"/>
    <w:rsid w:val="0057171A"/>
    <w:rsid w:val="00592B65"/>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66E0A"/>
    <w:rsid w:val="009B5280"/>
    <w:rsid w:val="00A06D0A"/>
    <w:rsid w:val="00A14C35"/>
    <w:rsid w:val="00A34152"/>
    <w:rsid w:val="00A36CAB"/>
    <w:rsid w:val="00A87190"/>
    <w:rsid w:val="00A92BFC"/>
    <w:rsid w:val="00AE147F"/>
    <w:rsid w:val="00B06211"/>
    <w:rsid w:val="00B53C3C"/>
    <w:rsid w:val="00BE3183"/>
    <w:rsid w:val="00BE3652"/>
    <w:rsid w:val="00BE3EA3"/>
    <w:rsid w:val="00C03998"/>
    <w:rsid w:val="00C060EE"/>
    <w:rsid w:val="00C15651"/>
    <w:rsid w:val="00C4217F"/>
    <w:rsid w:val="00CA4DEE"/>
    <w:rsid w:val="00D366E6"/>
    <w:rsid w:val="00D71C18"/>
    <w:rsid w:val="00D93879"/>
    <w:rsid w:val="00DA4FA7"/>
    <w:rsid w:val="00DD0A48"/>
    <w:rsid w:val="00DD61F8"/>
    <w:rsid w:val="00EA4A79"/>
    <w:rsid w:val="00EB18B1"/>
    <w:rsid w:val="00FC0178"/>
    <w:rsid w:val="00FC5BDE"/>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BB094"/>
  <w15:chartTrackingRefBased/>
  <w15:docId w15:val="{D1394005-6895-42C6-BBC8-7835E970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2311"/>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272311"/>
    <w:pPr>
      <w:pageBreakBefore/>
      <w:spacing w:after="120"/>
      <w:outlineLvl w:val="1"/>
    </w:pPr>
    <w:rPr>
      <w:b/>
      <w:sz w:val="44"/>
      <w:szCs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72311"/>
    <w:rPr>
      <w:rFonts w:ascii="Arial" w:hAnsi="Arial" w:cs="Arial"/>
      <w:b/>
      <w:sz w:val="44"/>
      <w:szCs w:val="44"/>
    </w:rPr>
  </w:style>
  <w:style w:type="paragraph" w:styleId="Koptekst">
    <w:name w:val="header"/>
    <w:basedOn w:val="Standaard"/>
    <w:link w:val="KoptekstChar"/>
    <w:unhideWhenUsed/>
    <w:rsid w:val="00272311"/>
    <w:pPr>
      <w:tabs>
        <w:tab w:val="center" w:pos="4513"/>
        <w:tab w:val="right" w:pos="9026"/>
      </w:tabs>
      <w:spacing w:after="0" w:line="240" w:lineRule="auto"/>
    </w:pPr>
  </w:style>
  <w:style w:type="character" w:customStyle="1" w:styleId="KoptekstChar">
    <w:name w:val="Koptekst Char"/>
    <w:basedOn w:val="Standaardalinea-lettertype"/>
    <w:link w:val="Koptekst"/>
    <w:rsid w:val="00272311"/>
    <w:rPr>
      <w:rFonts w:ascii="Arial" w:hAnsi="Arial" w:cs="Arial"/>
      <w:sz w:val="20"/>
      <w:szCs w:val="20"/>
    </w:rPr>
  </w:style>
  <w:style w:type="paragraph" w:styleId="Geenafstand">
    <w:name w:val="No Spacing"/>
    <w:uiPriority w:val="1"/>
    <w:qFormat/>
    <w:rsid w:val="00272311"/>
    <w:pPr>
      <w:spacing w:after="0" w:line="240" w:lineRule="auto"/>
    </w:pPr>
    <w:rPr>
      <w:rFonts w:ascii="Arial" w:hAnsi="Arial" w:cs="Arial"/>
      <w:sz w:val="20"/>
      <w:szCs w:val="20"/>
    </w:rPr>
  </w:style>
  <w:style w:type="paragraph" w:styleId="Voettekst">
    <w:name w:val="footer"/>
    <w:basedOn w:val="Standaard"/>
    <w:link w:val="VoettekstChar"/>
    <w:uiPriority w:val="99"/>
    <w:unhideWhenUsed/>
    <w:rsid w:val="0057171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7171A"/>
    <w:rPr>
      <w:rFonts w:ascii="Arial" w:hAnsi="Arial" w:cs="Arial"/>
      <w:sz w:val="20"/>
      <w:szCs w:val="20"/>
    </w:rPr>
  </w:style>
  <w:style w:type="character" w:styleId="Hyperlink">
    <w:name w:val="Hyperlink"/>
    <w:uiPriority w:val="99"/>
    <w:rsid w:val="00A14C35"/>
    <w:rPr>
      <w:rFonts w:ascii="Arial" w:hAnsi="Arial"/>
      <w:color w:val="0000FF"/>
      <w:sz w:val="20"/>
      <w:u w:val="single"/>
    </w:rPr>
  </w:style>
  <w:style w:type="paragraph" w:styleId="Ballontekst">
    <w:name w:val="Balloon Text"/>
    <w:basedOn w:val="Standaard"/>
    <w:link w:val="BallontekstChar"/>
    <w:uiPriority w:val="99"/>
    <w:semiHidden/>
    <w:unhideWhenUsed/>
    <w:rsid w:val="00592B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2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FA558-6358-4B83-86CE-E57F5EE80D7D}"/>
</file>

<file path=customXml/itemProps2.xml><?xml version="1.0" encoding="utf-8"?>
<ds:datastoreItem xmlns:ds="http://schemas.openxmlformats.org/officeDocument/2006/customXml" ds:itemID="{36A31A77-FC5F-4F01-A642-3264C83750AB}"/>
</file>

<file path=customXml/itemProps3.xml><?xml version="1.0" encoding="utf-8"?>
<ds:datastoreItem xmlns:ds="http://schemas.openxmlformats.org/officeDocument/2006/customXml" ds:itemID="{D69A34FB-0932-4F8D-9C87-46861019A29A}"/>
</file>

<file path=customXml/itemProps4.xml><?xml version="1.0" encoding="utf-8"?>
<ds:datastoreItem xmlns:ds="http://schemas.openxmlformats.org/officeDocument/2006/customXml" ds:itemID="{1405F9C1-2083-4356-A639-05BAB3722FF8}"/>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6185</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8</cp:revision>
  <dcterms:created xsi:type="dcterms:W3CDTF">2018-10-11T11:53:00Z</dcterms:created>
  <dcterms:modified xsi:type="dcterms:W3CDTF">2019-11-21T08:49:00Z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