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C89D" w14:textId="77777777" w:rsidR="007E60AF" w:rsidRPr="007038E4" w:rsidRDefault="007E60AF" w:rsidP="007E60AF">
      <w:pPr>
        <w:pStyle w:val="Kop2"/>
      </w:pPr>
      <w:bookmarkStart w:id="0" w:name="_Toc319237661"/>
      <w:bookmarkStart w:id="1" w:name="_Toc320529222"/>
      <w:bookmarkStart w:id="2" w:name="_Toc391907206"/>
      <w:bookmarkStart w:id="3" w:name="_Toc392492272"/>
      <w:bookmarkStart w:id="4" w:name="_Toc396478373"/>
      <w:bookmarkStart w:id="5" w:name="_Toc527021580"/>
      <w:r w:rsidRPr="007038E4">
        <w:t>Checklist Poursuite de la mission</w:t>
      </w:r>
      <w:bookmarkEnd w:id="0"/>
      <w:bookmarkEnd w:id="1"/>
      <w:bookmarkEnd w:id="2"/>
      <w:bookmarkEnd w:id="3"/>
      <w:bookmarkEnd w:id="4"/>
      <w:bookmarkEnd w:id="5"/>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7E60AF" w:rsidRPr="007038E4" w14:paraId="5D49941E" w14:textId="77777777" w:rsidTr="00475E8B">
        <w:tc>
          <w:tcPr>
            <w:tcW w:w="1800" w:type="dxa"/>
          </w:tcPr>
          <w:p w14:paraId="7A7D15AF" w14:textId="77777777" w:rsidR="007E60AF" w:rsidRPr="007038E4" w:rsidRDefault="007E60AF" w:rsidP="00475E8B">
            <w:pPr>
              <w:spacing w:before="40" w:after="0" w:line="312" w:lineRule="auto"/>
              <w:jc w:val="both"/>
              <w:rPr>
                <w:rFonts w:eastAsia="Times New Roman" w:cs="Times New Roman"/>
                <w:lang w:eastAsia="fr-BE"/>
              </w:rPr>
            </w:pPr>
            <w:r w:rsidRPr="007038E4">
              <w:rPr>
                <w:rFonts w:eastAsia="Times New Roman" w:cs="Times New Roman"/>
                <w:lang w:eastAsia="fr-BE"/>
              </w:rPr>
              <w:t>Nom du client</w:t>
            </w:r>
          </w:p>
        </w:tc>
        <w:tc>
          <w:tcPr>
            <w:tcW w:w="2880" w:type="dxa"/>
          </w:tcPr>
          <w:p w14:paraId="2BB5D515" w14:textId="77777777" w:rsidR="007E60AF" w:rsidRPr="007038E4" w:rsidRDefault="007E60AF" w:rsidP="00475E8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3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9BC5FDE" w14:textId="77777777" w:rsidR="007E60AF" w:rsidRPr="007038E4" w:rsidRDefault="007E60AF" w:rsidP="00475E8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4AB6AE4D" w14:textId="77777777" w:rsidR="007E60AF" w:rsidRPr="007038E4" w:rsidRDefault="007E60AF" w:rsidP="00475E8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23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E60AF" w:rsidRPr="007038E4" w14:paraId="12BEB313" w14:textId="77777777" w:rsidTr="00475E8B">
        <w:tc>
          <w:tcPr>
            <w:tcW w:w="1800" w:type="dxa"/>
          </w:tcPr>
          <w:p w14:paraId="6AC41C10" w14:textId="77777777" w:rsidR="007E60AF" w:rsidRPr="007038E4" w:rsidRDefault="007E60AF" w:rsidP="00475E8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00757180"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3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48FED54"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lang w:eastAsia="fr-BE"/>
              </w:rPr>
              <w:t>Exercice</w:t>
            </w:r>
          </w:p>
        </w:tc>
        <w:tc>
          <w:tcPr>
            <w:tcW w:w="2700" w:type="dxa"/>
          </w:tcPr>
          <w:p w14:paraId="10908157"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4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E60AF" w:rsidRPr="007038E4" w14:paraId="489964B0" w14:textId="77777777" w:rsidTr="00475E8B">
        <w:tc>
          <w:tcPr>
            <w:tcW w:w="1800" w:type="dxa"/>
          </w:tcPr>
          <w:p w14:paraId="38E88E2C"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lang w:eastAsia="fr-BE"/>
              </w:rPr>
              <w:t>Collaborateur</w:t>
            </w:r>
          </w:p>
        </w:tc>
        <w:tc>
          <w:tcPr>
            <w:tcW w:w="2880" w:type="dxa"/>
          </w:tcPr>
          <w:p w14:paraId="4CA2FAE6"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3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238021AC"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lang w:eastAsia="fr-BE"/>
              </w:rPr>
              <w:t>Date</w:t>
            </w:r>
          </w:p>
        </w:tc>
        <w:tc>
          <w:tcPr>
            <w:tcW w:w="2700" w:type="dxa"/>
          </w:tcPr>
          <w:p w14:paraId="05988E57"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4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E60AF" w:rsidRPr="007038E4" w14:paraId="6F76B675" w14:textId="77777777" w:rsidTr="00475E8B">
        <w:tc>
          <w:tcPr>
            <w:tcW w:w="1800" w:type="dxa"/>
          </w:tcPr>
          <w:p w14:paraId="3FB89FE9"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lang w:eastAsia="fr-BE"/>
              </w:rPr>
              <w:t>Associé</w:t>
            </w:r>
          </w:p>
        </w:tc>
        <w:tc>
          <w:tcPr>
            <w:tcW w:w="2880" w:type="dxa"/>
          </w:tcPr>
          <w:p w14:paraId="28DB7DAB" w14:textId="77777777" w:rsidR="007E60AF" w:rsidRPr="00991668" w:rsidRDefault="007E60AF"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23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770E2AA" w14:textId="77777777" w:rsidR="007E60AF" w:rsidRPr="007038E4" w:rsidRDefault="007E60AF" w:rsidP="00475E8B">
            <w:pPr>
              <w:spacing w:before="40" w:after="0" w:line="312" w:lineRule="auto"/>
              <w:jc w:val="both"/>
              <w:rPr>
                <w:rFonts w:eastAsia="Times New Roman" w:cs="Times New Roman"/>
                <w:lang w:eastAsia="fr-BE"/>
              </w:rPr>
            </w:pPr>
          </w:p>
        </w:tc>
        <w:tc>
          <w:tcPr>
            <w:tcW w:w="2700" w:type="dxa"/>
          </w:tcPr>
          <w:p w14:paraId="10B4498F" w14:textId="77777777" w:rsidR="007E60AF" w:rsidRPr="007038E4" w:rsidRDefault="007E60AF" w:rsidP="00475E8B">
            <w:pPr>
              <w:spacing w:before="40" w:after="0" w:line="312" w:lineRule="auto"/>
              <w:jc w:val="both"/>
              <w:rPr>
                <w:rFonts w:eastAsia="Times New Roman" w:cs="Times New Roman"/>
                <w:lang w:eastAsia="fr-BE"/>
              </w:rPr>
            </w:pPr>
          </w:p>
        </w:tc>
      </w:tr>
    </w:tbl>
    <w:p w14:paraId="38429998" w14:textId="77777777" w:rsidR="007E60AF" w:rsidRPr="007038E4" w:rsidRDefault="007E60AF" w:rsidP="007E60AF">
      <w:pPr>
        <w:spacing w:after="120"/>
        <w:jc w:val="both"/>
        <w:rPr>
          <w:rFonts w:eastAsia="Times New Roman" w:cs="Times New Roman"/>
          <w:lang w:eastAsia="fr-BE"/>
        </w:rPr>
      </w:pPr>
    </w:p>
    <w:tbl>
      <w:tblPr>
        <w:tblW w:w="5303"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619"/>
        <w:gridCol w:w="819"/>
        <w:gridCol w:w="1166"/>
      </w:tblGrid>
      <w:tr w:rsidR="007E60AF" w:rsidRPr="007038E4" w14:paraId="0D3AA54D" w14:textId="77777777" w:rsidTr="00475E8B">
        <w:trPr>
          <w:trHeight w:val="418"/>
        </w:trPr>
        <w:tc>
          <w:tcPr>
            <w:tcW w:w="7619" w:type="dxa"/>
            <w:shd w:val="clear" w:color="auto" w:fill="auto"/>
          </w:tcPr>
          <w:p w14:paraId="6E0B360E" w14:textId="77777777" w:rsidR="007E60AF" w:rsidRPr="007038E4" w:rsidRDefault="007E60AF" w:rsidP="00475E8B">
            <w:pPr>
              <w:spacing w:after="0" w:line="240" w:lineRule="auto"/>
              <w:jc w:val="both"/>
              <w:rPr>
                <w:rFonts w:eastAsia="Times New Roman"/>
                <w:sz w:val="18"/>
                <w:lang w:eastAsia="fr-BE"/>
              </w:rPr>
            </w:pPr>
          </w:p>
        </w:tc>
        <w:tc>
          <w:tcPr>
            <w:tcW w:w="819" w:type="dxa"/>
            <w:shd w:val="clear" w:color="auto" w:fill="auto"/>
          </w:tcPr>
          <w:p w14:paraId="3F25AF1F" w14:textId="77777777" w:rsidR="007E60AF" w:rsidRPr="007038E4" w:rsidRDefault="007E60AF" w:rsidP="00475E8B">
            <w:pPr>
              <w:spacing w:after="0" w:line="240" w:lineRule="auto"/>
              <w:jc w:val="center"/>
              <w:rPr>
                <w:rFonts w:eastAsia="Times New Roman"/>
                <w:b/>
                <w:sz w:val="18"/>
                <w:lang w:eastAsia="fr-BE"/>
              </w:rPr>
            </w:pPr>
            <w:r w:rsidRPr="007038E4">
              <w:rPr>
                <w:rFonts w:eastAsia="Times New Roman"/>
                <w:b/>
                <w:sz w:val="18"/>
                <w:lang w:eastAsia="fr-BE"/>
              </w:rPr>
              <w:t>Oui/</w:t>
            </w:r>
          </w:p>
          <w:p w14:paraId="23BC11CE" w14:textId="77777777" w:rsidR="007E60AF" w:rsidRPr="007038E4" w:rsidRDefault="007E60AF" w:rsidP="00475E8B">
            <w:pPr>
              <w:spacing w:after="0" w:line="240" w:lineRule="auto"/>
              <w:jc w:val="center"/>
              <w:rPr>
                <w:rFonts w:eastAsia="Times New Roman"/>
                <w:b/>
                <w:sz w:val="18"/>
                <w:lang w:eastAsia="fr-BE"/>
              </w:rPr>
            </w:pPr>
            <w:r w:rsidRPr="007038E4">
              <w:rPr>
                <w:rFonts w:eastAsia="Times New Roman"/>
                <w:b/>
                <w:sz w:val="18"/>
                <w:lang w:eastAsia="fr-BE"/>
              </w:rPr>
              <w:t>Non/</w:t>
            </w:r>
          </w:p>
          <w:p w14:paraId="0103C1A3" w14:textId="77777777" w:rsidR="007E60AF" w:rsidRPr="007038E4" w:rsidRDefault="007E60AF" w:rsidP="00475E8B">
            <w:pPr>
              <w:spacing w:after="0" w:line="240" w:lineRule="auto"/>
              <w:jc w:val="center"/>
              <w:rPr>
                <w:rFonts w:eastAsia="Times New Roman"/>
                <w:b/>
                <w:sz w:val="18"/>
                <w:lang w:eastAsia="fr-BE"/>
              </w:rPr>
            </w:pPr>
            <w:r w:rsidRPr="007038E4">
              <w:rPr>
                <w:rFonts w:eastAsia="Times New Roman"/>
                <w:b/>
                <w:sz w:val="18"/>
                <w:lang w:eastAsia="fr-BE"/>
              </w:rPr>
              <w:t>NA</w:t>
            </w:r>
          </w:p>
        </w:tc>
        <w:tc>
          <w:tcPr>
            <w:tcW w:w="1166" w:type="dxa"/>
            <w:shd w:val="clear" w:color="auto" w:fill="auto"/>
          </w:tcPr>
          <w:p w14:paraId="08284DBB" w14:textId="77777777" w:rsidR="007E60AF" w:rsidRPr="007038E4" w:rsidRDefault="007E60AF" w:rsidP="00475E8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7E60AF" w:rsidRPr="007038E4" w14:paraId="16F71303" w14:textId="77777777" w:rsidTr="00475E8B">
        <w:trPr>
          <w:trHeight w:val="550"/>
        </w:trPr>
        <w:tc>
          <w:tcPr>
            <w:tcW w:w="7619" w:type="dxa"/>
            <w:shd w:val="clear" w:color="auto" w:fill="auto"/>
          </w:tcPr>
          <w:p w14:paraId="1DE439F4" w14:textId="77777777" w:rsidR="007E60AF" w:rsidRPr="007038E4" w:rsidRDefault="007E60AF" w:rsidP="007E60AF">
            <w:pPr>
              <w:numPr>
                <w:ilvl w:val="1"/>
                <w:numId w:val="2"/>
              </w:numPr>
              <w:tabs>
                <w:tab w:val="num" w:pos="406"/>
              </w:tabs>
              <w:spacing w:after="0"/>
              <w:ind w:left="406" w:right="194" w:hanging="284"/>
              <w:contextualSpacing/>
              <w:jc w:val="both"/>
              <w:rPr>
                <w:rFonts w:eastAsia="Times New Roman" w:cs="Times New Roman"/>
                <w:lang w:eastAsia="fr-BE"/>
              </w:rPr>
            </w:pPr>
            <w:r w:rsidRPr="007038E4">
              <w:rPr>
                <w:rFonts w:eastAsia="Times New Roman" w:cs="Times New Roman"/>
                <w:color w:val="000000"/>
                <w:lang w:eastAsia="fr-BE"/>
              </w:rPr>
              <w:t>Sommes-nous toujours indépendants vis-à-vis de notre client (faire mention le cas échéant des motifs personnels graves existant) ?</w:t>
            </w:r>
          </w:p>
        </w:tc>
        <w:tc>
          <w:tcPr>
            <w:tcW w:w="819" w:type="dxa"/>
            <w:shd w:val="clear" w:color="auto" w:fill="auto"/>
          </w:tcPr>
          <w:p w14:paraId="578FFF99" w14:textId="77777777" w:rsidR="007E60AF" w:rsidRPr="007038E4" w:rsidRDefault="007E60AF"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166" w:type="dxa"/>
            <w:shd w:val="clear" w:color="auto" w:fill="auto"/>
          </w:tcPr>
          <w:p w14:paraId="4A4D6A62" w14:textId="77777777" w:rsidR="007E60AF" w:rsidRPr="007038E4" w:rsidRDefault="007E60AF"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E60AF" w:rsidRPr="007038E4" w14:paraId="21B41539" w14:textId="77777777" w:rsidTr="00475E8B">
        <w:trPr>
          <w:trHeight w:val="571"/>
        </w:trPr>
        <w:tc>
          <w:tcPr>
            <w:tcW w:w="7619" w:type="dxa"/>
            <w:tcBorders>
              <w:top w:val="single" w:sz="6" w:space="0" w:color="000000"/>
              <w:left w:val="single" w:sz="6" w:space="0" w:color="000000"/>
              <w:bottom w:val="single" w:sz="6" w:space="0" w:color="000000"/>
              <w:right w:val="single" w:sz="6" w:space="0" w:color="000000"/>
            </w:tcBorders>
            <w:shd w:val="clear" w:color="auto" w:fill="auto"/>
          </w:tcPr>
          <w:p w14:paraId="1FA112AA" w14:textId="77777777" w:rsidR="007E60AF" w:rsidRPr="007038E4" w:rsidRDefault="007E60AF" w:rsidP="007E60AF">
            <w:pPr>
              <w:numPr>
                <w:ilvl w:val="1"/>
                <w:numId w:val="2"/>
              </w:numPr>
              <w:tabs>
                <w:tab w:val="num" w:pos="406"/>
              </w:tabs>
              <w:spacing w:after="0"/>
              <w:ind w:left="406" w:right="194" w:hanging="284"/>
              <w:contextualSpacing/>
              <w:jc w:val="both"/>
              <w:rPr>
                <w:rFonts w:eastAsia="Times New Roman" w:cs="Times New Roman"/>
                <w:color w:val="000000"/>
              </w:rPr>
            </w:pPr>
            <w:r w:rsidRPr="007038E4">
              <w:rPr>
                <w:rFonts w:eastAsia="Times New Roman" w:cs="Times New Roman"/>
                <w:color w:val="000000"/>
                <w:lang w:eastAsia="fr-BE"/>
              </w:rPr>
              <w:t>Des entraves ont-elles été mises à l’exercice de notre mission (en l’absence de motifs personnels graves) ?</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14:paraId="0155BC8F" w14:textId="77777777" w:rsidR="007E60AF" w:rsidRPr="007038E4" w:rsidRDefault="007E60AF"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512F6149" w14:textId="77777777" w:rsidR="007E60AF" w:rsidRPr="007038E4" w:rsidRDefault="007E60AF"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E60AF" w:rsidRPr="007038E4" w14:paraId="0F9BE719" w14:textId="77777777" w:rsidTr="00475E8B">
        <w:trPr>
          <w:trHeight w:val="485"/>
        </w:trPr>
        <w:tc>
          <w:tcPr>
            <w:tcW w:w="7619" w:type="dxa"/>
            <w:tcBorders>
              <w:top w:val="single" w:sz="6" w:space="0" w:color="000000"/>
              <w:left w:val="single" w:sz="6" w:space="0" w:color="000000"/>
              <w:bottom w:val="single" w:sz="6" w:space="0" w:color="000000"/>
              <w:right w:val="single" w:sz="6" w:space="0" w:color="000000"/>
            </w:tcBorders>
            <w:shd w:val="clear" w:color="auto" w:fill="auto"/>
          </w:tcPr>
          <w:p w14:paraId="149EF9A3" w14:textId="77777777" w:rsidR="007E60AF" w:rsidRPr="007038E4" w:rsidRDefault="007E60AF" w:rsidP="007E60AF">
            <w:pPr>
              <w:numPr>
                <w:ilvl w:val="1"/>
                <w:numId w:val="2"/>
              </w:numPr>
              <w:tabs>
                <w:tab w:val="num" w:pos="406"/>
              </w:tabs>
              <w:spacing w:after="0"/>
              <w:ind w:left="406" w:right="194" w:hanging="284"/>
              <w:contextualSpacing/>
              <w:jc w:val="both"/>
              <w:rPr>
                <w:rFonts w:eastAsia="Times New Roman" w:cs="Times New Roman"/>
                <w:b/>
                <w:color w:val="000000"/>
              </w:rPr>
            </w:pPr>
            <w:r w:rsidRPr="007038E4">
              <w:rPr>
                <w:rFonts w:eastAsia="Times New Roman" w:cs="Times New Roman"/>
                <w:color w:val="000000"/>
                <w:lang w:eastAsia="fr-BE"/>
              </w:rPr>
              <w:t>Nous voyons-nous confrontés à d’importantes divergences d’opinion avec la direction ?</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14:paraId="31DB9218" w14:textId="77777777" w:rsidR="007E60AF" w:rsidRPr="007038E4" w:rsidRDefault="007E60AF"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4F807F2E" w14:textId="77777777" w:rsidR="007E60AF" w:rsidRPr="007038E4" w:rsidRDefault="007E60AF"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E60AF" w:rsidRPr="007038E4" w14:paraId="30F84EFD" w14:textId="77777777" w:rsidTr="00475E8B">
        <w:trPr>
          <w:trHeight w:val="556"/>
        </w:trPr>
        <w:tc>
          <w:tcPr>
            <w:tcW w:w="7619" w:type="dxa"/>
            <w:tcBorders>
              <w:top w:val="single" w:sz="6" w:space="0" w:color="000000"/>
              <w:left w:val="single" w:sz="6" w:space="0" w:color="000000"/>
              <w:bottom w:val="single" w:sz="6" w:space="0" w:color="000000"/>
              <w:right w:val="single" w:sz="6" w:space="0" w:color="000000"/>
            </w:tcBorders>
            <w:shd w:val="clear" w:color="auto" w:fill="auto"/>
          </w:tcPr>
          <w:p w14:paraId="6AFD6652" w14:textId="77777777" w:rsidR="007E60AF" w:rsidRPr="007038E4" w:rsidRDefault="007E60AF" w:rsidP="007E60AF">
            <w:pPr>
              <w:numPr>
                <w:ilvl w:val="1"/>
                <w:numId w:val="2"/>
              </w:numPr>
              <w:tabs>
                <w:tab w:val="num" w:pos="406"/>
              </w:tabs>
              <w:spacing w:after="0"/>
              <w:ind w:left="406" w:right="194" w:hanging="284"/>
              <w:contextualSpacing/>
              <w:jc w:val="both"/>
              <w:rPr>
                <w:rFonts w:eastAsia="Times New Roman" w:cs="Times New Roman"/>
                <w:color w:val="000000"/>
                <w:lang w:eastAsia="fr-BE"/>
              </w:rPr>
            </w:pPr>
            <w:r w:rsidRPr="007038E4">
              <w:rPr>
                <w:rFonts w:eastAsia="Times New Roman" w:cs="Times New Roman"/>
                <w:color w:val="000000"/>
                <w:lang w:eastAsia="fr-BE"/>
              </w:rPr>
              <w:t>L'associé responsable exerce-t-il le mandat dans l’entité d’intérêt public</w:t>
            </w:r>
            <w:r>
              <w:rPr>
                <w:rFonts w:eastAsia="Times New Roman" w:cs="Times New Roman"/>
                <w:color w:val="000000"/>
                <w:lang w:eastAsia="fr-BE"/>
              </w:rPr>
              <w:t xml:space="preserve"> (EIP)</w:t>
            </w:r>
            <w:r w:rsidRPr="007038E4">
              <w:rPr>
                <w:rFonts w:eastAsia="Times New Roman" w:cs="Times New Roman"/>
                <w:color w:val="000000"/>
                <w:lang w:eastAsia="fr-BE"/>
              </w:rPr>
              <w:t xml:space="preserve"> depuis déjà six ans ?</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14:paraId="164B597E" w14:textId="77777777" w:rsidR="007E60AF" w:rsidRPr="007038E4" w:rsidRDefault="007E60AF"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14:paraId="63B4FA6F" w14:textId="77777777" w:rsidR="007E60AF" w:rsidRPr="007038E4" w:rsidRDefault="007E60AF" w:rsidP="00475E8B">
            <w:pPr>
              <w:spacing w:after="0" w:line="240" w:lineRule="auto"/>
              <w:ind w:left="133"/>
              <w:jc w:val="both"/>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E60AF" w:rsidRPr="007038E4" w14:paraId="15A84620" w14:textId="77777777" w:rsidTr="00475E8B">
        <w:trPr>
          <w:trHeight w:val="372"/>
        </w:trPr>
        <w:tc>
          <w:tcPr>
            <w:tcW w:w="7619" w:type="dxa"/>
            <w:tcBorders>
              <w:top w:val="single" w:sz="6" w:space="0" w:color="000000"/>
              <w:left w:val="single" w:sz="6" w:space="0" w:color="000000"/>
              <w:bottom w:val="nil"/>
              <w:right w:val="single" w:sz="6" w:space="0" w:color="000000"/>
            </w:tcBorders>
            <w:shd w:val="clear" w:color="auto" w:fill="auto"/>
          </w:tcPr>
          <w:p w14:paraId="40FB1182" w14:textId="77777777" w:rsidR="007E60AF" w:rsidRPr="007038E4" w:rsidRDefault="007E60AF" w:rsidP="007E60AF">
            <w:pPr>
              <w:numPr>
                <w:ilvl w:val="1"/>
                <w:numId w:val="2"/>
              </w:numPr>
              <w:tabs>
                <w:tab w:val="num" w:pos="406"/>
              </w:tabs>
              <w:spacing w:after="0"/>
              <w:ind w:left="406" w:right="194" w:hanging="28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d’indépendance ?</w:t>
            </w:r>
          </w:p>
        </w:tc>
        <w:tc>
          <w:tcPr>
            <w:tcW w:w="819" w:type="dxa"/>
            <w:tcBorders>
              <w:top w:val="single" w:sz="6" w:space="0" w:color="000000"/>
              <w:left w:val="single" w:sz="6" w:space="0" w:color="000000"/>
              <w:bottom w:val="nil"/>
              <w:right w:val="single" w:sz="6" w:space="0" w:color="000000"/>
            </w:tcBorders>
            <w:shd w:val="clear" w:color="auto" w:fill="auto"/>
          </w:tcPr>
          <w:p w14:paraId="7ADB7AA5" w14:textId="77777777" w:rsidR="007E60AF" w:rsidRPr="007038E4" w:rsidRDefault="007E60AF" w:rsidP="00475E8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single" w:sz="6" w:space="0" w:color="000000"/>
              <w:left w:val="single" w:sz="6" w:space="0" w:color="000000"/>
              <w:bottom w:val="nil"/>
              <w:right w:val="single" w:sz="6" w:space="0" w:color="000000"/>
            </w:tcBorders>
            <w:shd w:val="clear" w:color="auto" w:fill="auto"/>
          </w:tcPr>
          <w:p w14:paraId="50FD04A6" w14:textId="77777777" w:rsidR="007E60AF" w:rsidRPr="007038E4" w:rsidRDefault="007E60AF"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E60AF" w:rsidRPr="007038E4" w14:paraId="5DEB0324" w14:textId="77777777" w:rsidTr="00475E8B">
        <w:trPr>
          <w:trHeight w:val="1014"/>
        </w:trPr>
        <w:tc>
          <w:tcPr>
            <w:tcW w:w="7619" w:type="dxa"/>
            <w:tcBorders>
              <w:top w:val="nil"/>
              <w:left w:val="single" w:sz="6" w:space="0" w:color="000000"/>
              <w:bottom w:val="single" w:sz="6" w:space="0" w:color="000000"/>
              <w:right w:val="single" w:sz="6" w:space="0" w:color="000000"/>
            </w:tcBorders>
            <w:shd w:val="clear" w:color="auto" w:fill="auto"/>
          </w:tcPr>
          <w:p w14:paraId="7396E9BA" w14:textId="77777777" w:rsidR="007E60AF" w:rsidRPr="007038E4" w:rsidRDefault="007E60AF" w:rsidP="00475E8B">
            <w:pPr>
              <w:spacing w:after="0"/>
              <w:ind w:left="141" w:right="194"/>
              <w:jc w:val="both"/>
              <w:rPr>
                <w:rFonts w:eastAsia="Times New Roman" w:cs="Times New Roman"/>
                <w:color w:val="000000"/>
                <w:lang w:eastAsia="fr-BE"/>
              </w:rPr>
            </w:pPr>
            <w:r w:rsidRPr="007038E4">
              <w:rPr>
                <w:rFonts w:eastAsia="Times New Roman" w:cs="Times New Roman"/>
                <w:color w:val="000000"/>
                <w:lang w:eastAsia="fr-BE"/>
              </w:rPr>
              <w:t>Plus particulièrement,</w:t>
            </w:r>
          </w:p>
          <w:p w14:paraId="7F9175EF" w14:textId="77777777" w:rsidR="007E60AF" w:rsidRPr="007038E4" w:rsidRDefault="007E60AF" w:rsidP="007E60A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est-il indépendant en matière des modalités de paiement d'honoraires, incluant tout arriéré significatif d'honoraires ?</w:t>
            </w:r>
          </w:p>
          <w:p w14:paraId="0A664B49" w14:textId="77777777" w:rsidR="007E60AF" w:rsidRPr="007038E4" w:rsidRDefault="007E60AF" w:rsidP="007E60A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qu'aucun associé ou membre de l'équipe d'audit a des relations familiales ou d'affaires avec le client ?</w:t>
            </w:r>
          </w:p>
          <w:p w14:paraId="1162F3EF" w14:textId="77777777" w:rsidR="007E60AF" w:rsidRPr="007038E4" w:rsidRDefault="007E60AF" w:rsidP="007E60A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qu'aucun associé (ou </w:t>
            </w:r>
            <w:proofErr w:type="spellStart"/>
            <w:r w:rsidRPr="007038E4">
              <w:rPr>
                <w:rFonts w:eastAsia="Times New Roman" w:cs="Times New Roman"/>
                <w:i/>
                <w:color w:val="000000"/>
                <w:lang w:eastAsia="fr-BE"/>
              </w:rPr>
              <w:t>closely</w:t>
            </w:r>
            <w:proofErr w:type="spellEnd"/>
            <w:r w:rsidRPr="007038E4">
              <w:rPr>
                <w:rFonts w:eastAsia="Times New Roman" w:cs="Times New Roman"/>
                <w:i/>
                <w:color w:val="000000"/>
                <w:lang w:eastAsia="fr-BE"/>
              </w:rPr>
              <w:t xml:space="preserve"> </w:t>
            </w:r>
            <w:proofErr w:type="spellStart"/>
            <w:r w:rsidRPr="007038E4">
              <w:rPr>
                <w:rFonts w:eastAsia="Times New Roman" w:cs="Times New Roman"/>
                <w:i/>
                <w:color w:val="000000"/>
                <w:lang w:eastAsia="fr-BE"/>
              </w:rPr>
              <w:t>connected</w:t>
            </w:r>
            <w:proofErr w:type="spellEnd"/>
            <w:r w:rsidRPr="007038E4">
              <w:rPr>
                <w:rFonts w:eastAsia="Times New Roman" w:cs="Times New Roman"/>
                <w:i/>
                <w:color w:val="000000"/>
                <w:lang w:eastAsia="fr-BE"/>
              </w:rPr>
              <w:t xml:space="preserve"> </w:t>
            </w:r>
            <w:proofErr w:type="spellStart"/>
            <w:r w:rsidRPr="007038E4">
              <w:rPr>
                <w:rFonts w:eastAsia="Times New Roman" w:cs="Times New Roman"/>
                <w:i/>
                <w:color w:val="000000"/>
                <w:lang w:eastAsia="fr-BE"/>
              </w:rPr>
              <w:t>person</w:t>
            </w:r>
            <w:proofErr w:type="spellEnd"/>
            <w:r w:rsidRPr="007038E4">
              <w:rPr>
                <w:rFonts w:eastAsia="Times New Roman" w:cs="Times New Roman"/>
                <w:color w:val="000000"/>
                <w:lang w:eastAsia="fr-BE"/>
              </w:rPr>
              <w:t>) ou membre de l'équipe d'audit n'a d'intérêts financiers auprès du client ?</w:t>
            </w:r>
          </w:p>
          <w:p w14:paraId="1C34C515" w14:textId="46C6F842" w:rsidR="007E60AF" w:rsidRPr="007038E4" w:rsidRDefault="007E60AF" w:rsidP="007E60A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n’a presté aucun service non audit interdit (voir </w:t>
            </w:r>
            <w:hyperlink w:anchor="_Checklist_Indépendance_pour" w:history="1">
              <w:r w:rsidR="0050328C" w:rsidRPr="005F124F">
                <w:rPr>
                  <w:rStyle w:val="Hyperlink"/>
                  <w:rFonts w:eastAsia="Times New Roman"/>
                  <w:szCs w:val="13"/>
                  <w:lang w:eastAsia="fr-BE"/>
                </w:rPr>
                <w:t>Checklist Indépendance pour toute entité</w:t>
              </w:r>
            </w:hyperlink>
            <w:r w:rsidR="0050328C">
              <w:rPr>
                <w:rFonts w:eastAsia="Times New Roman"/>
                <w:szCs w:val="13"/>
                <w:lang w:eastAsia="fr-BE"/>
              </w:rPr>
              <w:t>/</w:t>
            </w:r>
            <w:hyperlink w:anchor="_Checklist_Indépendance_complémentai" w:history="1">
              <w:r w:rsidR="0050328C" w:rsidRPr="005F124F">
                <w:rPr>
                  <w:rStyle w:val="Hyperlink"/>
                  <w:rFonts w:eastAsia="Times New Roman"/>
                  <w:szCs w:val="13"/>
                  <w:lang w:eastAsia="fr-BE"/>
                </w:rPr>
                <w:t xml:space="preserve">Checklist </w:t>
              </w:r>
              <w:r w:rsidR="0050328C" w:rsidRPr="009A1585">
                <w:rPr>
                  <w:rStyle w:val="Hyperlink"/>
                  <w:rFonts w:eastAsia="Times New Roman"/>
                  <w:szCs w:val="13"/>
                  <w:lang w:eastAsia="fr-BE"/>
                </w:rPr>
                <w:t xml:space="preserve">complémentaire </w:t>
              </w:r>
              <w:r w:rsidR="0050328C"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 ?</w:t>
            </w:r>
          </w:p>
          <w:p w14:paraId="2F798561" w14:textId="09433E4C" w:rsidR="007E60AF" w:rsidRPr="007038E4" w:rsidRDefault="007E60AF" w:rsidP="007E60A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le cabinet a presté des services non audit non interdit dans le respect des dispositions du </w:t>
            </w:r>
            <w:r w:rsidR="003D64AC">
              <w:rPr>
                <w:rFonts w:eastAsia="Times New Roman" w:cs="Times New Roman"/>
                <w:color w:val="000000"/>
                <w:lang w:eastAsia="fr-BE"/>
              </w:rPr>
              <w:t>C</w:t>
            </w:r>
            <w:r w:rsidR="003D64AC" w:rsidRPr="007038E4">
              <w:rPr>
                <w:rFonts w:eastAsia="Times New Roman" w:cs="Times New Roman"/>
                <w:color w:val="000000"/>
                <w:lang w:eastAsia="fr-BE"/>
              </w:rPr>
              <w:t>ode des sociétés</w:t>
            </w:r>
            <w:r w:rsidR="003D64AC">
              <w:rPr>
                <w:rFonts w:eastAsia="Times New Roman" w:cs="Times New Roman"/>
                <w:color w:val="000000"/>
                <w:lang w:eastAsia="fr-BE"/>
              </w:rPr>
              <w:t>/Code des sociétés et associations</w:t>
            </w:r>
            <w:r w:rsidR="003D64AC" w:rsidRPr="007038E4">
              <w:rPr>
                <w:rFonts w:eastAsia="Times New Roman" w:cs="Times New Roman"/>
                <w:color w:val="000000"/>
                <w:lang w:eastAsia="fr-BE"/>
              </w:rPr>
              <w:t xml:space="preserve"> </w:t>
            </w:r>
            <w:r w:rsidRPr="007038E4">
              <w:rPr>
                <w:rFonts w:eastAsia="Times New Roman" w:cs="Times New Roman"/>
                <w:color w:val="000000"/>
                <w:lang w:eastAsia="fr-BE"/>
              </w:rPr>
              <w:t xml:space="preserve">(voir </w:t>
            </w:r>
            <w:hyperlink w:anchor="_Checklist_Indépendance_pour" w:history="1">
              <w:r w:rsidR="0050328C" w:rsidRPr="005F124F">
                <w:rPr>
                  <w:rStyle w:val="Hyperlink"/>
                  <w:rFonts w:eastAsia="Times New Roman"/>
                  <w:szCs w:val="13"/>
                  <w:lang w:eastAsia="fr-BE"/>
                </w:rPr>
                <w:t>Checklist Indépendance pour toute entité</w:t>
              </w:r>
            </w:hyperlink>
            <w:r w:rsidR="0050328C">
              <w:rPr>
                <w:rFonts w:eastAsia="Times New Roman"/>
                <w:szCs w:val="13"/>
                <w:lang w:eastAsia="fr-BE"/>
              </w:rPr>
              <w:t>/</w:t>
            </w:r>
            <w:hyperlink w:anchor="_Checklist_Indépendance_complémentai" w:history="1">
              <w:r w:rsidR="0050328C" w:rsidRPr="005F124F">
                <w:rPr>
                  <w:rStyle w:val="Hyperlink"/>
                  <w:rFonts w:eastAsia="Times New Roman"/>
                  <w:szCs w:val="13"/>
                  <w:lang w:eastAsia="fr-BE"/>
                </w:rPr>
                <w:t xml:space="preserve">Checklist </w:t>
              </w:r>
              <w:r w:rsidR="0050328C" w:rsidRPr="009A1585">
                <w:rPr>
                  <w:rStyle w:val="Hyperlink"/>
                  <w:rFonts w:eastAsia="Times New Roman"/>
                  <w:szCs w:val="13"/>
                  <w:lang w:eastAsia="fr-BE"/>
                </w:rPr>
                <w:t xml:space="preserve">complémentaire </w:t>
              </w:r>
              <w:r w:rsidR="0050328C"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 xml:space="preserve">) ? </w:t>
            </w:r>
          </w:p>
        </w:tc>
        <w:tc>
          <w:tcPr>
            <w:tcW w:w="819" w:type="dxa"/>
            <w:tcBorders>
              <w:top w:val="nil"/>
              <w:left w:val="single" w:sz="6" w:space="0" w:color="000000"/>
              <w:bottom w:val="single" w:sz="6" w:space="0" w:color="000000"/>
              <w:right w:val="single" w:sz="6" w:space="0" w:color="000000"/>
            </w:tcBorders>
            <w:shd w:val="clear" w:color="auto" w:fill="auto"/>
          </w:tcPr>
          <w:p w14:paraId="63FEB067" w14:textId="77777777" w:rsidR="007E60AF" w:rsidRPr="007038E4" w:rsidRDefault="007E60AF" w:rsidP="00475E8B">
            <w:pPr>
              <w:spacing w:after="0" w:line="240" w:lineRule="auto"/>
              <w:jc w:val="center"/>
              <w:rPr>
                <w:rFonts w:eastAsia="Times New Roman"/>
                <w:highlight w:val="yellow"/>
                <w:lang w:eastAsia="fr-BE"/>
              </w:rPr>
            </w:pPr>
          </w:p>
          <w:p w14:paraId="3CC25B46" w14:textId="77777777" w:rsidR="007E60AF" w:rsidRPr="007038E4" w:rsidRDefault="007E60AF"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7346FF0" w14:textId="77777777" w:rsidR="007E60AF" w:rsidRPr="007038E4" w:rsidRDefault="007E60AF" w:rsidP="00475E8B">
            <w:pPr>
              <w:spacing w:after="0" w:line="240" w:lineRule="auto"/>
              <w:jc w:val="center"/>
              <w:rPr>
                <w:rFonts w:eastAsia="Times New Roman"/>
                <w:lang w:eastAsia="fr-BE"/>
              </w:rPr>
            </w:pPr>
          </w:p>
          <w:p w14:paraId="01B7060F" w14:textId="77777777" w:rsidR="007E60AF" w:rsidRPr="007038E4" w:rsidRDefault="007E60AF" w:rsidP="00475E8B">
            <w:pPr>
              <w:spacing w:after="0" w:line="240" w:lineRule="auto"/>
              <w:jc w:val="center"/>
              <w:rPr>
                <w:rFonts w:eastAsia="Times New Roman"/>
                <w:lang w:eastAsia="fr-BE"/>
              </w:rPr>
            </w:pPr>
          </w:p>
          <w:p w14:paraId="657025F1" w14:textId="77777777" w:rsidR="007E60AF" w:rsidRPr="007038E4" w:rsidRDefault="007E60AF" w:rsidP="00475E8B">
            <w:pPr>
              <w:spacing w:after="0" w:line="240" w:lineRule="auto"/>
              <w:jc w:val="center"/>
              <w:rPr>
                <w:rFonts w:eastAsia="Times New Roman"/>
                <w:lang w:eastAsia="fr-BE"/>
              </w:rPr>
            </w:pPr>
          </w:p>
          <w:p w14:paraId="1A6C8D1C" w14:textId="77777777" w:rsidR="007E60AF" w:rsidRPr="007038E4" w:rsidRDefault="007E60AF" w:rsidP="00475E8B">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16E2DA2" w14:textId="77777777" w:rsidR="007E60AF" w:rsidRPr="007038E4" w:rsidRDefault="007E60AF" w:rsidP="00475E8B">
            <w:pPr>
              <w:spacing w:after="0" w:line="240" w:lineRule="auto"/>
              <w:jc w:val="center"/>
              <w:rPr>
                <w:rFonts w:eastAsia="Times New Roman"/>
                <w:lang w:eastAsia="fr-BE"/>
              </w:rPr>
            </w:pPr>
          </w:p>
          <w:p w14:paraId="0AD97E1D" w14:textId="77777777" w:rsidR="007E60AF" w:rsidRPr="007038E4" w:rsidRDefault="007E60AF" w:rsidP="00475E8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4C7E557" w14:textId="77777777" w:rsidR="007E60AF" w:rsidRPr="007038E4" w:rsidRDefault="007E60AF" w:rsidP="00475E8B">
            <w:pPr>
              <w:spacing w:after="0" w:line="240" w:lineRule="auto"/>
              <w:jc w:val="center"/>
              <w:rPr>
                <w:rFonts w:eastAsia="Times New Roman"/>
                <w:highlight w:val="yellow"/>
                <w:lang w:eastAsia="fr-BE"/>
              </w:rPr>
            </w:pPr>
          </w:p>
          <w:p w14:paraId="13B62D66" w14:textId="77777777" w:rsidR="007E60AF" w:rsidRPr="007038E4" w:rsidRDefault="007E60AF" w:rsidP="00475E8B">
            <w:pPr>
              <w:spacing w:after="0" w:line="240" w:lineRule="auto"/>
              <w:jc w:val="center"/>
              <w:rPr>
                <w:rFonts w:eastAsia="Times New Roman"/>
                <w:highlight w:val="yellow"/>
                <w:lang w:eastAsia="fr-BE"/>
              </w:rPr>
            </w:pPr>
          </w:p>
          <w:p w14:paraId="4EF86005" w14:textId="77777777" w:rsidR="007E60AF" w:rsidRPr="007038E4" w:rsidRDefault="007E60AF" w:rsidP="00475E8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98881F9" w14:textId="77777777" w:rsidR="007E60AF" w:rsidRPr="007038E4" w:rsidRDefault="007E60AF" w:rsidP="00475E8B">
            <w:pPr>
              <w:spacing w:after="0" w:line="240" w:lineRule="auto"/>
              <w:jc w:val="center"/>
              <w:rPr>
                <w:rFonts w:eastAsia="Times New Roman"/>
                <w:highlight w:val="yellow"/>
                <w:lang w:eastAsia="fr-BE"/>
              </w:rPr>
            </w:pPr>
          </w:p>
          <w:p w14:paraId="74EF0558" w14:textId="77777777" w:rsidR="007E60AF" w:rsidRPr="007038E4" w:rsidRDefault="007E60AF" w:rsidP="00475E8B">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166" w:type="dxa"/>
            <w:tcBorders>
              <w:top w:val="nil"/>
              <w:left w:val="single" w:sz="6" w:space="0" w:color="000000"/>
              <w:bottom w:val="single" w:sz="6" w:space="0" w:color="000000"/>
              <w:right w:val="single" w:sz="6" w:space="0" w:color="000000"/>
            </w:tcBorders>
            <w:shd w:val="clear" w:color="auto" w:fill="auto"/>
          </w:tcPr>
          <w:p w14:paraId="10AD03A6" w14:textId="77777777" w:rsidR="007E60AF" w:rsidRPr="007038E4" w:rsidRDefault="007E60AF" w:rsidP="00475E8B">
            <w:pPr>
              <w:spacing w:after="0" w:line="240" w:lineRule="auto"/>
              <w:ind w:left="133"/>
              <w:jc w:val="both"/>
              <w:rPr>
                <w:rFonts w:eastAsia="Times New Roman"/>
                <w:highlight w:val="yellow"/>
                <w:lang w:eastAsia="fr-BE"/>
              </w:rPr>
            </w:pPr>
          </w:p>
          <w:p w14:paraId="5871A263" w14:textId="77777777" w:rsidR="007E60AF" w:rsidRPr="009E5E8A" w:rsidRDefault="007E60AF"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A6F9AD1" w14:textId="77777777" w:rsidR="007E60AF" w:rsidRPr="009E5E8A" w:rsidRDefault="007E60AF" w:rsidP="00475E8B">
            <w:pPr>
              <w:spacing w:after="0" w:line="240" w:lineRule="auto"/>
              <w:ind w:left="133"/>
              <w:jc w:val="both"/>
              <w:rPr>
                <w:rFonts w:eastAsia="Times New Roman"/>
                <w:highlight w:val="yellow"/>
                <w:lang w:eastAsia="fr-BE"/>
              </w:rPr>
            </w:pPr>
          </w:p>
          <w:p w14:paraId="4692F827" w14:textId="77777777" w:rsidR="007E60AF" w:rsidRPr="009E5E8A" w:rsidRDefault="007E60AF" w:rsidP="00475E8B">
            <w:pPr>
              <w:spacing w:after="0" w:line="240" w:lineRule="auto"/>
              <w:ind w:left="133"/>
              <w:jc w:val="both"/>
              <w:rPr>
                <w:rFonts w:eastAsia="Times New Roman"/>
                <w:highlight w:val="yellow"/>
                <w:lang w:eastAsia="fr-BE"/>
              </w:rPr>
            </w:pPr>
          </w:p>
          <w:p w14:paraId="0F46BACD" w14:textId="77777777" w:rsidR="007E60AF" w:rsidRPr="009E5E8A" w:rsidRDefault="007E60AF" w:rsidP="00475E8B">
            <w:pPr>
              <w:spacing w:after="0" w:line="240" w:lineRule="auto"/>
              <w:ind w:left="133"/>
              <w:jc w:val="both"/>
              <w:rPr>
                <w:rFonts w:eastAsia="Times New Roman"/>
                <w:highlight w:val="yellow"/>
                <w:lang w:eastAsia="fr-BE"/>
              </w:rPr>
            </w:pPr>
          </w:p>
          <w:p w14:paraId="2778FAA7" w14:textId="77777777" w:rsidR="007E60AF" w:rsidRPr="009E5E8A" w:rsidRDefault="007E60AF"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6734AAA3" w14:textId="77777777" w:rsidR="007E60AF" w:rsidRPr="009E5E8A" w:rsidRDefault="007E60AF" w:rsidP="00475E8B">
            <w:pPr>
              <w:spacing w:after="0" w:line="240" w:lineRule="auto"/>
              <w:ind w:left="133"/>
              <w:jc w:val="both"/>
              <w:rPr>
                <w:rFonts w:eastAsia="Times New Roman"/>
                <w:highlight w:val="yellow"/>
                <w:lang w:eastAsia="fr-BE"/>
              </w:rPr>
            </w:pPr>
          </w:p>
          <w:p w14:paraId="6A83247A" w14:textId="77777777" w:rsidR="007E60AF" w:rsidRDefault="007E60AF"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441B406D" w14:textId="77777777" w:rsidR="007E60AF" w:rsidRDefault="007E60AF" w:rsidP="00475E8B">
            <w:pPr>
              <w:spacing w:after="0" w:line="240" w:lineRule="auto"/>
              <w:ind w:left="133"/>
              <w:jc w:val="both"/>
              <w:rPr>
                <w:rFonts w:eastAsia="Times New Roman"/>
                <w:highlight w:val="yellow"/>
                <w:lang w:eastAsia="fr-BE"/>
              </w:rPr>
            </w:pPr>
          </w:p>
          <w:p w14:paraId="648362D9" w14:textId="77777777" w:rsidR="007E60AF" w:rsidRPr="009E5E8A" w:rsidRDefault="007E60AF" w:rsidP="00475E8B">
            <w:pPr>
              <w:spacing w:after="0" w:line="240" w:lineRule="auto"/>
              <w:ind w:left="133"/>
              <w:jc w:val="both"/>
              <w:rPr>
                <w:rFonts w:eastAsia="Times New Roman"/>
                <w:highlight w:val="yellow"/>
                <w:lang w:eastAsia="fr-BE"/>
              </w:rPr>
            </w:pPr>
          </w:p>
          <w:p w14:paraId="1F740317" w14:textId="77777777" w:rsidR="007E60AF" w:rsidRDefault="007E60AF"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40A73E2E" w14:textId="77777777" w:rsidR="007E60AF" w:rsidRDefault="007E60AF" w:rsidP="00475E8B">
            <w:pPr>
              <w:spacing w:after="0" w:line="240" w:lineRule="auto"/>
              <w:ind w:left="133"/>
              <w:jc w:val="both"/>
              <w:rPr>
                <w:rFonts w:eastAsia="Times New Roman"/>
                <w:highlight w:val="yellow"/>
                <w:lang w:eastAsia="fr-BE"/>
              </w:rPr>
            </w:pPr>
          </w:p>
          <w:p w14:paraId="6B0946B8" w14:textId="77777777" w:rsidR="007E60AF" w:rsidRPr="007038E4" w:rsidRDefault="007E60AF" w:rsidP="00475E8B">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1BE4777D" w14:textId="77777777" w:rsidR="007E60AF" w:rsidRPr="007038E4" w:rsidRDefault="007E60AF" w:rsidP="007E60AF">
      <w:pPr>
        <w:spacing w:after="120"/>
        <w:jc w:val="both"/>
        <w:rPr>
          <w:rFonts w:eastAsia="Times New Roman"/>
          <w:lang w:eastAsia="fr-BE"/>
        </w:rPr>
      </w:pPr>
      <w:r w:rsidRPr="007038E4">
        <w:rPr>
          <w:rFonts w:eastAsia="Times New Roman"/>
          <w:lang w:eastAsia="fr-BE"/>
        </w:rPr>
        <w:t xml:space="preserve">Conclusion : </w:t>
      </w:r>
    </w:p>
    <w:p w14:paraId="26C8B01B" w14:textId="2B8FD319" w:rsidR="007E60AF" w:rsidRPr="007038E4" w:rsidRDefault="007E60AF" w:rsidP="007E60AF">
      <w:pPr>
        <w:spacing w:after="120"/>
        <w:jc w:val="both"/>
        <w:rPr>
          <w:rFonts w:eastAsia="Times New Roman"/>
          <w:lang w:eastAsia="fr-BE"/>
        </w:rPr>
      </w:pPr>
      <w:r w:rsidRPr="007038E4">
        <w:rPr>
          <w:rFonts w:eastAsia="Times New Roman"/>
          <w:lang w:eastAsia="fr-BE"/>
        </w:rPr>
        <w:t xml:space="preserve">La </w:t>
      </w:r>
      <w:r w:rsidRPr="007038E4">
        <w:rPr>
          <w:rFonts w:eastAsia="Times New Roman"/>
          <w:color w:val="0000FF"/>
          <w:u w:val="single"/>
          <w:lang w:eastAsia="fr-BE"/>
        </w:rPr>
        <w:t>Checklist Acceptation de la mission</w:t>
      </w:r>
      <w:r w:rsidRPr="007038E4">
        <w:rPr>
          <w:rFonts w:eastAsia="Times New Roman"/>
          <w:lang w:eastAsia="fr-BE"/>
        </w:rPr>
        <w:t xml:space="preserve"> a été revue et aucun élément n'a été identifié de nature à remettre en cause la poursuite de la mission. Par ailleurs, tenant compte des réponses mentionnées ci-dessus et considérant ma connaissance actuelle des faits, j’estime pouvoir continuer à offrir nos services au client dans le cadre de la mission proposée et des conséquences prévisibles pour notre cabinet de révision.</w:t>
      </w:r>
    </w:p>
    <w:p w14:paraId="7C18D066" w14:textId="77777777" w:rsidR="007E60AF" w:rsidRPr="007038E4" w:rsidRDefault="007E60AF" w:rsidP="007E60AF">
      <w:pPr>
        <w:spacing w:after="120"/>
        <w:jc w:val="both"/>
        <w:rPr>
          <w:rFonts w:eastAsia="Times New Roman"/>
          <w:lang w:eastAsia="fr-BE"/>
        </w:rPr>
      </w:pPr>
      <w:r w:rsidRPr="007038E4">
        <w:rPr>
          <w:rFonts w:eastAsia="Times New Roman"/>
          <w:lang w:eastAsia="fr-BE"/>
        </w:rPr>
        <w:t>Si le client n’a pas été accepté, ce document doit être conservé par l’associé (ou autre réviseur d’entreprises) responsable de la mission. Le contenu de ce document doit d’abord être revu avant communication à des tiers.</w:t>
      </w: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125"/>
        <w:gridCol w:w="1039"/>
        <w:gridCol w:w="2069"/>
      </w:tblGrid>
      <w:tr w:rsidR="007E60AF" w:rsidRPr="007038E4" w14:paraId="0E1D5C3D" w14:textId="77777777" w:rsidTr="00475E8B">
        <w:tc>
          <w:tcPr>
            <w:tcW w:w="3825" w:type="dxa"/>
            <w:shd w:val="clear" w:color="auto" w:fill="auto"/>
          </w:tcPr>
          <w:p w14:paraId="5EFFDC07" w14:textId="77777777" w:rsidR="007E60AF" w:rsidRPr="007038E4" w:rsidRDefault="007E60AF" w:rsidP="00475E8B">
            <w:pPr>
              <w:spacing w:after="120"/>
              <w:jc w:val="center"/>
              <w:rPr>
                <w:rFonts w:eastAsia="Times New Roman" w:cs="Times New Roman"/>
                <w:b/>
                <w:lang w:eastAsia="fr-BE"/>
              </w:rPr>
            </w:pPr>
            <w:r w:rsidRPr="007038E4">
              <w:rPr>
                <w:rFonts w:eastAsia="Times New Roman" w:cs="Times New Roman"/>
                <w:b/>
                <w:lang w:eastAsia="fr-BE"/>
              </w:rPr>
              <w:t>Fonction</w:t>
            </w:r>
          </w:p>
        </w:tc>
        <w:tc>
          <w:tcPr>
            <w:tcW w:w="2124" w:type="dxa"/>
            <w:shd w:val="clear" w:color="auto" w:fill="auto"/>
          </w:tcPr>
          <w:p w14:paraId="18A8E5DE" w14:textId="77777777" w:rsidR="007E60AF" w:rsidRPr="007038E4" w:rsidRDefault="007E60AF" w:rsidP="00475E8B">
            <w:pPr>
              <w:spacing w:after="120"/>
              <w:jc w:val="center"/>
              <w:rPr>
                <w:rFonts w:eastAsia="Times New Roman" w:cs="Times New Roman"/>
                <w:b/>
                <w:lang w:eastAsia="fr-BE"/>
              </w:rPr>
            </w:pPr>
            <w:r w:rsidRPr="007038E4">
              <w:rPr>
                <w:rFonts w:eastAsia="Times New Roman" w:cs="Times New Roman"/>
                <w:b/>
                <w:lang w:eastAsia="fr-BE"/>
              </w:rPr>
              <w:t>Nom</w:t>
            </w:r>
          </w:p>
        </w:tc>
        <w:tc>
          <w:tcPr>
            <w:tcW w:w="1038" w:type="dxa"/>
            <w:shd w:val="clear" w:color="auto" w:fill="auto"/>
          </w:tcPr>
          <w:p w14:paraId="228729A7" w14:textId="77777777" w:rsidR="007E60AF" w:rsidRPr="007038E4" w:rsidRDefault="007E60AF" w:rsidP="00475E8B">
            <w:pPr>
              <w:spacing w:after="120"/>
              <w:jc w:val="center"/>
              <w:rPr>
                <w:rFonts w:eastAsia="Times New Roman" w:cs="Times New Roman"/>
                <w:b/>
                <w:lang w:eastAsia="fr-BE"/>
              </w:rPr>
            </w:pPr>
            <w:r w:rsidRPr="007038E4">
              <w:rPr>
                <w:rFonts w:eastAsia="Times New Roman" w:cs="Times New Roman"/>
                <w:b/>
                <w:lang w:eastAsia="fr-BE"/>
              </w:rPr>
              <w:t>Date</w:t>
            </w:r>
          </w:p>
        </w:tc>
        <w:tc>
          <w:tcPr>
            <w:tcW w:w="2068" w:type="dxa"/>
            <w:shd w:val="clear" w:color="auto" w:fill="auto"/>
          </w:tcPr>
          <w:p w14:paraId="3655A164" w14:textId="77777777" w:rsidR="007E60AF" w:rsidRPr="007038E4" w:rsidRDefault="007E60AF" w:rsidP="00475E8B">
            <w:pPr>
              <w:spacing w:after="120"/>
              <w:jc w:val="center"/>
              <w:rPr>
                <w:rFonts w:eastAsia="Times New Roman" w:cs="Times New Roman"/>
                <w:b/>
                <w:lang w:eastAsia="fr-BE"/>
              </w:rPr>
            </w:pPr>
            <w:r w:rsidRPr="007038E4">
              <w:rPr>
                <w:rFonts w:eastAsia="Times New Roman" w:cs="Times New Roman"/>
                <w:b/>
                <w:lang w:eastAsia="fr-BE"/>
              </w:rPr>
              <w:t>Signature</w:t>
            </w:r>
          </w:p>
        </w:tc>
      </w:tr>
      <w:tr w:rsidR="007E60AF" w:rsidRPr="007038E4" w14:paraId="2225277F" w14:textId="77777777" w:rsidTr="00475E8B">
        <w:trPr>
          <w:trHeight w:val="616"/>
        </w:trPr>
        <w:tc>
          <w:tcPr>
            <w:tcW w:w="3825" w:type="dxa"/>
            <w:shd w:val="clear" w:color="auto" w:fill="auto"/>
          </w:tcPr>
          <w:p w14:paraId="17683AA6" w14:textId="77777777" w:rsidR="007E60AF" w:rsidRPr="007038E4" w:rsidRDefault="007E60AF" w:rsidP="00475E8B">
            <w:pPr>
              <w:spacing w:before="120" w:after="120" w:line="312" w:lineRule="auto"/>
              <w:jc w:val="both"/>
              <w:rPr>
                <w:rFonts w:eastAsia="Times New Roman"/>
                <w:lang w:eastAsia="fr-BE"/>
              </w:rPr>
            </w:pPr>
            <w:r w:rsidRPr="007038E4">
              <w:rPr>
                <w:rFonts w:eastAsia="Times New Roman"/>
                <w:lang w:eastAsia="fr-BE"/>
              </w:rPr>
              <w:t>Associé (ou autre réviseur d’entreprises) respons</w:t>
            </w:r>
            <w:bookmarkStart w:id="6" w:name="_GoBack"/>
            <w:bookmarkEnd w:id="6"/>
            <w:r w:rsidRPr="007038E4">
              <w:rPr>
                <w:rFonts w:eastAsia="Times New Roman"/>
                <w:lang w:eastAsia="fr-BE"/>
              </w:rPr>
              <w:t>able de la mission</w:t>
            </w:r>
          </w:p>
        </w:tc>
        <w:tc>
          <w:tcPr>
            <w:tcW w:w="2124" w:type="dxa"/>
            <w:shd w:val="clear" w:color="auto" w:fill="auto"/>
          </w:tcPr>
          <w:p w14:paraId="149EA569" w14:textId="77777777" w:rsidR="007E60AF" w:rsidRPr="00312461" w:rsidRDefault="007E60AF" w:rsidP="00475E8B">
            <w:pPr>
              <w:spacing w:before="120" w:after="120" w:line="312" w:lineRule="auto"/>
              <w:ind w:left="33"/>
              <w:jc w:val="both"/>
              <w:rPr>
                <w:rFonts w:eastAsia="Times New Roman"/>
                <w:highlight w:val="yellow"/>
                <w:lang w:eastAsia="fr-BE"/>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038" w:type="dxa"/>
            <w:shd w:val="clear" w:color="auto" w:fill="auto"/>
          </w:tcPr>
          <w:p w14:paraId="253C5BFA" w14:textId="77777777" w:rsidR="007E60AF" w:rsidRPr="00312461" w:rsidRDefault="007E60AF" w:rsidP="00475E8B">
            <w:pPr>
              <w:spacing w:before="120" w:after="120" w:line="312" w:lineRule="auto"/>
              <w:ind w:left="34" w:firstLine="4"/>
              <w:jc w:val="both"/>
              <w:rPr>
                <w:rFonts w:eastAsia="Times New Roman"/>
                <w:highlight w:val="yellow"/>
                <w:lang w:eastAsia="fr-BE"/>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68" w:type="dxa"/>
            <w:shd w:val="clear" w:color="auto" w:fill="auto"/>
          </w:tcPr>
          <w:p w14:paraId="17A14D74" w14:textId="77777777" w:rsidR="007E60AF" w:rsidRPr="00312461" w:rsidRDefault="007E60AF" w:rsidP="00475E8B">
            <w:pPr>
              <w:spacing w:before="120" w:after="120" w:line="312" w:lineRule="auto"/>
              <w:ind w:left="34"/>
              <w:jc w:val="both"/>
              <w:rPr>
                <w:rFonts w:eastAsia="Times New Roman"/>
                <w:highlight w:val="yellow"/>
                <w:lang w:eastAsia="fr-BE"/>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0668EA23" w14:textId="77777777" w:rsidR="007E60AF" w:rsidRDefault="007E60AF" w:rsidP="007E60AF">
      <w:pPr>
        <w:rPr>
          <w:rFonts w:eastAsia="Times New Roman" w:cs="Times New Roman"/>
          <w:i/>
          <w:iCs/>
          <w:lang w:eastAsia="fr-BE"/>
        </w:rPr>
      </w:pPr>
      <w:r w:rsidRPr="00991668">
        <w:rPr>
          <w:rFonts w:eastAsia="Times New Roman" w:cs="Times New Roman"/>
          <w:lang w:eastAsia="fr-BE"/>
        </w:rPr>
        <w:lastRenderedPageBreak/>
        <w:t>Source</w:t>
      </w:r>
      <w:r w:rsidRPr="007038E4">
        <w:rPr>
          <w:rFonts w:eastAsia="Times New Roman" w:cs="Times New Roman"/>
          <w:i/>
          <w:iCs/>
          <w:lang w:eastAsia="fr-BE"/>
        </w:rPr>
        <w:t xml:space="preserv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bookmarkStart w:id="7" w:name="_Check-list_Renouvellement_de"/>
      <w:bookmarkStart w:id="8" w:name="_Check-list_Budgétisation_des"/>
      <w:bookmarkStart w:id="9" w:name="_Check-list_Budgétisation_des_1"/>
      <w:bookmarkEnd w:id="7"/>
      <w:bookmarkEnd w:id="8"/>
      <w:bookmarkEnd w:id="9"/>
    </w:p>
    <w:sectPr w:rsidR="007E60AF" w:rsidSect="00CD7F49">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5CAE" w14:textId="77777777" w:rsidR="008C6155" w:rsidRDefault="00CD7F49">
      <w:pPr>
        <w:spacing w:after="0" w:line="240" w:lineRule="auto"/>
      </w:pPr>
      <w:r>
        <w:separator/>
      </w:r>
    </w:p>
  </w:endnote>
  <w:endnote w:type="continuationSeparator" w:id="0">
    <w:p w14:paraId="53CE31D4" w14:textId="77777777" w:rsidR="008C6155" w:rsidRDefault="00CD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9496" w14:textId="601B1959" w:rsidR="00CD7F49" w:rsidRDefault="00B01340" w:rsidP="00CD7F49">
    <w:pPr>
      <w:pStyle w:val="Voettekst"/>
      <w:jc w:val="right"/>
    </w:pPr>
    <w:r>
      <w:t xml:space="preserve">V </w:t>
    </w:r>
    <w:r w:rsidR="003D64AC">
      <w:t>4</w:t>
    </w:r>
    <w:r>
      <w:t xml:space="preserve">.0 du </w:t>
    </w:r>
    <w:r w:rsidR="00017CDB">
      <w:t>20</w:t>
    </w:r>
    <w:r>
      <w:t>.11</w:t>
    </w:r>
    <w:r w:rsidR="00CD7F49">
      <w:t>.201</w:t>
    </w:r>
    <w:r w:rsidR="003D64AC">
      <w:t>9</w:t>
    </w:r>
    <w:r w:rsidR="00CD7F49">
      <w:tab/>
    </w:r>
    <w:r w:rsidR="00CD7F49">
      <w:tab/>
    </w:r>
    <w:r w:rsidR="00CD7F49">
      <w:rPr>
        <w:lang w:val="fr-FR"/>
      </w:rPr>
      <w:t xml:space="preserve">Page </w:t>
    </w:r>
    <w:r w:rsidR="00CD7F49">
      <w:rPr>
        <w:b/>
        <w:bCs/>
      </w:rPr>
      <w:fldChar w:fldCharType="begin"/>
    </w:r>
    <w:r w:rsidR="00CD7F49">
      <w:rPr>
        <w:b/>
        <w:bCs/>
      </w:rPr>
      <w:instrText>PAGE  \* Arabic  \* MERGEFORMAT</w:instrText>
    </w:r>
    <w:r w:rsidR="00CD7F49">
      <w:rPr>
        <w:b/>
        <w:bCs/>
      </w:rPr>
      <w:fldChar w:fldCharType="separate"/>
    </w:r>
    <w:r w:rsidR="00CD7F49">
      <w:rPr>
        <w:b/>
        <w:bCs/>
      </w:rPr>
      <w:t>261</w:t>
    </w:r>
    <w:r w:rsidR="00CD7F49">
      <w:rPr>
        <w:b/>
        <w:bCs/>
      </w:rPr>
      <w:fldChar w:fldCharType="end"/>
    </w:r>
    <w:r w:rsidR="00CD7F49">
      <w:rPr>
        <w:lang w:val="fr-FR"/>
      </w:rPr>
      <w:t xml:space="preserve"> sur </w:t>
    </w:r>
    <w:r w:rsidR="00CD7F49">
      <w:rPr>
        <w:b/>
        <w:bCs/>
      </w:rPr>
      <w:fldChar w:fldCharType="begin"/>
    </w:r>
    <w:r w:rsidR="00CD7F49">
      <w:rPr>
        <w:b/>
        <w:bCs/>
      </w:rPr>
      <w:instrText>NUMPAGES  \* Arabic  \* MERGEFORMAT</w:instrText>
    </w:r>
    <w:r w:rsidR="00CD7F49">
      <w:rPr>
        <w:b/>
        <w:bCs/>
      </w:rPr>
      <w:fldChar w:fldCharType="separate"/>
    </w:r>
    <w:r w:rsidR="00CD7F49">
      <w:rPr>
        <w:b/>
        <w:bCs/>
      </w:rPr>
      <w:t>316</w:t>
    </w:r>
    <w:r w:rsidR="00CD7F49">
      <w:rPr>
        <w:b/>
        <w:bCs/>
      </w:rPr>
      <w:fldChar w:fldCharType="end"/>
    </w:r>
  </w:p>
  <w:p w14:paraId="2A98B45F" w14:textId="77777777" w:rsidR="00CD7F49" w:rsidRDefault="00CD7F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409B" w14:textId="77777777" w:rsidR="008C6155" w:rsidRDefault="00CD7F49">
      <w:pPr>
        <w:spacing w:after="0" w:line="240" w:lineRule="auto"/>
      </w:pPr>
      <w:r>
        <w:separator/>
      </w:r>
    </w:p>
  </w:footnote>
  <w:footnote w:type="continuationSeparator" w:id="0">
    <w:p w14:paraId="065E4D1F" w14:textId="77777777" w:rsidR="008C6155" w:rsidRDefault="00CD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603C" w14:textId="5A46953E" w:rsidR="00CE1000" w:rsidRPr="00CD7F49" w:rsidRDefault="007E60AF" w:rsidP="00C77668">
    <w:pPr>
      <w:pStyle w:val="Koptekst"/>
      <w:rPr>
        <w:rFonts w:asciiTheme="minorHAnsi" w:hAnsiTheme="minorHAnsi" w:cstheme="minorHAnsi"/>
      </w:rPr>
    </w:pPr>
    <w:r>
      <w:tab/>
    </w:r>
    <w:r>
      <w:tab/>
    </w:r>
    <w:r w:rsidRPr="00CD7F49">
      <w:rPr>
        <w:rFonts w:asciiTheme="minorHAnsi" w:hAnsiTheme="minorHAnsi" w:cstheme="minorHAnsi"/>
      </w:rPr>
      <w:t xml:space="preserve"> </w:t>
    </w:r>
    <w:r w:rsidRPr="00CD7F49">
      <w:rPr>
        <w:rFonts w:asciiTheme="minorHAnsi" w:eastAsiaTheme="majorEastAsia" w:hAnsiTheme="minorHAnsi" w:cstheme="minorHAnsi"/>
        <w:lang w:val="fr-FR"/>
      </w:rPr>
      <w:fldChar w:fldCharType="begin"/>
    </w:r>
    <w:r w:rsidRPr="00CD7F49">
      <w:rPr>
        <w:rFonts w:asciiTheme="minorHAnsi" w:eastAsiaTheme="majorEastAsia" w:hAnsiTheme="minorHAnsi" w:cstheme="minorHAnsi"/>
        <w:lang w:val="fr-FR"/>
      </w:rPr>
      <w:instrText xml:space="preserve"> REF LogoCabinetFr  \* MERGEFORMAT </w:instrText>
    </w:r>
    <w:r w:rsidRPr="00CD7F49">
      <w:rPr>
        <w:rFonts w:asciiTheme="minorHAnsi" w:eastAsiaTheme="majorEastAsia" w:hAnsiTheme="minorHAnsi" w:cstheme="minorHAnsi"/>
        <w:lang w:val="fr-FR"/>
      </w:rPr>
      <w:fldChar w:fldCharType="separate"/>
    </w:r>
    <w:r w:rsidRPr="00CD7F49">
      <w:rPr>
        <w:rFonts w:asciiTheme="minorHAnsi" w:eastAsiaTheme="majorEastAsia" w:hAnsiTheme="minorHAnsi" w:cstheme="minorHAnsi"/>
        <w:lang w:val="fr-FR"/>
      </w:rPr>
      <w:t> Insérer</w:t>
    </w:r>
    <w:r w:rsidRPr="00CD7F49">
      <w:rPr>
        <w:rFonts w:asciiTheme="minorHAnsi" w:hAnsiTheme="minorHAnsi" w:cstheme="minorHAnsi"/>
        <w:lang w:val="fr-FR" w:eastAsia="nl-NL"/>
      </w:rPr>
      <w:t xml:space="preserve"> ici le logo de</w:t>
    </w:r>
    <w:r w:rsidRPr="00CD7F49">
      <w:rPr>
        <w:rFonts w:asciiTheme="minorHAnsi" w:eastAsiaTheme="majorEastAsia" w:hAnsiTheme="minorHAnsi" w:cstheme="minorHAnsi"/>
        <w:lang w:val="fr-FR"/>
      </w:rPr>
      <w:t xml:space="preserve"> </w:t>
    </w:r>
    <w:r w:rsidRPr="00CD7F49">
      <w:rPr>
        <w:rFonts w:asciiTheme="minorHAnsi" w:hAnsiTheme="minorHAnsi" w:cstheme="minorHAnsi"/>
        <w:lang w:val="fr-FR" w:eastAsia="nl-NL"/>
      </w:rPr>
      <w:t xml:space="preserve">votre Cabinet </w:t>
    </w:r>
    <w:r w:rsidRPr="00CD7F49">
      <w:rPr>
        <w:rFonts w:asciiTheme="minorHAnsi" w:hAnsiTheme="minorHAnsi" w:cstheme="minorHAnsi"/>
        <w:lang w:eastAsia="nl-NL"/>
      </w:rPr>
      <w:fldChar w:fldCharType="end"/>
    </w:r>
    <w:r w:rsidRPr="00CD7F49">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6025A"/>
    <w:multiLevelType w:val="multilevel"/>
    <w:tmpl w:val="9528AEE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AF"/>
    <w:rsid w:val="00017CDB"/>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81B15"/>
    <w:rsid w:val="003D64AC"/>
    <w:rsid w:val="003F3847"/>
    <w:rsid w:val="003F5F8F"/>
    <w:rsid w:val="0042689E"/>
    <w:rsid w:val="004276F4"/>
    <w:rsid w:val="00465E2C"/>
    <w:rsid w:val="0047768D"/>
    <w:rsid w:val="004B2ABC"/>
    <w:rsid w:val="004C644B"/>
    <w:rsid w:val="0050328C"/>
    <w:rsid w:val="005274B4"/>
    <w:rsid w:val="00566C10"/>
    <w:rsid w:val="005B7803"/>
    <w:rsid w:val="005E5255"/>
    <w:rsid w:val="00637A55"/>
    <w:rsid w:val="00642344"/>
    <w:rsid w:val="00685851"/>
    <w:rsid w:val="006D65C1"/>
    <w:rsid w:val="007107DB"/>
    <w:rsid w:val="00766E8C"/>
    <w:rsid w:val="007A46DC"/>
    <w:rsid w:val="007D2F7C"/>
    <w:rsid w:val="007D7F6C"/>
    <w:rsid w:val="007E60AF"/>
    <w:rsid w:val="0080189D"/>
    <w:rsid w:val="008172A8"/>
    <w:rsid w:val="008A0DF7"/>
    <w:rsid w:val="008B18CA"/>
    <w:rsid w:val="008C6155"/>
    <w:rsid w:val="008F4974"/>
    <w:rsid w:val="008F587A"/>
    <w:rsid w:val="009062BA"/>
    <w:rsid w:val="00910F53"/>
    <w:rsid w:val="00966E0A"/>
    <w:rsid w:val="009B5280"/>
    <w:rsid w:val="00A06D0A"/>
    <w:rsid w:val="00A34152"/>
    <w:rsid w:val="00A87190"/>
    <w:rsid w:val="00A92BFC"/>
    <w:rsid w:val="00AE147F"/>
    <w:rsid w:val="00B01340"/>
    <w:rsid w:val="00B06211"/>
    <w:rsid w:val="00B53C3C"/>
    <w:rsid w:val="00BE3183"/>
    <w:rsid w:val="00BE3EA3"/>
    <w:rsid w:val="00C060EE"/>
    <w:rsid w:val="00C4217F"/>
    <w:rsid w:val="00CA4DEE"/>
    <w:rsid w:val="00CD7F49"/>
    <w:rsid w:val="00D366E6"/>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817"/>
  <w15:chartTrackingRefBased/>
  <w15:docId w15:val="{49DAD88E-0866-4D69-BACB-764B6E2B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60AF"/>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7E60AF"/>
    <w:pPr>
      <w:pageBreakBefore/>
      <w:spacing w:after="120"/>
      <w:outlineLvl w:val="1"/>
    </w:pPr>
    <w:rPr>
      <w:b/>
      <w:sz w:val="44"/>
      <w:szCs w:val="44"/>
    </w:rPr>
  </w:style>
  <w:style w:type="paragraph" w:styleId="Kop4">
    <w:name w:val="heading 4"/>
    <w:basedOn w:val="Standaard"/>
    <w:next w:val="Standaard"/>
    <w:link w:val="Kop4Char"/>
    <w:unhideWhenUsed/>
    <w:qFormat/>
    <w:rsid w:val="007E60AF"/>
    <w:pPr>
      <w:keepNext/>
      <w:spacing w:before="240" w:after="120"/>
      <w:outlineLvl w:val="3"/>
    </w:pPr>
    <w:rPr>
      <w:rFonts w:eastAsia="Times New Roman"/>
      <w:bCs/>
      <w:color w:val="365F91"/>
      <w:sz w:val="28"/>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E60AF"/>
    <w:rPr>
      <w:rFonts w:ascii="Arial" w:hAnsi="Arial" w:cs="Arial"/>
      <w:b/>
      <w:sz w:val="44"/>
      <w:szCs w:val="44"/>
    </w:rPr>
  </w:style>
  <w:style w:type="character" w:customStyle="1" w:styleId="Kop4Char">
    <w:name w:val="Kop 4 Char"/>
    <w:basedOn w:val="Standaardalinea-lettertype"/>
    <w:link w:val="Kop4"/>
    <w:rsid w:val="007E60AF"/>
    <w:rPr>
      <w:rFonts w:ascii="Arial" w:eastAsia="Times New Roman" w:hAnsi="Arial" w:cs="Arial"/>
      <w:bCs/>
      <w:color w:val="365F91"/>
      <w:sz w:val="28"/>
      <w:szCs w:val="24"/>
      <w:lang w:eastAsia="fr-BE"/>
    </w:rPr>
  </w:style>
  <w:style w:type="paragraph" w:styleId="Koptekst">
    <w:name w:val="header"/>
    <w:basedOn w:val="Standaard"/>
    <w:link w:val="KoptekstChar"/>
    <w:unhideWhenUsed/>
    <w:rsid w:val="007E60AF"/>
    <w:pPr>
      <w:tabs>
        <w:tab w:val="center" w:pos="4513"/>
        <w:tab w:val="right" w:pos="9026"/>
      </w:tabs>
      <w:spacing w:after="0" w:line="240" w:lineRule="auto"/>
    </w:pPr>
  </w:style>
  <w:style w:type="character" w:customStyle="1" w:styleId="KoptekstChar">
    <w:name w:val="Koptekst Char"/>
    <w:basedOn w:val="Standaardalinea-lettertype"/>
    <w:link w:val="Koptekst"/>
    <w:rsid w:val="007E60AF"/>
    <w:rPr>
      <w:rFonts w:ascii="Arial" w:hAnsi="Arial" w:cs="Arial"/>
      <w:sz w:val="20"/>
      <w:szCs w:val="20"/>
    </w:rPr>
  </w:style>
  <w:style w:type="paragraph" w:styleId="Geenafstand">
    <w:name w:val="No Spacing"/>
    <w:uiPriority w:val="1"/>
    <w:qFormat/>
    <w:rsid w:val="007E60AF"/>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CD7F4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7F49"/>
    <w:rPr>
      <w:rFonts w:ascii="Arial" w:hAnsi="Arial" w:cs="Arial"/>
      <w:sz w:val="20"/>
      <w:szCs w:val="20"/>
    </w:rPr>
  </w:style>
  <w:style w:type="character" w:styleId="Hyperlink">
    <w:name w:val="Hyperlink"/>
    <w:uiPriority w:val="99"/>
    <w:rsid w:val="0050328C"/>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A7FD1-6568-43F0-83DE-37D48A08E8EC}"/>
</file>

<file path=customXml/itemProps2.xml><?xml version="1.0" encoding="utf-8"?>
<ds:datastoreItem xmlns:ds="http://schemas.openxmlformats.org/officeDocument/2006/customXml" ds:itemID="{A6D23021-BCD7-49F2-9AA6-A3B98121D206}"/>
</file>

<file path=customXml/itemProps3.xml><?xml version="1.0" encoding="utf-8"?>
<ds:datastoreItem xmlns:ds="http://schemas.openxmlformats.org/officeDocument/2006/customXml" ds:itemID="{BDD4C5A3-CA9D-4886-A690-A64053E0B901}"/>
</file>

<file path=customXml/itemProps4.xml><?xml version="1.0" encoding="utf-8"?>
<ds:datastoreItem xmlns:ds="http://schemas.openxmlformats.org/officeDocument/2006/customXml" ds:itemID="{6BAC82EE-C497-4CAB-9214-2F7A6E8B3875}"/>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6</cp:revision>
  <dcterms:created xsi:type="dcterms:W3CDTF">2018-10-11T11:55:00Z</dcterms:created>
  <dcterms:modified xsi:type="dcterms:W3CDTF">2019-11-21T08:48:00Z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