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A7DBD" w14:textId="3900F661" w:rsidR="00FF4A85" w:rsidRPr="00325D5A" w:rsidRDefault="00156D07" w:rsidP="00B54106">
      <w:pPr>
        <w:pStyle w:val="Heading1"/>
        <w:tabs>
          <w:tab w:val="left" w:pos="4236"/>
        </w:tabs>
        <w:spacing w:line="260" w:lineRule="atLeast"/>
        <w:ind w:left="0" w:right="74"/>
        <w:jc w:val="center"/>
        <w:rPr>
          <w:rFonts w:ascii="Arial" w:hAnsi="Arial" w:cs="Arial"/>
          <w:sz w:val="24"/>
          <w:szCs w:val="24"/>
        </w:rPr>
      </w:pPr>
      <w:r w:rsidRPr="00325D5A">
        <w:rPr>
          <w:rFonts w:ascii="Arial" w:hAnsi="Arial" w:cs="Arial"/>
          <w:sz w:val="24"/>
          <w:szCs w:val="24"/>
        </w:rPr>
        <w:t xml:space="preserve">Rapport du </w:t>
      </w:r>
      <w:r w:rsidRPr="00325D5A">
        <w:rPr>
          <w:rFonts w:ascii="Arial" w:hAnsi="Arial" w:cs="Arial"/>
          <w:sz w:val="24"/>
          <w:szCs w:val="24"/>
          <w:highlight w:val="lightGray"/>
        </w:rPr>
        <w:t>réviseur d’entreprises</w:t>
      </w:r>
      <w:r w:rsidR="008D68CB">
        <w:rPr>
          <w:rFonts w:ascii="Arial" w:hAnsi="Arial" w:cs="Arial"/>
          <w:sz w:val="24"/>
          <w:szCs w:val="24"/>
        </w:rPr>
        <w:t xml:space="preserve"> </w:t>
      </w:r>
      <w:r w:rsidRPr="00325D5A">
        <w:rPr>
          <w:rFonts w:ascii="Arial" w:hAnsi="Arial" w:cs="Arial"/>
          <w:sz w:val="24"/>
          <w:szCs w:val="24"/>
        </w:rPr>
        <w:t xml:space="preserve"> sur les comptes consolidés du parti politique</w:t>
      </w:r>
      <w:r w:rsidRPr="00325D5A">
        <w:rPr>
          <w:rFonts w:ascii="Arial" w:hAnsi="Arial" w:cs="Arial"/>
          <w:sz w:val="24"/>
          <w:szCs w:val="24"/>
          <w:highlight w:val="lightGray"/>
        </w:rPr>
        <w:t xml:space="preserve"> [Nom parti]</w:t>
      </w:r>
      <w:r w:rsidRPr="00325D5A">
        <w:rPr>
          <w:rFonts w:ascii="Arial" w:hAnsi="Arial" w:cs="Arial"/>
          <w:sz w:val="24"/>
          <w:szCs w:val="24"/>
        </w:rPr>
        <w:t xml:space="preserve"> et ses composantes clôturés au 31 décembre 201</w:t>
      </w:r>
      <w:r w:rsidRPr="00325D5A">
        <w:rPr>
          <w:rFonts w:ascii="Arial" w:hAnsi="Arial" w:cs="Arial"/>
          <w:sz w:val="24"/>
          <w:szCs w:val="24"/>
          <w:highlight w:val="lightGray"/>
        </w:rPr>
        <w:t>X</w:t>
      </w:r>
      <w:r w:rsidR="003A354D" w:rsidRPr="00325D5A">
        <w:rPr>
          <w:rFonts w:ascii="Arial" w:hAnsi="Arial" w:cs="Arial"/>
          <w:sz w:val="24"/>
          <w:szCs w:val="24"/>
        </w:rPr>
        <w:t xml:space="preserve"> et</w:t>
      </w:r>
      <w:r w:rsidR="00303C92" w:rsidRPr="00325D5A">
        <w:rPr>
          <w:rFonts w:ascii="Arial" w:hAnsi="Arial" w:cs="Arial"/>
          <w:sz w:val="24"/>
          <w:szCs w:val="24"/>
        </w:rPr>
        <w:t xml:space="preserve"> destiné au Président </w:t>
      </w:r>
      <w:r w:rsidR="00B32C30">
        <w:rPr>
          <w:rFonts w:ascii="Arial" w:hAnsi="Arial" w:cs="Arial"/>
          <w:sz w:val="24"/>
          <w:szCs w:val="24"/>
        </w:rPr>
        <w:t>de l’</w:t>
      </w:r>
      <w:r w:rsidR="008B6699">
        <w:rPr>
          <w:rFonts w:ascii="Arial" w:hAnsi="Arial" w:cs="Arial"/>
          <w:sz w:val="24"/>
          <w:szCs w:val="24"/>
        </w:rPr>
        <w:t>organe d’administration</w:t>
      </w:r>
      <w:r w:rsidR="00303C92" w:rsidRPr="00325D5A">
        <w:rPr>
          <w:rFonts w:ascii="Arial" w:hAnsi="Arial" w:cs="Arial"/>
          <w:sz w:val="24"/>
          <w:szCs w:val="24"/>
        </w:rPr>
        <w:t xml:space="preserve"> de [</w:t>
      </w:r>
      <w:r w:rsidR="00303C92" w:rsidRPr="00325D5A">
        <w:rPr>
          <w:rFonts w:ascii="Arial" w:hAnsi="Arial" w:cs="Arial"/>
          <w:sz w:val="24"/>
          <w:szCs w:val="24"/>
          <w:shd w:val="clear" w:color="auto" w:fill="D9D9D9" w:themeFill="background1" w:themeFillShade="D9"/>
        </w:rPr>
        <w:t>l’entité consolidante</w:t>
      </w:r>
      <w:r w:rsidR="00303C92" w:rsidRPr="00325D5A">
        <w:rPr>
          <w:rFonts w:ascii="Arial" w:hAnsi="Arial" w:cs="Arial"/>
          <w:sz w:val="24"/>
          <w:szCs w:val="24"/>
        </w:rPr>
        <w:t>] qui doit inclure le présent rapport dans le rapport financier de [</w:t>
      </w:r>
      <w:r w:rsidR="00303C92" w:rsidRPr="00325D5A">
        <w:rPr>
          <w:rFonts w:ascii="Arial" w:hAnsi="Arial" w:cs="Arial"/>
          <w:sz w:val="24"/>
          <w:szCs w:val="24"/>
          <w:shd w:val="clear" w:color="auto" w:fill="D9D9D9" w:themeFill="background1" w:themeFillShade="D9"/>
        </w:rPr>
        <w:t>l’entité consolidante</w:t>
      </w:r>
      <w:r w:rsidR="00F35C6E" w:rsidRPr="00325D5A">
        <w:rPr>
          <w:rFonts w:ascii="Arial" w:hAnsi="Arial" w:cs="Arial"/>
          <w:sz w:val="24"/>
          <w:szCs w:val="24"/>
        </w:rPr>
        <w:t>] adressé au P</w:t>
      </w:r>
      <w:r w:rsidR="00303C92" w:rsidRPr="00325D5A">
        <w:rPr>
          <w:rFonts w:ascii="Arial" w:hAnsi="Arial" w:cs="Arial"/>
          <w:sz w:val="24"/>
          <w:szCs w:val="24"/>
        </w:rPr>
        <w:t>résident de la Chambre des représentants conformément à l’article 24 de la loi du 4 juillet 1989</w:t>
      </w:r>
      <w:r w:rsidR="00F35C6E" w:rsidRPr="00325D5A">
        <w:rPr>
          <w:rFonts w:ascii="Arial" w:hAnsi="Arial" w:cs="Arial"/>
          <w:sz w:val="24"/>
          <w:szCs w:val="24"/>
        </w:rPr>
        <w:t xml:space="preserve"> relative à la limitation et au contrôle des dépenses électorales engagées pour l’élection de la Chambre des représentants, ainsi qu'au financement et à la comptabilité ouverte des partis politiques</w:t>
      </w:r>
    </w:p>
    <w:p w14:paraId="1401977E" w14:textId="77777777" w:rsidR="00F50D76" w:rsidRPr="00325D5A" w:rsidRDefault="00F50D76" w:rsidP="00B54106">
      <w:pPr>
        <w:pStyle w:val="Heading1"/>
        <w:tabs>
          <w:tab w:val="left" w:pos="4236"/>
        </w:tabs>
        <w:spacing w:line="260" w:lineRule="atLeast"/>
        <w:ind w:left="0" w:right="74"/>
        <w:jc w:val="center"/>
        <w:rPr>
          <w:rFonts w:ascii="Arial" w:hAnsi="Arial" w:cs="Arial"/>
          <w:b w:val="0"/>
          <w:bCs w:val="0"/>
          <w:sz w:val="24"/>
          <w:szCs w:val="24"/>
        </w:rPr>
      </w:pPr>
    </w:p>
    <w:p w14:paraId="2CC6701D" w14:textId="736B55EF" w:rsidR="00FF4A85" w:rsidRPr="00325D5A" w:rsidRDefault="00156D07" w:rsidP="00B54106">
      <w:pPr>
        <w:pStyle w:val="BodyText"/>
        <w:spacing w:before="0" w:line="260" w:lineRule="atLeast"/>
        <w:ind w:left="0"/>
        <w:jc w:val="both"/>
        <w:rPr>
          <w:rFonts w:ascii="Arial" w:hAnsi="Arial" w:cs="Arial"/>
          <w:sz w:val="24"/>
          <w:szCs w:val="24"/>
        </w:rPr>
      </w:pPr>
      <w:r w:rsidRPr="00325D5A">
        <w:rPr>
          <w:rFonts w:ascii="Arial" w:hAnsi="Arial" w:cs="Arial"/>
          <w:sz w:val="24"/>
          <w:szCs w:val="24"/>
        </w:rPr>
        <w:t>Conformément à l'article 23, § 2 de la loi du 4 juillet 1989 relative à la limitation et au contrôle des</w:t>
      </w:r>
      <w:bookmarkStart w:id="0" w:name="_GoBack"/>
      <w:bookmarkEnd w:id="0"/>
      <w:r w:rsidRPr="00325D5A">
        <w:rPr>
          <w:rFonts w:ascii="Arial" w:hAnsi="Arial" w:cs="Arial"/>
          <w:sz w:val="24"/>
          <w:szCs w:val="24"/>
        </w:rPr>
        <w:t xml:space="preserve"> dépense</w:t>
      </w:r>
      <w:r w:rsidR="00005FCA" w:rsidRPr="00325D5A">
        <w:rPr>
          <w:rFonts w:ascii="Arial" w:hAnsi="Arial" w:cs="Arial"/>
          <w:sz w:val="24"/>
          <w:szCs w:val="24"/>
        </w:rPr>
        <w:t>s électorales engagées pour l’élection de la Chambre des représentants</w:t>
      </w:r>
      <w:r w:rsidRPr="00325D5A">
        <w:rPr>
          <w:rFonts w:ascii="Arial" w:hAnsi="Arial" w:cs="Arial"/>
          <w:sz w:val="24"/>
          <w:szCs w:val="24"/>
        </w:rPr>
        <w:t>, ainsi qu'au financement et à la comptabilité ouverte des partis politiques (ci-ap</w:t>
      </w:r>
      <w:r w:rsidR="00005FCA" w:rsidRPr="00325D5A">
        <w:rPr>
          <w:rFonts w:ascii="Arial" w:hAnsi="Arial" w:cs="Arial"/>
          <w:sz w:val="24"/>
          <w:szCs w:val="24"/>
        </w:rPr>
        <w:t xml:space="preserve">rès « la loi du 4 juillet 1989 </w:t>
      </w:r>
      <w:r w:rsidRPr="00325D5A">
        <w:rPr>
          <w:rFonts w:ascii="Arial" w:hAnsi="Arial" w:cs="Arial"/>
          <w:sz w:val="24"/>
          <w:szCs w:val="24"/>
        </w:rPr>
        <w:t>»</w:t>
      </w:r>
      <w:r w:rsidR="00005FCA" w:rsidRPr="00325D5A">
        <w:rPr>
          <w:rFonts w:ascii="Arial" w:hAnsi="Arial" w:cs="Arial"/>
          <w:sz w:val="24"/>
          <w:szCs w:val="24"/>
        </w:rPr>
        <w:t>)</w:t>
      </w:r>
      <w:r w:rsidRPr="00325D5A">
        <w:rPr>
          <w:rFonts w:ascii="Arial" w:hAnsi="Arial" w:cs="Arial"/>
          <w:sz w:val="24"/>
          <w:szCs w:val="24"/>
        </w:rPr>
        <w:t xml:space="preserve">, nous vous faisons rapport dans le cadre de notre </w:t>
      </w:r>
      <w:r w:rsidRPr="00720096">
        <w:rPr>
          <w:rFonts w:ascii="Arial" w:hAnsi="Arial" w:cs="Arial"/>
          <w:bCs/>
          <w:sz w:val="24"/>
          <w:szCs w:val="24"/>
        </w:rPr>
        <w:t>mission</w:t>
      </w:r>
      <w:r w:rsidR="00EE02C5" w:rsidRPr="008257D3">
        <w:rPr>
          <w:rFonts w:ascii="Arial" w:hAnsi="Arial" w:cs="Arial"/>
          <w:bCs/>
          <w:sz w:val="24"/>
          <w:szCs w:val="24"/>
        </w:rPr>
        <w:t xml:space="preserve"> </w:t>
      </w:r>
      <w:r w:rsidRPr="008257D3">
        <w:rPr>
          <w:rFonts w:ascii="Arial" w:hAnsi="Arial" w:cs="Arial"/>
          <w:sz w:val="24"/>
          <w:szCs w:val="24"/>
        </w:rPr>
        <w:t xml:space="preserve"> de</w:t>
      </w:r>
      <w:r w:rsidRPr="00720096">
        <w:rPr>
          <w:rFonts w:ascii="Arial" w:hAnsi="Arial" w:cs="Arial"/>
          <w:bCs/>
          <w:sz w:val="24"/>
          <w:szCs w:val="24"/>
        </w:rPr>
        <w:t xml:space="preserve"> réviseur d’entreprises</w:t>
      </w:r>
      <w:r w:rsidR="00EE02C5">
        <w:rPr>
          <w:rFonts w:ascii="Arial" w:hAnsi="Arial" w:cs="Arial"/>
          <w:bCs/>
          <w:sz w:val="24"/>
          <w:szCs w:val="24"/>
        </w:rPr>
        <w:t xml:space="preserve"> </w:t>
      </w:r>
      <w:r w:rsidRPr="00325D5A">
        <w:rPr>
          <w:rFonts w:ascii="Arial" w:hAnsi="Arial" w:cs="Arial"/>
          <w:sz w:val="24"/>
          <w:szCs w:val="24"/>
        </w:rPr>
        <w:t xml:space="preserve"> sur l'exécution de la mission de révision qui nous a été confiée par l’</w:t>
      </w:r>
      <w:r w:rsidR="008B6699">
        <w:rPr>
          <w:rFonts w:ascii="Arial" w:hAnsi="Arial" w:cs="Arial"/>
          <w:sz w:val="24"/>
          <w:szCs w:val="24"/>
        </w:rPr>
        <w:t>organe d’administration</w:t>
      </w:r>
      <w:r w:rsidRPr="00325D5A">
        <w:rPr>
          <w:rFonts w:ascii="Arial" w:hAnsi="Arial" w:cs="Arial"/>
          <w:sz w:val="24"/>
          <w:szCs w:val="24"/>
        </w:rPr>
        <w:t xml:space="preserve"> de </w:t>
      </w:r>
      <w:r w:rsidRPr="00325D5A">
        <w:rPr>
          <w:rFonts w:ascii="Arial" w:hAnsi="Arial" w:cs="Arial"/>
          <w:sz w:val="24"/>
          <w:szCs w:val="24"/>
          <w:highlight w:val="lightGray"/>
        </w:rPr>
        <w:t>[l’entité consolidante]</w:t>
      </w:r>
      <w:r w:rsidRPr="00325D5A">
        <w:rPr>
          <w:rFonts w:ascii="Arial" w:hAnsi="Arial" w:cs="Arial"/>
          <w:sz w:val="24"/>
          <w:szCs w:val="24"/>
        </w:rPr>
        <w:t>.</w:t>
      </w:r>
    </w:p>
    <w:p w14:paraId="53C7C1B4" w14:textId="3B1EED40" w:rsidR="00FF4A85" w:rsidRPr="00325D5A" w:rsidRDefault="00156D07" w:rsidP="00B54106">
      <w:pPr>
        <w:pStyle w:val="BodyText"/>
        <w:spacing w:before="0" w:line="260" w:lineRule="atLeast"/>
        <w:ind w:left="0"/>
        <w:jc w:val="both"/>
        <w:rPr>
          <w:rFonts w:ascii="Arial" w:hAnsi="Arial" w:cs="Arial"/>
          <w:sz w:val="24"/>
          <w:szCs w:val="24"/>
        </w:rPr>
      </w:pPr>
      <w:r w:rsidRPr="00325D5A">
        <w:rPr>
          <w:rFonts w:ascii="Arial" w:hAnsi="Arial" w:cs="Arial"/>
          <w:sz w:val="24"/>
          <w:szCs w:val="24"/>
        </w:rPr>
        <w:t>Le rapport financier, dont le con</w:t>
      </w:r>
      <w:r w:rsidR="00C050CE" w:rsidRPr="00325D5A">
        <w:rPr>
          <w:rFonts w:ascii="Arial" w:hAnsi="Arial" w:cs="Arial"/>
          <w:sz w:val="24"/>
          <w:szCs w:val="24"/>
        </w:rPr>
        <w:t>tenu a été défini par l’annexe de</w:t>
      </w:r>
      <w:r w:rsidRPr="00325D5A">
        <w:rPr>
          <w:rFonts w:ascii="Arial" w:hAnsi="Arial" w:cs="Arial"/>
          <w:sz w:val="24"/>
          <w:szCs w:val="24"/>
        </w:rPr>
        <w:t xml:space="preserve"> la loi du 4 juillet 1989, comprend :</w:t>
      </w:r>
    </w:p>
    <w:p w14:paraId="2C80921C" w14:textId="77777777" w:rsidR="00B54106" w:rsidRPr="00325D5A" w:rsidRDefault="00B54106" w:rsidP="00B54106">
      <w:pPr>
        <w:pStyle w:val="BodyText"/>
        <w:spacing w:before="0" w:line="260" w:lineRule="atLeast"/>
        <w:ind w:left="0"/>
        <w:jc w:val="both"/>
        <w:rPr>
          <w:rFonts w:ascii="Arial" w:hAnsi="Arial" w:cs="Arial"/>
          <w:sz w:val="24"/>
          <w:szCs w:val="24"/>
        </w:rPr>
      </w:pPr>
    </w:p>
    <w:p w14:paraId="315F06EF" w14:textId="77777777" w:rsidR="00FF4A85" w:rsidRPr="00325D5A" w:rsidRDefault="00156D07" w:rsidP="00B54106">
      <w:pPr>
        <w:pStyle w:val="BodyText"/>
        <w:numPr>
          <w:ilvl w:val="0"/>
          <w:numId w:val="3"/>
        </w:numPr>
        <w:tabs>
          <w:tab w:val="left" w:pos="1288"/>
        </w:tabs>
        <w:spacing w:before="0" w:line="260" w:lineRule="atLeast"/>
        <w:ind w:left="567" w:hanging="567"/>
        <w:jc w:val="both"/>
        <w:rPr>
          <w:rFonts w:ascii="Arial" w:hAnsi="Arial" w:cs="Arial"/>
          <w:sz w:val="24"/>
          <w:szCs w:val="24"/>
        </w:rPr>
      </w:pPr>
      <w:r w:rsidRPr="00325D5A">
        <w:rPr>
          <w:rFonts w:ascii="Arial" w:hAnsi="Arial" w:cs="Arial"/>
          <w:sz w:val="24"/>
          <w:szCs w:val="24"/>
        </w:rPr>
        <w:t>Un document identifiant le parti et ses composantes telles que définies à l’article 1, 1°, alinéa 2. L’identification comprend au moins le nom, le siège, la forme juridique, l’objet social et la composition (nom, domicile, profession) des organes de gestion et de contrôle de chacune des composantes du parti.</w:t>
      </w:r>
    </w:p>
    <w:p w14:paraId="2599D1EC" w14:textId="77777777" w:rsidR="00FF4A85" w:rsidRPr="00325D5A" w:rsidRDefault="00156D07" w:rsidP="00B54106">
      <w:pPr>
        <w:pStyle w:val="BodyText"/>
        <w:numPr>
          <w:ilvl w:val="0"/>
          <w:numId w:val="3"/>
        </w:numPr>
        <w:tabs>
          <w:tab w:val="left" w:pos="1288"/>
        </w:tabs>
        <w:spacing w:before="0" w:line="260" w:lineRule="atLeast"/>
        <w:ind w:left="567" w:hanging="567"/>
        <w:jc w:val="both"/>
        <w:rPr>
          <w:rFonts w:ascii="Arial" w:hAnsi="Arial" w:cs="Arial"/>
          <w:sz w:val="24"/>
          <w:szCs w:val="24"/>
        </w:rPr>
      </w:pPr>
      <w:r w:rsidRPr="00325D5A">
        <w:rPr>
          <w:rFonts w:ascii="Arial" w:hAnsi="Arial" w:cs="Arial"/>
          <w:sz w:val="24"/>
          <w:szCs w:val="24"/>
        </w:rPr>
        <w:t>Le bilan et le compte de résultats de chaque composante du parti politique selon la définition qui en est donnée par l'article 1er, 1°, alinéa 2, établis conformément au schéma fixé par la Commission de contrôle des dépenses électorales et de la comptabilité des partis politiques.</w:t>
      </w:r>
    </w:p>
    <w:p w14:paraId="14EEAB88" w14:textId="77777777" w:rsidR="00EF7025" w:rsidRPr="00325D5A" w:rsidRDefault="00156D07" w:rsidP="00B54106">
      <w:pPr>
        <w:pStyle w:val="BodyText"/>
        <w:numPr>
          <w:ilvl w:val="0"/>
          <w:numId w:val="3"/>
        </w:numPr>
        <w:spacing w:before="0" w:line="260" w:lineRule="atLeast"/>
        <w:ind w:left="567" w:hanging="567"/>
        <w:jc w:val="both"/>
        <w:rPr>
          <w:rFonts w:ascii="Arial" w:hAnsi="Arial" w:cs="Arial"/>
          <w:sz w:val="24"/>
          <w:szCs w:val="24"/>
        </w:rPr>
      </w:pPr>
      <w:r w:rsidRPr="00325D5A">
        <w:rPr>
          <w:rFonts w:ascii="Arial" w:hAnsi="Arial" w:cs="Arial"/>
          <w:sz w:val="24"/>
          <w:szCs w:val="24"/>
        </w:rPr>
        <w:t>Les comptes consolidés du parti politique et de ses composantes comprenant un bilan consolidé, un compte de résultats consolidé, ainsi qu'une annexe explicative des rubriques du bilan consolidé et du compte de résultats consolidé selon le schéma arrêté par la Commission de contrôle des dépenses électorales et de la comptabilité des partis politiques.</w:t>
      </w:r>
    </w:p>
    <w:p w14:paraId="68B76F0E" w14:textId="77777777" w:rsidR="00B54106" w:rsidRPr="00325D5A" w:rsidRDefault="00B54106" w:rsidP="00B54106">
      <w:pPr>
        <w:pStyle w:val="BodyText"/>
        <w:spacing w:before="0" w:line="260" w:lineRule="atLeast"/>
        <w:ind w:left="0"/>
        <w:jc w:val="both"/>
        <w:rPr>
          <w:rFonts w:ascii="Arial" w:hAnsi="Arial" w:cs="Arial"/>
          <w:sz w:val="24"/>
          <w:szCs w:val="24"/>
        </w:rPr>
      </w:pPr>
    </w:p>
    <w:p w14:paraId="24A9F231" w14:textId="427DA1DD" w:rsidR="00FF4A85" w:rsidRPr="00325D5A" w:rsidRDefault="00156D07" w:rsidP="00B54106">
      <w:pPr>
        <w:pStyle w:val="BodyText"/>
        <w:spacing w:before="0" w:line="260" w:lineRule="atLeast"/>
        <w:ind w:left="0"/>
        <w:jc w:val="both"/>
        <w:rPr>
          <w:rFonts w:ascii="Arial" w:hAnsi="Arial" w:cs="Arial"/>
          <w:sz w:val="24"/>
          <w:szCs w:val="24"/>
        </w:rPr>
      </w:pPr>
      <w:r w:rsidRPr="00325D5A">
        <w:rPr>
          <w:rFonts w:ascii="Arial" w:hAnsi="Arial" w:cs="Arial"/>
          <w:sz w:val="24"/>
          <w:szCs w:val="24"/>
        </w:rPr>
        <w:t>Le présent rapport fait partie intégrante du rapport financier.</w:t>
      </w:r>
    </w:p>
    <w:p w14:paraId="308DADB3" w14:textId="77777777" w:rsidR="00B54106" w:rsidRPr="00325D5A" w:rsidRDefault="00B54106" w:rsidP="00B54106">
      <w:pPr>
        <w:pStyle w:val="BodyText"/>
        <w:spacing w:before="0" w:line="260" w:lineRule="atLeast"/>
        <w:ind w:left="0"/>
        <w:jc w:val="both"/>
        <w:rPr>
          <w:rFonts w:ascii="Arial" w:hAnsi="Arial" w:cs="Arial"/>
          <w:sz w:val="24"/>
          <w:szCs w:val="24"/>
        </w:rPr>
      </w:pPr>
    </w:p>
    <w:p w14:paraId="26BD14AC" w14:textId="77CCB8B2" w:rsidR="00FF4A85" w:rsidRPr="00325D5A" w:rsidRDefault="00156D07" w:rsidP="00B54106">
      <w:pPr>
        <w:pStyle w:val="BodyText"/>
        <w:spacing w:before="0" w:line="260" w:lineRule="atLeast"/>
        <w:ind w:left="0"/>
        <w:jc w:val="both"/>
        <w:rPr>
          <w:rFonts w:ascii="Arial" w:hAnsi="Arial" w:cs="Arial"/>
          <w:sz w:val="24"/>
          <w:szCs w:val="24"/>
        </w:rPr>
      </w:pPr>
      <w:r w:rsidRPr="00325D5A">
        <w:rPr>
          <w:rFonts w:ascii="Arial" w:hAnsi="Arial" w:cs="Arial"/>
          <w:sz w:val="24"/>
          <w:szCs w:val="24"/>
        </w:rPr>
        <w:t>La mission du</w:t>
      </w:r>
      <w:r w:rsidR="008D68CB">
        <w:rPr>
          <w:rFonts w:ascii="Arial" w:hAnsi="Arial" w:cs="Arial"/>
          <w:sz w:val="24"/>
          <w:szCs w:val="24"/>
        </w:rPr>
        <w:t>réviseur d’entreprises</w:t>
      </w:r>
      <w:r w:rsidRPr="00325D5A">
        <w:rPr>
          <w:rFonts w:ascii="Arial" w:hAnsi="Arial" w:cs="Arial"/>
          <w:sz w:val="24"/>
          <w:szCs w:val="24"/>
        </w:rPr>
        <w:t xml:space="preserve"> relative aux comptes consolidés a été définie par l’annexe de la loi du 4 juillet 1989 et comprend :</w:t>
      </w:r>
    </w:p>
    <w:p w14:paraId="3ECEE047" w14:textId="77777777" w:rsidR="00FF4A85" w:rsidRPr="00325D5A" w:rsidRDefault="00156D07" w:rsidP="00B54106">
      <w:pPr>
        <w:pStyle w:val="BodyText"/>
        <w:numPr>
          <w:ilvl w:val="0"/>
          <w:numId w:val="2"/>
        </w:numPr>
        <w:tabs>
          <w:tab w:val="left" w:pos="1288"/>
        </w:tabs>
        <w:spacing w:before="0" w:line="260" w:lineRule="atLeast"/>
        <w:ind w:left="567" w:hanging="567"/>
        <w:jc w:val="both"/>
        <w:rPr>
          <w:rFonts w:ascii="Arial" w:hAnsi="Arial" w:cs="Arial"/>
          <w:sz w:val="24"/>
          <w:szCs w:val="24"/>
        </w:rPr>
      </w:pPr>
      <w:r w:rsidRPr="00325D5A">
        <w:rPr>
          <w:rFonts w:ascii="Arial" w:hAnsi="Arial" w:cs="Arial"/>
          <w:sz w:val="24"/>
          <w:szCs w:val="24"/>
        </w:rPr>
        <w:t>Confirmer que les comptes consolidés sont établis conformément aux dispositions réglementaires. Ce rapport constitue une attestation au sens des normes de révision applicables telles qu’établies par l'Institut des Réviseurs d'Entreprises.</w:t>
      </w:r>
    </w:p>
    <w:p w14:paraId="217EDCCF" w14:textId="36E70EDE" w:rsidR="00FF4A85" w:rsidRPr="00325D5A" w:rsidRDefault="00156D07" w:rsidP="00B54106">
      <w:pPr>
        <w:pStyle w:val="BodyText"/>
        <w:numPr>
          <w:ilvl w:val="0"/>
          <w:numId w:val="2"/>
        </w:numPr>
        <w:tabs>
          <w:tab w:val="left" w:pos="1288"/>
        </w:tabs>
        <w:spacing w:before="0" w:line="260" w:lineRule="atLeast"/>
        <w:ind w:left="567" w:hanging="567"/>
        <w:jc w:val="both"/>
        <w:rPr>
          <w:rFonts w:ascii="Arial" w:hAnsi="Arial" w:cs="Arial"/>
          <w:sz w:val="24"/>
          <w:szCs w:val="24"/>
        </w:rPr>
      </w:pPr>
      <w:r w:rsidRPr="00325D5A">
        <w:rPr>
          <w:rFonts w:ascii="Arial" w:hAnsi="Arial" w:cs="Arial"/>
          <w:sz w:val="24"/>
          <w:szCs w:val="24"/>
        </w:rPr>
        <w:t>Exposer si l'organisation administrative et comptable du parti et de ses composantes est suffisante pour permettre d'établir des comptes consolidés.</w:t>
      </w:r>
    </w:p>
    <w:p w14:paraId="1AE9C2F3" w14:textId="4F7D42F8" w:rsidR="0009355F" w:rsidRPr="00325D5A" w:rsidRDefault="00156D07" w:rsidP="00B54106">
      <w:pPr>
        <w:pStyle w:val="BodyText"/>
        <w:numPr>
          <w:ilvl w:val="0"/>
          <w:numId w:val="2"/>
        </w:numPr>
        <w:tabs>
          <w:tab w:val="left" w:pos="1288"/>
        </w:tabs>
        <w:spacing w:before="0" w:line="260" w:lineRule="atLeast"/>
        <w:ind w:left="567" w:hanging="567"/>
        <w:jc w:val="both"/>
        <w:rPr>
          <w:rFonts w:ascii="Arial" w:hAnsi="Arial" w:cs="Arial"/>
          <w:sz w:val="24"/>
          <w:szCs w:val="24"/>
        </w:rPr>
      </w:pPr>
      <w:r w:rsidRPr="00325D5A">
        <w:rPr>
          <w:rFonts w:ascii="Arial" w:hAnsi="Arial" w:cs="Arial"/>
          <w:sz w:val="24"/>
          <w:szCs w:val="24"/>
        </w:rPr>
        <w:t>Analyser les comptes consolidés en mettant en évidence les aspects qui sont susceptibles de favoriser la compréhension de la situation financière et des résultats ainsi que la comparabilité.</w:t>
      </w:r>
    </w:p>
    <w:p w14:paraId="137F00B5" w14:textId="77777777" w:rsidR="0009355F" w:rsidRPr="00325D5A" w:rsidRDefault="0009355F" w:rsidP="00B54106">
      <w:pPr>
        <w:rPr>
          <w:rFonts w:ascii="Arial" w:eastAsia="Times New Roman" w:hAnsi="Arial" w:cs="Arial"/>
          <w:sz w:val="24"/>
          <w:szCs w:val="24"/>
        </w:rPr>
      </w:pPr>
      <w:r w:rsidRPr="00325D5A">
        <w:rPr>
          <w:rFonts w:ascii="Arial" w:hAnsi="Arial" w:cs="Arial"/>
          <w:sz w:val="24"/>
          <w:szCs w:val="24"/>
        </w:rPr>
        <w:br w:type="page"/>
      </w:r>
    </w:p>
    <w:p w14:paraId="79FA20C4" w14:textId="57FC310F" w:rsidR="00687D89" w:rsidRPr="00325D5A" w:rsidRDefault="00156D07" w:rsidP="00B54106">
      <w:pPr>
        <w:pStyle w:val="Heading1"/>
        <w:spacing w:line="260" w:lineRule="atLeast"/>
        <w:ind w:left="0"/>
        <w:jc w:val="both"/>
        <w:rPr>
          <w:rFonts w:ascii="Arial" w:hAnsi="Arial" w:cs="Arial"/>
          <w:sz w:val="24"/>
          <w:szCs w:val="24"/>
        </w:rPr>
      </w:pPr>
      <w:r w:rsidRPr="00325D5A">
        <w:rPr>
          <w:rFonts w:ascii="Arial" w:hAnsi="Arial" w:cs="Arial"/>
          <w:sz w:val="24"/>
          <w:szCs w:val="24"/>
        </w:rPr>
        <w:lastRenderedPageBreak/>
        <w:t>Rapport sur l</w:t>
      </w:r>
      <w:r w:rsidR="001955EC" w:rsidRPr="00325D5A">
        <w:rPr>
          <w:rFonts w:ascii="Arial" w:hAnsi="Arial" w:cs="Arial"/>
          <w:sz w:val="24"/>
          <w:szCs w:val="24"/>
        </w:rPr>
        <w:t>es</w:t>
      </w:r>
      <w:r w:rsidRPr="00325D5A">
        <w:rPr>
          <w:rFonts w:ascii="Arial" w:hAnsi="Arial" w:cs="Arial"/>
          <w:sz w:val="24"/>
          <w:szCs w:val="24"/>
        </w:rPr>
        <w:t xml:space="preserve"> comptes consolidés </w:t>
      </w:r>
    </w:p>
    <w:p w14:paraId="346AA1D6" w14:textId="77777777" w:rsidR="00B54106" w:rsidRPr="00325D5A" w:rsidRDefault="00B54106" w:rsidP="00B54106">
      <w:pPr>
        <w:pStyle w:val="Heading1"/>
        <w:spacing w:line="260" w:lineRule="atLeast"/>
        <w:ind w:left="0"/>
        <w:jc w:val="both"/>
        <w:rPr>
          <w:rFonts w:ascii="Arial" w:hAnsi="Arial" w:cs="Arial"/>
          <w:sz w:val="24"/>
          <w:szCs w:val="24"/>
        </w:rPr>
      </w:pPr>
    </w:p>
    <w:p w14:paraId="706A2CE5" w14:textId="49D61183" w:rsidR="00FF4A85" w:rsidRPr="00325D5A" w:rsidRDefault="00156D07" w:rsidP="00B54106">
      <w:pPr>
        <w:pStyle w:val="Heading1"/>
        <w:spacing w:line="260" w:lineRule="atLeast"/>
        <w:ind w:left="0"/>
        <w:jc w:val="both"/>
        <w:rPr>
          <w:rFonts w:ascii="Arial" w:hAnsi="Arial" w:cs="Arial"/>
          <w:b w:val="0"/>
          <w:bCs w:val="0"/>
          <w:sz w:val="24"/>
          <w:szCs w:val="24"/>
        </w:rPr>
      </w:pPr>
      <w:r w:rsidRPr="00325D5A">
        <w:rPr>
          <w:rFonts w:ascii="Arial" w:hAnsi="Arial" w:cs="Arial"/>
          <w:sz w:val="24"/>
          <w:szCs w:val="24"/>
        </w:rPr>
        <w:t>Opinion sans réserve</w:t>
      </w:r>
    </w:p>
    <w:p w14:paraId="62D1C25A" w14:textId="77777777" w:rsidR="00B54106" w:rsidRPr="00325D5A" w:rsidRDefault="00B54106" w:rsidP="00B54106">
      <w:pPr>
        <w:pStyle w:val="BodyText"/>
        <w:spacing w:before="0" w:line="260" w:lineRule="atLeast"/>
        <w:ind w:left="0"/>
        <w:jc w:val="both"/>
        <w:rPr>
          <w:rFonts w:ascii="Arial" w:hAnsi="Arial" w:cs="Arial"/>
          <w:sz w:val="24"/>
          <w:szCs w:val="24"/>
        </w:rPr>
      </w:pPr>
    </w:p>
    <w:p w14:paraId="34493C03" w14:textId="1B05A031" w:rsidR="00FF4A85" w:rsidRPr="00325D5A" w:rsidRDefault="00156D07" w:rsidP="00B54106">
      <w:pPr>
        <w:pStyle w:val="BodyText"/>
        <w:spacing w:before="0" w:line="260" w:lineRule="atLeast"/>
        <w:ind w:left="0"/>
        <w:jc w:val="both"/>
        <w:rPr>
          <w:rFonts w:ascii="Arial" w:hAnsi="Arial" w:cs="Arial"/>
          <w:sz w:val="24"/>
          <w:szCs w:val="24"/>
        </w:rPr>
      </w:pPr>
      <w:r w:rsidRPr="00325D5A">
        <w:rPr>
          <w:rFonts w:ascii="Arial" w:hAnsi="Arial" w:cs="Arial"/>
          <w:sz w:val="24"/>
          <w:szCs w:val="24"/>
        </w:rPr>
        <w:t>Nous avons procédé au contrôle</w:t>
      </w:r>
      <w:r w:rsidR="00B82B72" w:rsidRPr="00325D5A">
        <w:rPr>
          <w:rFonts w:ascii="Arial" w:hAnsi="Arial" w:cs="Arial"/>
          <w:sz w:val="24"/>
          <w:szCs w:val="24"/>
        </w:rPr>
        <w:t xml:space="preserve"> légal</w:t>
      </w:r>
      <w:r w:rsidRPr="00325D5A">
        <w:rPr>
          <w:rFonts w:ascii="Arial" w:hAnsi="Arial" w:cs="Arial"/>
          <w:sz w:val="24"/>
          <w:szCs w:val="24"/>
        </w:rPr>
        <w:t xml:space="preserve"> des comptes consolidés </w:t>
      </w:r>
      <w:r w:rsidR="00B82B72" w:rsidRPr="00325D5A">
        <w:rPr>
          <w:rFonts w:ascii="Arial" w:hAnsi="Arial" w:cs="Arial"/>
          <w:sz w:val="24"/>
          <w:szCs w:val="24"/>
        </w:rPr>
        <w:t xml:space="preserve">du </w:t>
      </w:r>
      <w:r w:rsidR="00372D0E" w:rsidRPr="00325D5A">
        <w:rPr>
          <w:rFonts w:ascii="Arial" w:hAnsi="Arial" w:cs="Arial"/>
          <w:sz w:val="24"/>
          <w:szCs w:val="24"/>
        </w:rPr>
        <w:t xml:space="preserve">parti </w:t>
      </w:r>
      <w:r w:rsidR="00CA13B8" w:rsidRPr="00325D5A">
        <w:rPr>
          <w:rFonts w:ascii="Arial" w:hAnsi="Arial" w:cs="Arial"/>
          <w:sz w:val="24"/>
          <w:szCs w:val="24"/>
        </w:rPr>
        <w:t>politique comprenant</w:t>
      </w:r>
      <w:r w:rsidR="00B82B72" w:rsidRPr="00325D5A">
        <w:rPr>
          <w:rFonts w:ascii="Arial" w:hAnsi="Arial" w:cs="Arial"/>
          <w:sz w:val="24"/>
          <w:szCs w:val="24"/>
        </w:rPr>
        <w:t xml:space="preserve"> le bilan consolidé au </w:t>
      </w:r>
      <w:r w:rsidR="00B82B72" w:rsidRPr="00720096">
        <w:rPr>
          <w:rFonts w:ascii="Arial" w:hAnsi="Arial" w:cs="Arial"/>
          <w:sz w:val="24"/>
          <w:szCs w:val="24"/>
          <w:highlight w:val="lightGray"/>
        </w:rPr>
        <w:t>[Date Situation]</w:t>
      </w:r>
      <w:r w:rsidR="00B82B72" w:rsidRPr="00325D5A">
        <w:rPr>
          <w:rFonts w:ascii="Arial" w:hAnsi="Arial" w:cs="Arial"/>
          <w:sz w:val="24"/>
          <w:szCs w:val="24"/>
        </w:rPr>
        <w:t xml:space="preserve"> ainsi que le compte de résultats pour l’exercice clos à cette date et l’annexe, dont le total du bilan s’élève à € </w:t>
      </w:r>
      <w:r w:rsidR="00B82B72" w:rsidRPr="00720096">
        <w:rPr>
          <w:rFonts w:ascii="Arial" w:hAnsi="Arial" w:cs="Arial"/>
          <w:sz w:val="24"/>
          <w:szCs w:val="24"/>
          <w:highlight w:val="lightGray"/>
        </w:rPr>
        <w:t>[Total Bilan]</w:t>
      </w:r>
      <w:r w:rsidR="00B82B72" w:rsidRPr="00325D5A">
        <w:rPr>
          <w:rFonts w:ascii="Arial" w:hAnsi="Arial" w:cs="Arial"/>
          <w:sz w:val="24"/>
          <w:szCs w:val="24"/>
        </w:rPr>
        <w:t xml:space="preserve"> et dont le compte de résultat</w:t>
      </w:r>
      <w:r w:rsidR="00D76DF8" w:rsidRPr="00325D5A">
        <w:rPr>
          <w:rFonts w:ascii="Arial" w:hAnsi="Arial" w:cs="Arial"/>
          <w:sz w:val="24"/>
          <w:szCs w:val="24"/>
        </w:rPr>
        <w:t>s</w:t>
      </w:r>
      <w:r w:rsidR="00B82B72" w:rsidRPr="00325D5A">
        <w:rPr>
          <w:rFonts w:ascii="Arial" w:hAnsi="Arial" w:cs="Arial"/>
          <w:sz w:val="24"/>
          <w:szCs w:val="24"/>
        </w:rPr>
        <w:t xml:space="preserve"> se solde par </w:t>
      </w:r>
      <w:r w:rsidR="00B82B72" w:rsidRPr="00720096">
        <w:rPr>
          <w:rFonts w:ascii="Arial" w:hAnsi="Arial" w:cs="Arial"/>
          <w:sz w:val="24"/>
          <w:szCs w:val="24"/>
          <w:highlight w:val="lightGray"/>
        </w:rPr>
        <w:t>[un bénéfice / une perte]</w:t>
      </w:r>
      <w:r w:rsidR="00B82B72" w:rsidRPr="00325D5A">
        <w:rPr>
          <w:rFonts w:ascii="Arial" w:hAnsi="Arial" w:cs="Arial"/>
          <w:sz w:val="24"/>
          <w:szCs w:val="24"/>
        </w:rPr>
        <w:t xml:space="preserve"> de l’exercice de € </w:t>
      </w:r>
      <w:r w:rsidR="00B82B72" w:rsidRPr="00720096">
        <w:rPr>
          <w:rFonts w:ascii="Arial" w:hAnsi="Arial" w:cs="Arial"/>
          <w:sz w:val="24"/>
          <w:szCs w:val="24"/>
          <w:highlight w:val="lightGray"/>
        </w:rPr>
        <w:t>[Résultat]</w:t>
      </w:r>
      <w:r w:rsidR="00B82B72" w:rsidRPr="00325D5A">
        <w:rPr>
          <w:rFonts w:ascii="Arial" w:hAnsi="Arial" w:cs="Arial"/>
          <w:sz w:val="24"/>
          <w:szCs w:val="24"/>
        </w:rPr>
        <w:t xml:space="preserve"> </w:t>
      </w:r>
      <w:r w:rsidRPr="00325D5A">
        <w:rPr>
          <w:rFonts w:ascii="Arial" w:hAnsi="Arial" w:cs="Arial"/>
          <w:sz w:val="24"/>
          <w:szCs w:val="24"/>
        </w:rPr>
        <w:t>établis sur la base du référentiel comptable applicable en Belgique et de l’article 23 de la loi du 4 juillet 1989</w:t>
      </w:r>
      <w:r w:rsidR="00B82B72" w:rsidRPr="00325D5A">
        <w:rPr>
          <w:rFonts w:ascii="Arial" w:hAnsi="Arial" w:cs="Arial"/>
          <w:sz w:val="24"/>
          <w:szCs w:val="24"/>
        </w:rPr>
        <w:t>.</w:t>
      </w:r>
    </w:p>
    <w:p w14:paraId="119DF2DC" w14:textId="77777777" w:rsidR="00B54106" w:rsidRPr="00325D5A" w:rsidRDefault="00B54106" w:rsidP="00B54106">
      <w:pPr>
        <w:pStyle w:val="BodyText"/>
        <w:spacing w:before="0" w:line="260" w:lineRule="atLeast"/>
        <w:ind w:left="0"/>
        <w:jc w:val="both"/>
        <w:rPr>
          <w:rFonts w:ascii="Arial" w:hAnsi="Arial" w:cs="Arial"/>
          <w:sz w:val="24"/>
          <w:szCs w:val="24"/>
        </w:rPr>
      </w:pPr>
    </w:p>
    <w:p w14:paraId="7DEFE407" w14:textId="272355C3" w:rsidR="00B82B72" w:rsidRPr="00325D5A" w:rsidRDefault="00B82B72" w:rsidP="00B54106">
      <w:pPr>
        <w:pStyle w:val="BodyText"/>
        <w:spacing w:before="0" w:line="260" w:lineRule="atLeast"/>
        <w:ind w:left="0"/>
        <w:jc w:val="both"/>
        <w:rPr>
          <w:rFonts w:ascii="Arial" w:hAnsi="Arial" w:cs="Arial"/>
          <w:sz w:val="24"/>
          <w:szCs w:val="24"/>
        </w:rPr>
      </w:pPr>
      <w:r w:rsidRPr="00325D5A">
        <w:rPr>
          <w:rFonts w:ascii="Arial" w:hAnsi="Arial" w:cs="Arial"/>
          <w:sz w:val="24"/>
          <w:szCs w:val="24"/>
        </w:rPr>
        <w:t xml:space="preserve">A notre avis, les comptes consolidés donnent une image fidèle du patrimoine et de la situation financière du </w:t>
      </w:r>
      <w:r w:rsidR="008600BD" w:rsidRPr="00325D5A">
        <w:rPr>
          <w:rFonts w:ascii="Arial" w:hAnsi="Arial" w:cs="Arial"/>
          <w:sz w:val="24"/>
          <w:szCs w:val="24"/>
        </w:rPr>
        <w:t>parti politique</w:t>
      </w:r>
      <w:r w:rsidRPr="00325D5A">
        <w:rPr>
          <w:rFonts w:ascii="Arial" w:hAnsi="Arial" w:cs="Arial"/>
          <w:sz w:val="24"/>
          <w:szCs w:val="24"/>
        </w:rPr>
        <w:t xml:space="preserve"> au </w:t>
      </w:r>
      <w:r w:rsidRPr="00720096">
        <w:rPr>
          <w:rFonts w:ascii="Arial" w:hAnsi="Arial" w:cs="Arial"/>
          <w:sz w:val="24"/>
          <w:szCs w:val="24"/>
          <w:highlight w:val="lightGray"/>
        </w:rPr>
        <w:t>[Date Situation]</w:t>
      </w:r>
      <w:r w:rsidRPr="00325D5A">
        <w:rPr>
          <w:rFonts w:ascii="Arial" w:hAnsi="Arial" w:cs="Arial"/>
          <w:sz w:val="24"/>
          <w:szCs w:val="24"/>
        </w:rPr>
        <w:t>, ainsi que de ses résultats consolidés pour l’exercice clos à cette date, conformément au référentiel comptable applicable en Belgique.</w:t>
      </w:r>
    </w:p>
    <w:p w14:paraId="0CFBE479" w14:textId="77777777" w:rsidR="00B54106" w:rsidRPr="00325D5A" w:rsidRDefault="00B54106" w:rsidP="00B54106">
      <w:pPr>
        <w:pStyle w:val="BodyText"/>
        <w:spacing w:before="0"/>
        <w:ind w:left="0"/>
        <w:jc w:val="both"/>
        <w:rPr>
          <w:rFonts w:ascii="Arial" w:hAnsi="Arial" w:cs="Arial"/>
          <w:b/>
          <w:sz w:val="24"/>
          <w:szCs w:val="24"/>
        </w:rPr>
      </w:pPr>
    </w:p>
    <w:p w14:paraId="4610AE85" w14:textId="1BBF17AC" w:rsidR="00B82B72" w:rsidRPr="00325D5A" w:rsidRDefault="00B82B72" w:rsidP="00B54106">
      <w:pPr>
        <w:pStyle w:val="BodyText"/>
        <w:spacing w:before="0"/>
        <w:ind w:left="0"/>
        <w:jc w:val="both"/>
        <w:rPr>
          <w:rFonts w:ascii="Arial" w:hAnsi="Arial" w:cs="Arial"/>
          <w:b/>
          <w:sz w:val="24"/>
          <w:szCs w:val="24"/>
        </w:rPr>
      </w:pPr>
      <w:r w:rsidRPr="00325D5A">
        <w:rPr>
          <w:rFonts w:ascii="Arial" w:hAnsi="Arial" w:cs="Arial"/>
          <w:b/>
          <w:sz w:val="24"/>
          <w:szCs w:val="24"/>
        </w:rPr>
        <w:t>Fondement de l’opinion sans réserve</w:t>
      </w:r>
    </w:p>
    <w:p w14:paraId="43804B27" w14:textId="77777777" w:rsidR="00B54106" w:rsidRPr="00325D5A" w:rsidRDefault="00B54106" w:rsidP="00B54106">
      <w:pPr>
        <w:pStyle w:val="BodyText"/>
        <w:spacing w:before="0" w:line="260" w:lineRule="atLeast"/>
        <w:ind w:left="0"/>
        <w:jc w:val="both"/>
        <w:rPr>
          <w:rFonts w:ascii="Arial" w:hAnsi="Arial" w:cs="Arial"/>
          <w:sz w:val="24"/>
          <w:szCs w:val="24"/>
        </w:rPr>
      </w:pPr>
    </w:p>
    <w:p w14:paraId="4D5D25B8" w14:textId="03D673C9" w:rsidR="00B82B72" w:rsidRPr="00325D5A" w:rsidRDefault="00B82B72" w:rsidP="00B54106">
      <w:pPr>
        <w:pStyle w:val="BodyText"/>
        <w:spacing w:before="0" w:line="260" w:lineRule="atLeast"/>
        <w:ind w:left="0"/>
        <w:jc w:val="both"/>
        <w:rPr>
          <w:rFonts w:ascii="Arial" w:hAnsi="Arial" w:cs="Arial"/>
          <w:sz w:val="24"/>
          <w:szCs w:val="24"/>
        </w:rPr>
      </w:pPr>
      <w:r w:rsidRPr="00325D5A">
        <w:rPr>
          <w:rFonts w:ascii="Arial" w:hAnsi="Arial" w:cs="Arial"/>
          <w:sz w:val="24"/>
          <w:szCs w:val="24"/>
        </w:rPr>
        <w:t>Nous avons effectué notre audit selon les Normes internationales d’audit (ISA)</w:t>
      </w:r>
      <w:r w:rsidR="004A16BE" w:rsidRPr="00325D5A">
        <w:rPr>
          <w:rFonts w:ascii="Arial" w:hAnsi="Arial" w:cs="Arial"/>
          <w:sz w:val="24"/>
          <w:szCs w:val="24"/>
        </w:rPr>
        <w:t xml:space="preserve"> telles qu’applicables en Belgique</w:t>
      </w:r>
      <w:r w:rsidRPr="00325D5A">
        <w:rPr>
          <w:rFonts w:ascii="Arial" w:hAnsi="Arial" w:cs="Arial"/>
          <w:sz w:val="24"/>
          <w:szCs w:val="24"/>
        </w:rPr>
        <w:t xml:space="preserve">. Les responsabilités qui nous incombent en vertu de ces normes sont plus amplement décrites dans la section « Responsabilités du </w:t>
      </w:r>
      <w:r w:rsidR="008D68CB">
        <w:rPr>
          <w:rFonts w:ascii="Arial" w:hAnsi="Arial" w:cs="Arial"/>
          <w:sz w:val="24"/>
          <w:szCs w:val="24"/>
        </w:rPr>
        <w:t>réviseur d’entreprises</w:t>
      </w:r>
      <w:r w:rsidR="008D68CB" w:rsidRPr="00325D5A">
        <w:rPr>
          <w:rFonts w:ascii="Arial" w:hAnsi="Arial" w:cs="Arial"/>
          <w:sz w:val="24"/>
          <w:szCs w:val="24"/>
        </w:rPr>
        <w:t xml:space="preserve"> </w:t>
      </w:r>
      <w:r w:rsidRPr="00325D5A">
        <w:rPr>
          <w:rFonts w:ascii="Arial" w:hAnsi="Arial" w:cs="Arial"/>
          <w:sz w:val="24"/>
          <w:szCs w:val="24"/>
        </w:rPr>
        <w:t>relatives à l’audit des comptes consolidés » du présent rapport. Nous nous sommes conformés à toutes les exigences déontologiques qui s’appliquent à l’audit des comptes consolidés en Belgique, en ce compris celles concernant l’indépendance.</w:t>
      </w:r>
    </w:p>
    <w:p w14:paraId="2A7EC2E7" w14:textId="5524A7E1" w:rsidR="00B82B72" w:rsidRPr="00325D5A" w:rsidRDefault="00B82B72" w:rsidP="00B54106">
      <w:pPr>
        <w:pStyle w:val="BodyText"/>
        <w:spacing w:before="0" w:line="260" w:lineRule="atLeast"/>
        <w:ind w:left="0"/>
        <w:jc w:val="both"/>
        <w:rPr>
          <w:rFonts w:ascii="Arial" w:hAnsi="Arial" w:cs="Arial"/>
          <w:sz w:val="24"/>
          <w:szCs w:val="24"/>
        </w:rPr>
      </w:pPr>
      <w:r w:rsidRPr="00325D5A">
        <w:rPr>
          <w:rFonts w:ascii="Arial" w:hAnsi="Arial" w:cs="Arial"/>
          <w:sz w:val="24"/>
          <w:szCs w:val="24"/>
        </w:rPr>
        <w:t>Nous avons obtenu de l’</w:t>
      </w:r>
      <w:r w:rsidR="008B6699">
        <w:rPr>
          <w:rFonts w:ascii="Arial" w:hAnsi="Arial" w:cs="Arial"/>
          <w:sz w:val="24"/>
          <w:szCs w:val="24"/>
        </w:rPr>
        <w:t>organe d’administration</w:t>
      </w:r>
      <w:r w:rsidRPr="00325D5A">
        <w:rPr>
          <w:rFonts w:ascii="Arial" w:hAnsi="Arial" w:cs="Arial"/>
          <w:sz w:val="24"/>
          <w:szCs w:val="24"/>
        </w:rPr>
        <w:t xml:space="preserve"> et des préposés du parti politique, les explications et informations requises pour notre audit.</w:t>
      </w:r>
    </w:p>
    <w:p w14:paraId="59DBD57F" w14:textId="5A5E0809" w:rsidR="00B82B72" w:rsidRPr="00325D5A" w:rsidRDefault="00B82B72" w:rsidP="00B54106">
      <w:pPr>
        <w:pStyle w:val="BodyText"/>
        <w:spacing w:before="0" w:line="260" w:lineRule="atLeast"/>
        <w:ind w:left="0"/>
        <w:jc w:val="both"/>
        <w:rPr>
          <w:rFonts w:ascii="Arial" w:hAnsi="Arial" w:cs="Arial"/>
          <w:sz w:val="24"/>
          <w:szCs w:val="24"/>
        </w:rPr>
      </w:pPr>
      <w:r w:rsidRPr="00325D5A">
        <w:rPr>
          <w:rFonts w:ascii="Arial" w:hAnsi="Arial" w:cs="Arial"/>
          <w:sz w:val="24"/>
          <w:szCs w:val="24"/>
        </w:rPr>
        <w:t>Nous estimons que les éléments probants que nous avons recueillis sont suffisants et appropriés pour fonder notre opinion.</w:t>
      </w:r>
    </w:p>
    <w:p w14:paraId="7641BFE7" w14:textId="77777777" w:rsidR="00B82B72" w:rsidRPr="00325D5A" w:rsidRDefault="00B82B72" w:rsidP="00B54106">
      <w:pPr>
        <w:pStyle w:val="BodyText"/>
        <w:spacing w:before="0" w:line="260" w:lineRule="atLeast"/>
        <w:ind w:left="0"/>
        <w:jc w:val="both"/>
        <w:rPr>
          <w:rFonts w:ascii="Arial" w:hAnsi="Arial" w:cs="Arial"/>
          <w:sz w:val="24"/>
          <w:szCs w:val="24"/>
        </w:rPr>
      </w:pPr>
    </w:p>
    <w:p w14:paraId="78900B70" w14:textId="7A4955FA" w:rsidR="00FF4A85" w:rsidRPr="00325D5A" w:rsidRDefault="00156D07" w:rsidP="00B54106">
      <w:pPr>
        <w:spacing w:line="260" w:lineRule="atLeast"/>
        <w:jc w:val="both"/>
        <w:rPr>
          <w:rFonts w:ascii="Arial" w:eastAsia="Times New Roman" w:hAnsi="Arial" w:cs="Arial"/>
          <w:b/>
          <w:sz w:val="24"/>
          <w:szCs w:val="24"/>
        </w:rPr>
      </w:pPr>
      <w:r w:rsidRPr="00325D5A">
        <w:rPr>
          <w:rFonts w:ascii="Arial" w:hAnsi="Arial" w:cs="Arial"/>
          <w:b/>
          <w:sz w:val="24"/>
          <w:szCs w:val="24"/>
        </w:rPr>
        <w:t>Responsabilité</w:t>
      </w:r>
      <w:r w:rsidR="00E64A87" w:rsidRPr="00325D5A">
        <w:rPr>
          <w:rFonts w:ascii="Arial" w:hAnsi="Arial" w:cs="Arial"/>
          <w:b/>
          <w:sz w:val="24"/>
          <w:szCs w:val="24"/>
        </w:rPr>
        <w:t>s</w:t>
      </w:r>
      <w:r w:rsidRPr="00325D5A">
        <w:rPr>
          <w:rFonts w:ascii="Arial" w:hAnsi="Arial" w:cs="Arial"/>
          <w:b/>
          <w:sz w:val="24"/>
          <w:szCs w:val="24"/>
        </w:rPr>
        <w:t xml:space="preserve"> de l’</w:t>
      </w:r>
      <w:r w:rsidR="008B6699">
        <w:rPr>
          <w:rFonts w:ascii="Arial" w:hAnsi="Arial" w:cs="Arial"/>
          <w:b/>
          <w:sz w:val="24"/>
          <w:szCs w:val="24"/>
        </w:rPr>
        <w:t>organe d’administration</w:t>
      </w:r>
      <w:r w:rsidRPr="00325D5A">
        <w:rPr>
          <w:rFonts w:ascii="Arial" w:hAnsi="Arial" w:cs="Arial"/>
          <w:b/>
          <w:sz w:val="24"/>
          <w:szCs w:val="24"/>
        </w:rPr>
        <w:t xml:space="preserve"> relative</w:t>
      </w:r>
      <w:r w:rsidR="00E64A87" w:rsidRPr="00325D5A">
        <w:rPr>
          <w:rFonts w:ascii="Arial" w:hAnsi="Arial" w:cs="Arial"/>
          <w:b/>
          <w:sz w:val="24"/>
          <w:szCs w:val="24"/>
        </w:rPr>
        <w:t>s</w:t>
      </w:r>
      <w:r w:rsidRPr="00325D5A">
        <w:rPr>
          <w:rFonts w:ascii="Arial" w:hAnsi="Arial" w:cs="Arial"/>
          <w:b/>
          <w:sz w:val="24"/>
          <w:szCs w:val="24"/>
        </w:rPr>
        <w:t xml:space="preserve"> </w:t>
      </w:r>
      <w:r w:rsidR="004A16BE" w:rsidRPr="00325D5A">
        <w:rPr>
          <w:rFonts w:ascii="Arial" w:hAnsi="Arial" w:cs="Arial"/>
          <w:b/>
          <w:sz w:val="24"/>
          <w:szCs w:val="24"/>
        </w:rPr>
        <w:t>à l’établissement des comptes</w:t>
      </w:r>
      <w:r w:rsidRPr="00325D5A">
        <w:rPr>
          <w:rFonts w:ascii="Arial" w:hAnsi="Arial" w:cs="Arial"/>
          <w:b/>
          <w:sz w:val="24"/>
          <w:szCs w:val="24"/>
        </w:rPr>
        <w:t xml:space="preserve"> consolidés</w:t>
      </w:r>
    </w:p>
    <w:p w14:paraId="55B738D0" w14:textId="77777777" w:rsidR="001D1088" w:rsidRPr="00325D5A" w:rsidRDefault="001D1088" w:rsidP="00B54106">
      <w:pPr>
        <w:pStyle w:val="BodyText"/>
        <w:spacing w:before="0" w:line="260" w:lineRule="atLeast"/>
        <w:ind w:left="0"/>
        <w:jc w:val="both"/>
        <w:rPr>
          <w:rFonts w:ascii="Arial" w:hAnsi="Arial" w:cs="Arial"/>
          <w:sz w:val="24"/>
          <w:szCs w:val="24"/>
        </w:rPr>
      </w:pPr>
    </w:p>
    <w:p w14:paraId="56833DFD" w14:textId="6A743F98" w:rsidR="007E561E" w:rsidRPr="00325D5A" w:rsidRDefault="007E561E" w:rsidP="00B54106">
      <w:pPr>
        <w:pStyle w:val="BodyText"/>
        <w:spacing w:before="0" w:line="260" w:lineRule="atLeast"/>
        <w:ind w:left="0"/>
        <w:jc w:val="both"/>
        <w:rPr>
          <w:rFonts w:ascii="Arial" w:hAnsi="Arial" w:cs="Arial"/>
          <w:sz w:val="24"/>
          <w:szCs w:val="24"/>
        </w:rPr>
      </w:pPr>
      <w:r w:rsidRPr="00325D5A">
        <w:rPr>
          <w:rFonts w:ascii="Arial" w:hAnsi="Arial" w:cs="Arial"/>
          <w:sz w:val="24"/>
          <w:szCs w:val="24"/>
        </w:rPr>
        <w:t>L’</w:t>
      </w:r>
      <w:r w:rsidR="008B6699">
        <w:rPr>
          <w:rFonts w:ascii="Arial" w:hAnsi="Arial" w:cs="Arial"/>
          <w:sz w:val="24"/>
          <w:szCs w:val="24"/>
        </w:rPr>
        <w:t>organe d’administration</w:t>
      </w:r>
      <w:r w:rsidRPr="00325D5A">
        <w:rPr>
          <w:rFonts w:ascii="Arial" w:hAnsi="Arial" w:cs="Arial"/>
          <w:sz w:val="24"/>
          <w:szCs w:val="24"/>
        </w:rPr>
        <w:t xml:space="preserve"> est responsable de l'établissement des comptes consolidés donnant une image fidèle conformément au référentiel comptable applicable en Belgique, ainsi que du contrôle interne qu’il estime nécessaire à l’établissement de comptes consolidés ne comportant pas d’anomalies significatives, que celles-ci proviennent de fraudes ou résultent d’erreurs.</w:t>
      </w:r>
    </w:p>
    <w:p w14:paraId="5B9A3CA9" w14:textId="4AC3BD0F" w:rsidR="007E561E" w:rsidRPr="00325D5A" w:rsidRDefault="007E561E" w:rsidP="00B54106">
      <w:pPr>
        <w:pStyle w:val="BodyText"/>
        <w:spacing w:before="0" w:line="260" w:lineRule="atLeast"/>
        <w:ind w:left="0"/>
        <w:jc w:val="both"/>
        <w:rPr>
          <w:rFonts w:ascii="Arial" w:hAnsi="Arial" w:cs="Arial"/>
          <w:sz w:val="24"/>
          <w:szCs w:val="24"/>
        </w:rPr>
      </w:pPr>
    </w:p>
    <w:p w14:paraId="70EAF4B4" w14:textId="5C031A47" w:rsidR="00900FBB" w:rsidRPr="00325D5A" w:rsidRDefault="00900FBB" w:rsidP="00B54106">
      <w:pPr>
        <w:spacing w:line="260" w:lineRule="atLeast"/>
        <w:jc w:val="both"/>
        <w:rPr>
          <w:rFonts w:ascii="Arial" w:hAnsi="Arial" w:cs="Arial"/>
          <w:i/>
          <w:sz w:val="24"/>
          <w:szCs w:val="24"/>
        </w:rPr>
      </w:pPr>
    </w:p>
    <w:p w14:paraId="4B1328FD" w14:textId="05AC41DA" w:rsidR="00A64E16" w:rsidRPr="00325D5A" w:rsidRDefault="00156D07" w:rsidP="00B54106">
      <w:pPr>
        <w:spacing w:line="260" w:lineRule="atLeast"/>
        <w:jc w:val="both"/>
        <w:rPr>
          <w:rFonts w:ascii="Arial" w:hAnsi="Arial" w:cs="Arial"/>
          <w:b/>
          <w:bCs/>
          <w:sz w:val="24"/>
          <w:szCs w:val="24"/>
        </w:rPr>
      </w:pPr>
      <w:r w:rsidRPr="00325D5A">
        <w:rPr>
          <w:rFonts w:ascii="Arial" w:hAnsi="Arial" w:cs="Arial"/>
          <w:b/>
          <w:sz w:val="24"/>
          <w:szCs w:val="24"/>
        </w:rPr>
        <w:t>Responsabilité</w:t>
      </w:r>
      <w:r w:rsidR="00900FBB" w:rsidRPr="00325D5A">
        <w:rPr>
          <w:rFonts w:ascii="Arial" w:hAnsi="Arial" w:cs="Arial"/>
          <w:b/>
          <w:sz w:val="24"/>
          <w:szCs w:val="24"/>
        </w:rPr>
        <w:t>s</w:t>
      </w:r>
      <w:r w:rsidRPr="00325D5A">
        <w:rPr>
          <w:rFonts w:ascii="Arial" w:hAnsi="Arial" w:cs="Arial"/>
          <w:b/>
          <w:sz w:val="24"/>
          <w:szCs w:val="24"/>
        </w:rPr>
        <w:t xml:space="preserve"> du </w:t>
      </w:r>
      <w:r w:rsidR="008D68CB">
        <w:rPr>
          <w:rFonts w:ascii="Arial" w:hAnsi="Arial" w:cs="Arial"/>
          <w:b/>
          <w:bCs/>
          <w:sz w:val="24"/>
          <w:szCs w:val="24"/>
        </w:rPr>
        <w:t>réviseur d’entreprises</w:t>
      </w:r>
      <w:r w:rsidR="008D68CB" w:rsidRPr="00325D5A">
        <w:rPr>
          <w:rFonts w:ascii="Arial" w:hAnsi="Arial" w:cs="Arial"/>
          <w:b/>
          <w:bCs/>
          <w:sz w:val="24"/>
          <w:szCs w:val="24"/>
        </w:rPr>
        <w:t xml:space="preserve"> </w:t>
      </w:r>
      <w:r w:rsidR="00900FBB" w:rsidRPr="00325D5A">
        <w:rPr>
          <w:rFonts w:ascii="Arial" w:hAnsi="Arial" w:cs="Arial"/>
          <w:b/>
          <w:bCs/>
          <w:sz w:val="24"/>
          <w:szCs w:val="24"/>
        </w:rPr>
        <w:t>relatives à l’audit des comptes consolidés</w:t>
      </w:r>
    </w:p>
    <w:p w14:paraId="752FEA22" w14:textId="77777777" w:rsidR="00A64E16" w:rsidRPr="00325D5A" w:rsidRDefault="00A64E16" w:rsidP="00B54106">
      <w:pPr>
        <w:spacing w:line="260" w:lineRule="atLeast"/>
        <w:jc w:val="both"/>
        <w:rPr>
          <w:rFonts w:ascii="Arial" w:hAnsi="Arial" w:cs="Arial"/>
          <w:b/>
          <w:bCs/>
          <w:sz w:val="24"/>
          <w:szCs w:val="24"/>
        </w:rPr>
      </w:pPr>
    </w:p>
    <w:p w14:paraId="5F4BFC72" w14:textId="7CA0442F" w:rsidR="00A64E16" w:rsidRPr="00325D5A" w:rsidRDefault="001C6975" w:rsidP="00B54106">
      <w:pPr>
        <w:pStyle w:val="BodyText"/>
        <w:spacing w:before="0" w:line="260" w:lineRule="atLeast"/>
        <w:ind w:left="0"/>
        <w:jc w:val="both"/>
        <w:rPr>
          <w:rFonts w:ascii="Arial" w:hAnsi="Arial" w:cs="Arial"/>
          <w:sz w:val="24"/>
          <w:szCs w:val="24"/>
        </w:rPr>
      </w:pPr>
      <w:r w:rsidRPr="00325D5A">
        <w:rPr>
          <w:rFonts w:ascii="Arial" w:hAnsi="Arial" w:cs="Arial"/>
          <w:sz w:val="24"/>
          <w:szCs w:val="24"/>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2B64B683" w14:textId="51BA87BF" w:rsidR="001C6975" w:rsidRPr="00325D5A" w:rsidRDefault="001C6975" w:rsidP="00B54106">
      <w:pPr>
        <w:pStyle w:val="BodyText"/>
        <w:spacing w:before="0" w:line="260" w:lineRule="atLeast"/>
        <w:ind w:left="0"/>
        <w:jc w:val="both"/>
        <w:rPr>
          <w:rFonts w:ascii="Arial" w:hAnsi="Arial" w:cs="Arial"/>
          <w:sz w:val="24"/>
          <w:szCs w:val="24"/>
        </w:rPr>
      </w:pPr>
    </w:p>
    <w:p w14:paraId="7BF68126" w14:textId="32F6E063" w:rsidR="001C6975" w:rsidRDefault="001C6975" w:rsidP="00B54106">
      <w:pPr>
        <w:pStyle w:val="BodyText"/>
        <w:spacing w:before="0" w:line="260" w:lineRule="atLeast"/>
        <w:ind w:left="0"/>
        <w:jc w:val="both"/>
        <w:rPr>
          <w:rFonts w:ascii="Arial" w:hAnsi="Arial" w:cs="Arial"/>
          <w:sz w:val="24"/>
          <w:szCs w:val="24"/>
        </w:rPr>
      </w:pPr>
      <w:r w:rsidRPr="00325D5A">
        <w:rPr>
          <w:rFonts w:ascii="Arial" w:hAnsi="Arial" w:cs="Arial"/>
          <w:sz w:val="24"/>
          <w:szCs w:val="24"/>
        </w:rPr>
        <w:t>Dans le cadre d’un audit réalisé conformément aux normes ISA et tout au long de celui-ci, nous exerçons notre jugement professionnel et faisons preuve d’esprit critique. En outre :</w:t>
      </w:r>
    </w:p>
    <w:p w14:paraId="058FE4B6" w14:textId="77777777" w:rsidR="0060207A" w:rsidRPr="00325D5A" w:rsidRDefault="0060207A" w:rsidP="00B54106">
      <w:pPr>
        <w:pStyle w:val="BodyText"/>
        <w:spacing w:before="0" w:line="260" w:lineRule="atLeast"/>
        <w:ind w:left="0"/>
        <w:jc w:val="both"/>
        <w:rPr>
          <w:rFonts w:ascii="Arial" w:hAnsi="Arial" w:cs="Arial"/>
          <w:sz w:val="24"/>
          <w:szCs w:val="24"/>
        </w:rPr>
      </w:pPr>
    </w:p>
    <w:p w14:paraId="440AF3DB" w14:textId="606526CA" w:rsidR="001C6975" w:rsidRPr="00325D5A" w:rsidRDefault="001C6975" w:rsidP="00B54106">
      <w:pPr>
        <w:pStyle w:val="BodyText"/>
        <w:numPr>
          <w:ilvl w:val="0"/>
          <w:numId w:val="6"/>
        </w:numPr>
        <w:spacing w:before="0" w:line="260" w:lineRule="atLeast"/>
        <w:ind w:left="360"/>
        <w:jc w:val="both"/>
        <w:rPr>
          <w:rFonts w:ascii="Arial" w:hAnsi="Arial" w:cs="Arial"/>
          <w:sz w:val="24"/>
          <w:szCs w:val="24"/>
        </w:rPr>
      </w:pPr>
      <w:r w:rsidRPr="00325D5A">
        <w:rPr>
          <w:rFonts w:ascii="Arial" w:hAnsi="Arial" w:cs="Arial"/>
          <w:sz w:val="24"/>
          <w:szCs w:val="24"/>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r w:rsidR="00593388">
        <w:rPr>
          <w:rFonts w:ascii="Arial" w:hAnsi="Arial" w:cs="Arial"/>
          <w:sz w:val="24"/>
          <w:szCs w:val="24"/>
        </w:rPr>
        <w:t xml:space="preserve"> </w:t>
      </w:r>
      <w:r w:rsidRPr="00325D5A">
        <w:rPr>
          <w:rFonts w:ascii="Arial" w:hAnsi="Arial" w:cs="Arial"/>
          <w:sz w:val="24"/>
          <w:szCs w:val="24"/>
        </w:rPr>
        <w:t>;</w:t>
      </w:r>
    </w:p>
    <w:p w14:paraId="5302C4B2" w14:textId="155798C7" w:rsidR="001C6975" w:rsidRPr="00325D5A" w:rsidRDefault="001C6975" w:rsidP="00B54106">
      <w:pPr>
        <w:pStyle w:val="ListParagraph"/>
        <w:numPr>
          <w:ilvl w:val="0"/>
          <w:numId w:val="6"/>
        </w:numPr>
        <w:ind w:left="360"/>
        <w:jc w:val="both"/>
        <w:rPr>
          <w:rFonts w:ascii="Arial" w:eastAsia="Times New Roman" w:hAnsi="Arial" w:cs="Arial"/>
          <w:sz w:val="24"/>
          <w:szCs w:val="24"/>
        </w:rPr>
      </w:pPr>
      <w:r w:rsidRPr="00325D5A">
        <w:rPr>
          <w:rFonts w:ascii="Arial" w:eastAsia="Times New Roman" w:hAnsi="Arial" w:cs="Arial"/>
          <w:sz w:val="24"/>
          <w:szCs w:val="24"/>
        </w:rPr>
        <w:t>nous prenons connaissance du contrôle interne pertinent pour l’audit afin de définir des procédures d’audit appropriées en la circonstance, mais non dans le but d’exprimer une opinion sur l’efficacité du contrôle interne du parti politique;</w:t>
      </w:r>
    </w:p>
    <w:p w14:paraId="5C8CC928" w14:textId="77777777" w:rsidR="001C6975" w:rsidRPr="00325D5A" w:rsidRDefault="001C6975" w:rsidP="00B54106">
      <w:pPr>
        <w:pStyle w:val="ListParagraph"/>
        <w:ind w:left="360"/>
        <w:jc w:val="both"/>
        <w:rPr>
          <w:rFonts w:ascii="Arial" w:eastAsia="Times New Roman" w:hAnsi="Arial" w:cs="Arial"/>
          <w:sz w:val="24"/>
          <w:szCs w:val="24"/>
        </w:rPr>
      </w:pPr>
    </w:p>
    <w:p w14:paraId="4A398CC2" w14:textId="576714EC" w:rsidR="001C6975" w:rsidRPr="00325D5A" w:rsidRDefault="001C6975" w:rsidP="00B54106">
      <w:pPr>
        <w:pStyle w:val="ListParagraph"/>
        <w:numPr>
          <w:ilvl w:val="0"/>
          <w:numId w:val="6"/>
        </w:numPr>
        <w:ind w:left="360"/>
        <w:jc w:val="both"/>
        <w:rPr>
          <w:rFonts w:ascii="Arial" w:eastAsia="Times New Roman" w:hAnsi="Arial" w:cs="Arial"/>
          <w:sz w:val="24"/>
          <w:szCs w:val="24"/>
        </w:rPr>
      </w:pPr>
      <w:r w:rsidRPr="00325D5A">
        <w:rPr>
          <w:rFonts w:ascii="Arial" w:eastAsia="Times New Roman" w:hAnsi="Arial" w:cs="Arial"/>
          <w:sz w:val="24"/>
          <w:szCs w:val="24"/>
        </w:rPr>
        <w:t>nous apprécions le caractère approprié des méthodes comptables retenues et le caractère raisonnable des estimations comptables faites par l’</w:t>
      </w:r>
      <w:r w:rsidR="008B6699">
        <w:rPr>
          <w:rFonts w:ascii="Arial" w:eastAsia="Times New Roman" w:hAnsi="Arial" w:cs="Arial"/>
          <w:sz w:val="24"/>
          <w:szCs w:val="24"/>
        </w:rPr>
        <w:t>organe d’administration</w:t>
      </w:r>
      <w:r w:rsidRPr="00325D5A">
        <w:rPr>
          <w:rFonts w:ascii="Arial" w:eastAsia="Times New Roman" w:hAnsi="Arial" w:cs="Arial"/>
          <w:sz w:val="24"/>
          <w:szCs w:val="24"/>
        </w:rPr>
        <w:t>, de même que des informations les concernant fournies par ce dernier;</w:t>
      </w:r>
    </w:p>
    <w:p w14:paraId="202A0564" w14:textId="77777777" w:rsidR="001C6975" w:rsidRPr="00325D5A" w:rsidRDefault="001C6975" w:rsidP="00B54106">
      <w:pPr>
        <w:jc w:val="both"/>
        <w:rPr>
          <w:rFonts w:ascii="Arial" w:eastAsia="Times New Roman" w:hAnsi="Arial" w:cs="Arial"/>
          <w:sz w:val="24"/>
          <w:szCs w:val="24"/>
        </w:rPr>
      </w:pPr>
    </w:p>
    <w:p w14:paraId="0D301F1B" w14:textId="77777777" w:rsidR="00BF4A38" w:rsidRPr="00325D5A" w:rsidRDefault="00BF4A38" w:rsidP="00B54106">
      <w:pPr>
        <w:pStyle w:val="ListParagraph"/>
        <w:jc w:val="both"/>
        <w:rPr>
          <w:rFonts w:ascii="Arial" w:eastAsia="Times New Roman" w:hAnsi="Arial" w:cs="Arial"/>
          <w:sz w:val="24"/>
          <w:szCs w:val="24"/>
        </w:rPr>
      </w:pPr>
    </w:p>
    <w:p w14:paraId="5BC2084B" w14:textId="77777777" w:rsidR="00BF4A38" w:rsidRPr="00325D5A" w:rsidRDefault="00BF4A38" w:rsidP="00B54106">
      <w:pPr>
        <w:pStyle w:val="ListParagraph"/>
        <w:numPr>
          <w:ilvl w:val="0"/>
          <w:numId w:val="6"/>
        </w:numPr>
        <w:ind w:left="360"/>
        <w:jc w:val="both"/>
        <w:rPr>
          <w:rFonts w:ascii="Arial" w:eastAsia="Times New Roman" w:hAnsi="Arial" w:cs="Arial"/>
          <w:sz w:val="24"/>
          <w:szCs w:val="24"/>
        </w:rPr>
      </w:pPr>
      <w:r w:rsidRPr="00325D5A">
        <w:rPr>
          <w:rFonts w:ascii="Arial" w:eastAsia="Times New Roman" w:hAnsi="Arial" w:cs="Arial"/>
          <w:sz w:val="24"/>
          <w:szCs w:val="24"/>
        </w:rPr>
        <w:t>nous apprécions la présentation d’ensemble, la structure et le contenu des comptes consolidés et évaluons si les comptes consolidés reflètent les opérations et événements sous-jacents d'une manière telle qu'ils en donnent une image fidèle ;</w:t>
      </w:r>
    </w:p>
    <w:p w14:paraId="3DC513D7" w14:textId="77777777" w:rsidR="00BF4A38" w:rsidRPr="00325D5A" w:rsidRDefault="00BF4A38" w:rsidP="00B54106">
      <w:pPr>
        <w:pStyle w:val="ListParagraph"/>
        <w:rPr>
          <w:rFonts w:ascii="Arial" w:eastAsia="Times New Roman" w:hAnsi="Arial" w:cs="Arial"/>
          <w:sz w:val="24"/>
          <w:szCs w:val="24"/>
        </w:rPr>
      </w:pPr>
    </w:p>
    <w:p w14:paraId="055FE95D" w14:textId="77777777" w:rsidR="0075738C" w:rsidRPr="00325D5A" w:rsidRDefault="00BF4A38" w:rsidP="00B54106">
      <w:pPr>
        <w:pStyle w:val="ListParagraph"/>
        <w:numPr>
          <w:ilvl w:val="0"/>
          <w:numId w:val="6"/>
        </w:numPr>
        <w:ind w:left="360"/>
        <w:jc w:val="both"/>
        <w:rPr>
          <w:rFonts w:ascii="Arial" w:eastAsia="Times New Roman" w:hAnsi="Arial" w:cs="Arial"/>
          <w:sz w:val="24"/>
          <w:szCs w:val="24"/>
        </w:rPr>
      </w:pPr>
      <w:r w:rsidRPr="00325D5A">
        <w:rPr>
          <w:rFonts w:ascii="Arial" w:eastAsia="Times New Roman" w:hAnsi="Arial" w:cs="Arial"/>
          <w:sz w:val="24"/>
          <w:szCs w:val="24"/>
        </w:rPr>
        <w:t xml:space="preserve">nous recueillons des éléments probants suffisants et appropriés concernant les informations financières des entités ou activités du parti politique pour exprimer une opinion sur les comptes consolidés. Nous sommes responsables de la direction, de la supervision et de la réalisation de l’audit au niveau du </w:t>
      </w:r>
      <w:r w:rsidR="0075738C" w:rsidRPr="00325D5A">
        <w:rPr>
          <w:rFonts w:ascii="Arial" w:eastAsia="Times New Roman" w:hAnsi="Arial" w:cs="Arial"/>
          <w:sz w:val="24"/>
          <w:szCs w:val="24"/>
        </w:rPr>
        <w:t>parti politique</w:t>
      </w:r>
      <w:r w:rsidRPr="00325D5A">
        <w:rPr>
          <w:rFonts w:ascii="Arial" w:eastAsia="Times New Roman" w:hAnsi="Arial" w:cs="Arial"/>
          <w:sz w:val="24"/>
          <w:szCs w:val="24"/>
        </w:rPr>
        <w:t xml:space="preserve">. </w:t>
      </w:r>
    </w:p>
    <w:p w14:paraId="4B8844BD" w14:textId="77777777" w:rsidR="0075738C" w:rsidRPr="00325D5A" w:rsidRDefault="0075738C" w:rsidP="00B54106">
      <w:pPr>
        <w:pStyle w:val="ListParagraph"/>
        <w:rPr>
          <w:rFonts w:ascii="Arial" w:eastAsia="Times New Roman" w:hAnsi="Arial" w:cs="Arial"/>
          <w:sz w:val="24"/>
          <w:szCs w:val="24"/>
        </w:rPr>
      </w:pPr>
    </w:p>
    <w:p w14:paraId="7145B243" w14:textId="32D61180" w:rsidR="00BF4A38" w:rsidRPr="00325D5A" w:rsidRDefault="0060207A" w:rsidP="00B54106">
      <w:pPr>
        <w:pStyle w:val="ListParagraph"/>
        <w:numPr>
          <w:ilvl w:val="0"/>
          <w:numId w:val="6"/>
        </w:numPr>
        <w:ind w:left="360"/>
        <w:rPr>
          <w:rFonts w:ascii="Arial" w:eastAsia="Times New Roman" w:hAnsi="Arial" w:cs="Arial"/>
          <w:sz w:val="24"/>
          <w:szCs w:val="24"/>
        </w:rPr>
      </w:pPr>
      <w:r>
        <w:rPr>
          <w:rFonts w:ascii="Arial" w:eastAsia="Times New Roman" w:hAnsi="Arial" w:cs="Arial"/>
          <w:sz w:val="24"/>
          <w:szCs w:val="24"/>
        </w:rPr>
        <w:t>n</w:t>
      </w:r>
      <w:r w:rsidR="00BF4A38" w:rsidRPr="00325D5A">
        <w:rPr>
          <w:rFonts w:ascii="Arial" w:eastAsia="Times New Roman" w:hAnsi="Arial" w:cs="Arial"/>
          <w:sz w:val="24"/>
          <w:szCs w:val="24"/>
        </w:rPr>
        <w:t>ous assumons l’entière responsabilité de l’opinion d’audit.</w:t>
      </w:r>
    </w:p>
    <w:p w14:paraId="078AA4C1" w14:textId="77777777" w:rsidR="00BF4A38" w:rsidRPr="00325D5A" w:rsidRDefault="00BF4A38" w:rsidP="00B54106">
      <w:pPr>
        <w:rPr>
          <w:rFonts w:ascii="Arial" w:hAnsi="Arial" w:cs="Arial"/>
          <w:sz w:val="24"/>
          <w:szCs w:val="24"/>
        </w:rPr>
      </w:pPr>
    </w:p>
    <w:p w14:paraId="42DACB2F" w14:textId="596A22E8" w:rsidR="001C6975" w:rsidRPr="00325D5A" w:rsidRDefault="00BF4A38" w:rsidP="00B54106">
      <w:pPr>
        <w:pStyle w:val="BodyText"/>
        <w:spacing w:before="0" w:line="260" w:lineRule="atLeast"/>
        <w:ind w:left="0"/>
        <w:jc w:val="both"/>
        <w:rPr>
          <w:rFonts w:ascii="Arial" w:hAnsi="Arial" w:cs="Arial"/>
          <w:sz w:val="24"/>
          <w:szCs w:val="24"/>
        </w:rPr>
      </w:pPr>
      <w:r w:rsidRPr="00325D5A">
        <w:rPr>
          <w:rFonts w:ascii="Arial" w:hAnsi="Arial" w:cs="Arial"/>
          <w:sz w:val="24"/>
          <w:szCs w:val="24"/>
        </w:rPr>
        <w:t>Nous communiquons à l’</w:t>
      </w:r>
      <w:r w:rsidR="008B6699">
        <w:rPr>
          <w:rFonts w:ascii="Arial" w:hAnsi="Arial" w:cs="Arial"/>
          <w:sz w:val="24"/>
          <w:szCs w:val="24"/>
        </w:rPr>
        <w:t>organe d’administration</w:t>
      </w:r>
      <w:r w:rsidRPr="00325D5A">
        <w:rPr>
          <w:rFonts w:ascii="Arial" w:hAnsi="Arial" w:cs="Arial"/>
          <w:sz w:val="24"/>
          <w:szCs w:val="24"/>
        </w:rPr>
        <w:t xml:space="preserve"> notamment l’étendue des travaux d'audit et le calendrier de réalisation prévus, ainsi que les constatations importantes relevées lors de notre audit, y compris toute faiblesse significative dans le contrôle interne.</w:t>
      </w:r>
    </w:p>
    <w:p w14:paraId="20015D95" w14:textId="77777777" w:rsidR="00F50D76" w:rsidRPr="00325D5A" w:rsidRDefault="00F50D76" w:rsidP="00B54106">
      <w:pPr>
        <w:pStyle w:val="BodyText"/>
        <w:spacing w:before="0" w:line="260" w:lineRule="atLeast"/>
        <w:ind w:left="0"/>
        <w:jc w:val="both"/>
        <w:rPr>
          <w:rFonts w:ascii="Arial" w:hAnsi="Arial" w:cs="Arial"/>
          <w:sz w:val="24"/>
          <w:szCs w:val="24"/>
        </w:rPr>
      </w:pPr>
    </w:p>
    <w:p w14:paraId="48B8CF95" w14:textId="405C57AC" w:rsidR="00B54106" w:rsidRPr="00325D5A" w:rsidRDefault="00B54106">
      <w:pPr>
        <w:rPr>
          <w:rFonts w:ascii="Arial" w:eastAsia="Times New Roman" w:hAnsi="Arial" w:cs="Arial"/>
          <w:b/>
          <w:bCs/>
          <w:sz w:val="24"/>
          <w:szCs w:val="24"/>
        </w:rPr>
      </w:pPr>
    </w:p>
    <w:p w14:paraId="2756A4F2" w14:textId="11240EC5" w:rsidR="00FF4A85" w:rsidRPr="00325D5A" w:rsidRDefault="004A16BE" w:rsidP="00B54106">
      <w:pPr>
        <w:pStyle w:val="Heading1"/>
        <w:spacing w:line="260" w:lineRule="atLeast"/>
        <w:ind w:left="0"/>
        <w:jc w:val="both"/>
        <w:rPr>
          <w:rFonts w:ascii="Arial" w:hAnsi="Arial" w:cs="Arial"/>
          <w:sz w:val="24"/>
          <w:szCs w:val="24"/>
        </w:rPr>
      </w:pPr>
      <w:r w:rsidRPr="00325D5A">
        <w:rPr>
          <w:rFonts w:ascii="Arial" w:hAnsi="Arial" w:cs="Arial"/>
          <w:sz w:val="24"/>
          <w:szCs w:val="24"/>
        </w:rPr>
        <w:t>A</w:t>
      </w:r>
      <w:r w:rsidR="00156D07" w:rsidRPr="00325D5A">
        <w:rPr>
          <w:rFonts w:ascii="Arial" w:hAnsi="Arial" w:cs="Arial"/>
          <w:sz w:val="24"/>
          <w:szCs w:val="24"/>
        </w:rPr>
        <w:t>utres obligations légales et réglementaires</w:t>
      </w:r>
    </w:p>
    <w:p w14:paraId="3401C428" w14:textId="77777777" w:rsidR="00B54106" w:rsidRPr="00325D5A" w:rsidRDefault="00B54106" w:rsidP="00B54106">
      <w:pPr>
        <w:pStyle w:val="Heading1"/>
        <w:spacing w:line="260" w:lineRule="atLeast"/>
        <w:ind w:left="0"/>
        <w:jc w:val="both"/>
        <w:rPr>
          <w:rFonts w:ascii="Arial" w:hAnsi="Arial" w:cs="Arial"/>
          <w:sz w:val="24"/>
          <w:szCs w:val="24"/>
        </w:rPr>
      </w:pPr>
    </w:p>
    <w:p w14:paraId="798952BC" w14:textId="57C9FC17" w:rsidR="00393E74" w:rsidRPr="00325D5A" w:rsidRDefault="00393E74" w:rsidP="00B54106">
      <w:pPr>
        <w:pStyle w:val="Heading1"/>
        <w:spacing w:line="260" w:lineRule="atLeast"/>
        <w:ind w:left="0"/>
        <w:jc w:val="both"/>
        <w:rPr>
          <w:rFonts w:ascii="Arial" w:hAnsi="Arial" w:cs="Arial"/>
          <w:bCs w:val="0"/>
          <w:sz w:val="24"/>
          <w:szCs w:val="24"/>
        </w:rPr>
      </w:pPr>
      <w:r w:rsidRPr="00325D5A">
        <w:rPr>
          <w:rFonts w:ascii="Arial" w:hAnsi="Arial" w:cs="Arial"/>
          <w:sz w:val="24"/>
          <w:szCs w:val="24"/>
        </w:rPr>
        <w:lastRenderedPageBreak/>
        <w:t>Responsabilités de l’</w:t>
      </w:r>
      <w:r w:rsidR="008B6699">
        <w:rPr>
          <w:rFonts w:ascii="Arial" w:hAnsi="Arial" w:cs="Arial"/>
          <w:sz w:val="24"/>
          <w:szCs w:val="24"/>
        </w:rPr>
        <w:t>organe d’administration</w:t>
      </w:r>
    </w:p>
    <w:p w14:paraId="3C4FAFF5" w14:textId="77777777" w:rsidR="00B54106" w:rsidRPr="00325D5A" w:rsidRDefault="00B54106" w:rsidP="00B54106">
      <w:pPr>
        <w:pStyle w:val="BodyText"/>
        <w:spacing w:before="0" w:line="260" w:lineRule="atLeast"/>
        <w:ind w:left="0"/>
        <w:jc w:val="both"/>
        <w:rPr>
          <w:rFonts w:ascii="Arial" w:hAnsi="Arial" w:cs="Arial"/>
          <w:sz w:val="24"/>
          <w:szCs w:val="24"/>
        </w:rPr>
      </w:pPr>
    </w:p>
    <w:p w14:paraId="4202A398" w14:textId="7AD8E813" w:rsidR="00FF4A85" w:rsidRPr="00325D5A" w:rsidRDefault="00156D07" w:rsidP="00B54106">
      <w:pPr>
        <w:pStyle w:val="BodyText"/>
        <w:spacing w:before="0" w:line="260" w:lineRule="atLeast"/>
        <w:ind w:left="0"/>
        <w:jc w:val="both"/>
        <w:rPr>
          <w:rFonts w:ascii="Arial" w:hAnsi="Arial" w:cs="Arial"/>
          <w:sz w:val="24"/>
          <w:szCs w:val="24"/>
        </w:rPr>
      </w:pPr>
      <w:r w:rsidRPr="00325D5A">
        <w:rPr>
          <w:rFonts w:ascii="Arial" w:hAnsi="Arial" w:cs="Arial"/>
          <w:sz w:val="24"/>
          <w:szCs w:val="24"/>
        </w:rPr>
        <w:t>L’</w:t>
      </w:r>
      <w:r w:rsidR="008B6699">
        <w:rPr>
          <w:rFonts w:ascii="Arial" w:hAnsi="Arial" w:cs="Arial"/>
          <w:sz w:val="24"/>
          <w:szCs w:val="24"/>
        </w:rPr>
        <w:t>organe d’administration</w:t>
      </w:r>
      <w:r w:rsidRPr="00325D5A">
        <w:rPr>
          <w:rFonts w:ascii="Arial" w:hAnsi="Arial" w:cs="Arial"/>
          <w:sz w:val="24"/>
          <w:szCs w:val="24"/>
        </w:rPr>
        <w:t xml:space="preserve"> est responsable </w:t>
      </w:r>
      <w:r w:rsidR="004E7354" w:rsidRPr="00325D5A">
        <w:rPr>
          <w:rFonts w:ascii="Arial" w:hAnsi="Arial" w:cs="Arial"/>
          <w:sz w:val="24"/>
          <w:szCs w:val="24"/>
        </w:rPr>
        <w:t>de la préparation</w:t>
      </w:r>
      <w:r w:rsidRPr="00325D5A">
        <w:rPr>
          <w:rFonts w:ascii="Arial" w:hAnsi="Arial" w:cs="Arial"/>
          <w:sz w:val="24"/>
          <w:szCs w:val="24"/>
        </w:rPr>
        <w:t xml:space="preserve"> et du contenu du rapport financier, du respect des dispositions légales et réglementaires applicables à la tenue de la comptabilité ainsi que du respect de la loi du 4 juillet 1989.</w:t>
      </w:r>
    </w:p>
    <w:p w14:paraId="3E7D24BB" w14:textId="77777777" w:rsidR="00B54106" w:rsidRPr="00325D5A" w:rsidRDefault="00B54106" w:rsidP="00B54106">
      <w:pPr>
        <w:pStyle w:val="BodyText"/>
        <w:spacing w:before="0" w:line="260" w:lineRule="atLeast"/>
        <w:ind w:left="0"/>
        <w:jc w:val="both"/>
        <w:rPr>
          <w:rFonts w:ascii="Arial" w:hAnsi="Arial" w:cs="Arial"/>
          <w:b/>
          <w:sz w:val="24"/>
          <w:szCs w:val="24"/>
        </w:rPr>
      </w:pPr>
    </w:p>
    <w:p w14:paraId="03B4E555" w14:textId="6E4C2C6B" w:rsidR="00393E74" w:rsidRPr="00325D5A" w:rsidRDefault="00393E74" w:rsidP="00B54106">
      <w:pPr>
        <w:pStyle w:val="BodyText"/>
        <w:spacing w:before="0" w:line="260" w:lineRule="atLeast"/>
        <w:ind w:left="0"/>
        <w:jc w:val="both"/>
        <w:rPr>
          <w:rFonts w:ascii="Arial" w:hAnsi="Arial" w:cs="Arial"/>
          <w:b/>
          <w:sz w:val="24"/>
          <w:szCs w:val="24"/>
        </w:rPr>
      </w:pPr>
      <w:r w:rsidRPr="00325D5A">
        <w:rPr>
          <w:rFonts w:ascii="Arial" w:hAnsi="Arial" w:cs="Arial"/>
          <w:b/>
          <w:sz w:val="24"/>
          <w:szCs w:val="24"/>
        </w:rPr>
        <w:t xml:space="preserve">Responsabilités du </w:t>
      </w:r>
      <w:r w:rsidR="008D68CB">
        <w:rPr>
          <w:rFonts w:ascii="Arial" w:hAnsi="Arial" w:cs="Arial"/>
          <w:b/>
          <w:sz w:val="24"/>
          <w:szCs w:val="24"/>
        </w:rPr>
        <w:t>réviseur d’entreprises</w:t>
      </w:r>
    </w:p>
    <w:p w14:paraId="6227065E" w14:textId="77777777" w:rsidR="00B54106" w:rsidRPr="00325D5A" w:rsidRDefault="00B54106" w:rsidP="00B54106">
      <w:pPr>
        <w:pStyle w:val="BodyText"/>
        <w:spacing w:before="0" w:line="260" w:lineRule="atLeast"/>
        <w:ind w:left="0"/>
        <w:jc w:val="both"/>
        <w:rPr>
          <w:rFonts w:ascii="Arial" w:hAnsi="Arial" w:cs="Arial"/>
          <w:sz w:val="24"/>
          <w:szCs w:val="24"/>
        </w:rPr>
      </w:pPr>
    </w:p>
    <w:p w14:paraId="0AD298EC" w14:textId="7B50E719" w:rsidR="001D1088" w:rsidRPr="00325D5A" w:rsidRDefault="00156D07" w:rsidP="00B54106">
      <w:pPr>
        <w:pStyle w:val="BodyText"/>
        <w:spacing w:before="0" w:line="260" w:lineRule="atLeast"/>
        <w:ind w:left="0"/>
        <w:jc w:val="both"/>
        <w:rPr>
          <w:rFonts w:ascii="Arial" w:hAnsi="Arial" w:cs="Arial"/>
          <w:sz w:val="24"/>
          <w:szCs w:val="24"/>
        </w:rPr>
      </w:pPr>
      <w:r w:rsidRPr="00325D5A">
        <w:rPr>
          <w:rFonts w:ascii="Arial" w:hAnsi="Arial" w:cs="Arial"/>
          <w:sz w:val="24"/>
          <w:szCs w:val="24"/>
        </w:rPr>
        <w:t xml:space="preserve">Dans le cadre de notre </w:t>
      </w:r>
      <w:r w:rsidR="005A7119" w:rsidRPr="00325D5A">
        <w:rPr>
          <w:rFonts w:ascii="Arial" w:hAnsi="Arial" w:cs="Arial"/>
          <w:bCs/>
          <w:sz w:val="24"/>
          <w:szCs w:val="24"/>
        </w:rPr>
        <w:t>m</w:t>
      </w:r>
      <w:r w:rsidR="008257D3">
        <w:rPr>
          <w:rFonts w:ascii="Arial" w:hAnsi="Arial" w:cs="Arial"/>
          <w:bCs/>
          <w:sz w:val="24"/>
          <w:szCs w:val="24"/>
        </w:rPr>
        <w:t>ission</w:t>
      </w:r>
      <w:r w:rsidRPr="00325D5A">
        <w:rPr>
          <w:rFonts w:ascii="Arial" w:hAnsi="Arial" w:cs="Arial"/>
          <w:sz w:val="24"/>
          <w:szCs w:val="24"/>
        </w:rPr>
        <w:t xml:space="preserve"> et conformément à la norme belge complémentaire aux normes internationales d’audit</w:t>
      </w:r>
      <w:r w:rsidR="005A7119" w:rsidRPr="00325D5A">
        <w:rPr>
          <w:rFonts w:ascii="Arial" w:hAnsi="Arial" w:cs="Arial"/>
          <w:sz w:val="24"/>
          <w:szCs w:val="24"/>
        </w:rPr>
        <w:t xml:space="preserve"> (ISA)</w:t>
      </w:r>
      <w:r w:rsidRPr="00325D5A">
        <w:rPr>
          <w:rFonts w:ascii="Arial" w:hAnsi="Arial" w:cs="Arial"/>
          <w:sz w:val="24"/>
          <w:szCs w:val="24"/>
        </w:rPr>
        <w:t xml:space="preserve"> applicables en Belgique, notre responsabilité est de vérifier, dans tous </w:t>
      </w:r>
      <w:r w:rsidR="005A7119" w:rsidRPr="00325D5A">
        <w:rPr>
          <w:rFonts w:ascii="Arial" w:hAnsi="Arial" w:cs="Arial"/>
          <w:sz w:val="24"/>
          <w:szCs w:val="24"/>
        </w:rPr>
        <w:t>leurs</w:t>
      </w:r>
      <w:r w:rsidRPr="00325D5A">
        <w:rPr>
          <w:rFonts w:ascii="Arial" w:hAnsi="Arial" w:cs="Arial"/>
          <w:sz w:val="24"/>
          <w:szCs w:val="24"/>
        </w:rPr>
        <w:t xml:space="preserve"> aspects significatifs, le respect de certaines dispositions légales et réglementaires. </w:t>
      </w:r>
    </w:p>
    <w:p w14:paraId="1BABEED1" w14:textId="35588F59" w:rsidR="001D1088" w:rsidRDefault="001D1088" w:rsidP="00B54106">
      <w:pPr>
        <w:pStyle w:val="BodyText"/>
        <w:spacing w:before="0" w:line="260" w:lineRule="atLeast"/>
        <w:ind w:left="0"/>
        <w:jc w:val="both"/>
        <w:rPr>
          <w:rFonts w:ascii="Arial" w:hAnsi="Arial" w:cs="Arial"/>
          <w:sz w:val="24"/>
          <w:szCs w:val="24"/>
        </w:rPr>
      </w:pPr>
    </w:p>
    <w:p w14:paraId="757AF821" w14:textId="1A34040F" w:rsidR="008B6699" w:rsidRPr="008257D3" w:rsidRDefault="008D68CB" w:rsidP="008257D3">
      <w:pPr>
        <w:jc w:val="both"/>
        <w:rPr>
          <w:rFonts w:ascii="Arial" w:eastAsia="Times New Roman" w:hAnsi="Arial" w:cs="Arial"/>
          <w:sz w:val="24"/>
          <w:szCs w:val="24"/>
        </w:rPr>
      </w:pPr>
      <w:r>
        <w:rPr>
          <w:rStyle w:val="CommentReference"/>
        </w:rPr>
        <w:commentReference w:id="1"/>
      </w:r>
      <w:r>
        <w:rPr>
          <w:rFonts w:ascii="Arial" w:hAnsi="Arial"/>
          <w:b/>
          <w:color w:val="3F9C35"/>
          <w:sz w:val="20"/>
        </w:rPr>
        <w:t xml:space="preserve"> </w:t>
      </w:r>
    </w:p>
    <w:p w14:paraId="21802233" w14:textId="4BACC256" w:rsidR="008B6699" w:rsidRDefault="008B6699" w:rsidP="008B6699">
      <w:pPr>
        <w:pStyle w:val="BodyText"/>
        <w:spacing w:before="0" w:line="260" w:lineRule="atLeast"/>
        <w:ind w:left="0"/>
        <w:jc w:val="both"/>
        <w:rPr>
          <w:rFonts w:ascii="Arial" w:hAnsi="Arial" w:cs="Arial"/>
          <w:sz w:val="24"/>
          <w:szCs w:val="24"/>
        </w:rPr>
      </w:pPr>
    </w:p>
    <w:p w14:paraId="3DA845D8" w14:textId="77777777" w:rsidR="008B6699" w:rsidRPr="00325D5A" w:rsidRDefault="008B6699" w:rsidP="00B54106">
      <w:pPr>
        <w:pStyle w:val="BodyText"/>
        <w:spacing w:before="0" w:line="260" w:lineRule="atLeast"/>
        <w:ind w:left="0"/>
        <w:jc w:val="both"/>
        <w:rPr>
          <w:rFonts w:ascii="Arial" w:hAnsi="Arial" w:cs="Arial"/>
          <w:sz w:val="24"/>
          <w:szCs w:val="24"/>
        </w:rPr>
      </w:pPr>
    </w:p>
    <w:p w14:paraId="10FFE9C5" w14:textId="77777777" w:rsidR="001D1088" w:rsidRPr="00325D5A" w:rsidRDefault="001D1088" w:rsidP="001D1088">
      <w:pPr>
        <w:rPr>
          <w:rFonts w:ascii="Arial" w:eastAsia="Times New Roman" w:hAnsi="Arial" w:cs="Arial"/>
          <w:b/>
          <w:bCs/>
          <w:sz w:val="24"/>
          <w:szCs w:val="24"/>
        </w:rPr>
      </w:pPr>
      <w:r w:rsidRPr="00325D5A">
        <w:rPr>
          <w:rFonts w:ascii="Arial" w:eastAsia="Times New Roman" w:hAnsi="Arial" w:cs="Arial"/>
          <w:b/>
          <w:bCs/>
          <w:sz w:val="24"/>
          <w:szCs w:val="24"/>
        </w:rPr>
        <w:t>Mentions relatives à l’indépendance</w:t>
      </w:r>
    </w:p>
    <w:p w14:paraId="44B7EF5A" w14:textId="77777777" w:rsidR="001D1088" w:rsidRPr="00325D5A" w:rsidRDefault="001D1088" w:rsidP="001D1088">
      <w:pPr>
        <w:rPr>
          <w:rFonts w:ascii="Arial" w:eastAsia="Times New Roman" w:hAnsi="Arial" w:cs="Arial"/>
          <w:b/>
          <w:bCs/>
          <w:sz w:val="24"/>
          <w:szCs w:val="24"/>
        </w:rPr>
      </w:pPr>
    </w:p>
    <w:p w14:paraId="5F661FCB" w14:textId="37263897" w:rsidR="001D1088" w:rsidRPr="00720096" w:rsidRDefault="001D1088" w:rsidP="00C86D89">
      <w:pPr>
        <w:widowControl/>
        <w:numPr>
          <w:ilvl w:val="0"/>
          <w:numId w:val="8"/>
        </w:numPr>
        <w:tabs>
          <w:tab w:val="clear" w:pos="720"/>
        </w:tabs>
        <w:overflowPunct w:val="0"/>
        <w:autoSpaceDE w:val="0"/>
        <w:autoSpaceDN w:val="0"/>
        <w:adjustRightInd w:val="0"/>
        <w:spacing w:after="120" w:line="240" w:lineRule="exact"/>
        <w:ind w:left="567" w:hanging="567"/>
        <w:jc w:val="both"/>
        <w:textAlignment w:val="baseline"/>
        <w:rPr>
          <w:rFonts w:ascii="Arial" w:eastAsia="Times New Roman" w:hAnsi="Arial" w:cs="Arial"/>
          <w:bCs/>
          <w:sz w:val="24"/>
          <w:szCs w:val="24"/>
        </w:rPr>
      </w:pPr>
      <w:r w:rsidRPr="00720096">
        <w:rPr>
          <w:rFonts w:ascii="Arial" w:eastAsia="Times New Roman" w:hAnsi="Arial" w:cs="Arial"/>
          <w:bCs/>
          <w:sz w:val="24"/>
          <w:szCs w:val="24"/>
        </w:rPr>
        <w:t xml:space="preserve">Notre cabinet de révision </w:t>
      </w:r>
      <w:r w:rsidR="004A16BE" w:rsidRPr="00720096">
        <w:rPr>
          <w:rFonts w:ascii="Arial" w:eastAsia="Times New Roman" w:hAnsi="Arial" w:cs="Arial"/>
          <w:bCs/>
          <w:sz w:val="24"/>
          <w:szCs w:val="24"/>
          <w:highlight w:val="lightGray"/>
        </w:rPr>
        <w:t>[</w:t>
      </w:r>
      <w:r w:rsidRPr="00720096">
        <w:rPr>
          <w:rFonts w:ascii="Arial" w:eastAsia="Times New Roman" w:hAnsi="Arial" w:cs="Arial"/>
          <w:bCs/>
          <w:sz w:val="24"/>
          <w:szCs w:val="24"/>
          <w:highlight w:val="lightGray"/>
        </w:rPr>
        <w:t>et notre réseau</w:t>
      </w:r>
      <w:r w:rsidR="004A16BE" w:rsidRPr="00720096">
        <w:rPr>
          <w:rFonts w:ascii="Arial" w:eastAsia="Times New Roman" w:hAnsi="Arial" w:cs="Arial"/>
          <w:bCs/>
          <w:sz w:val="24"/>
          <w:szCs w:val="24"/>
          <w:highlight w:val="lightGray"/>
        </w:rPr>
        <w:t>]</w:t>
      </w:r>
      <w:r w:rsidRPr="00720096">
        <w:rPr>
          <w:rFonts w:ascii="Arial" w:eastAsia="Times New Roman" w:hAnsi="Arial" w:cs="Arial"/>
          <w:bCs/>
          <w:sz w:val="24"/>
          <w:szCs w:val="24"/>
        </w:rPr>
        <w:t xml:space="preserve"> n’ont pas effectué de missions incompatibles avec l</w:t>
      </w:r>
      <w:r w:rsidR="0060207A">
        <w:rPr>
          <w:rFonts w:ascii="Arial" w:eastAsia="Times New Roman" w:hAnsi="Arial" w:cs="Arial"/>
          <w:bCs/>
          <w:sz w:val="24"/>
          <w:szCs w:val="24"/>
        </w:rPr>
        <w:t>a présente mission de</w:t>
      </w:r>
      <w:r w:rsidRPr="00720096">
        <w:rPr>
          <w:rFonts w:ascii="Arial" w:eastAsia="Times New Roman" w:hAnsi="Arial" w:cs="Arial"/>
          <w:bCs/>
          <w:sz w:val="24"/>
          <w:szCs w:val="24"/>
        </w:rPr>
        <w:t xml:space="preserve"> contrôle des comptes </w:t>
      </w:r>
      <w:r w:rsidR="0060207A">
        <w:rPr>
          <w:rFonts w:ascii="Arial" w:eastAsia="Times New Roman" w:hAnsi="Arial" w:cs="Arial"/>
          <w:bCs/>
          <w:sz w:val="24"/>
          <w:szCs w:val="24"/>
        </w:rPr>
        <w:t>consolidés</w:t>
      </w:r>
      <w:r w:rsidR="0060207A" w:rsidRPr="00720096">
        <w:rPr>
          <w:rFonts w:ascii="Arial" w:eastAsia="Times New Roman" w:hAnsi="Arial" w:cs="Arial"/>
          <w:bCs/>
          <w:sz w:val="24"/>
          <w:szCs w:val="24"/>
        </w:rPr>
        <w:t xml:space="preserve"> </w:t>
      </w:r>
      <w:r w:rsidRPr="00720096">
        <w:rPr>
          <w:rFonts w:ascii="Arial" w:eastAsia="Times New Roman" w:hAnsi="Arial" w:cs="Arial"/>
          <w:bCs/>
          <w:sz w:val="24"/>
          <w:szCs w:val="24"/>
        </w:rPr>
        <w:t xml:space="preserve">et </w:t>
      </w:r>
      <w:r w:rsidR="004A16BE" w:rsidRPr="00720096">
        <w:rPr>
          <w:rFonts w:ascii="Arial" w:eastAsia="Times New Roman" w:hAnsi="Arial" w:cs="Arial"/>
          <w:bCs/>
          <w:sz w:val="24"/>
          <w:szCs w:val="24"/>
        </w:rPr>
        <w:t>est/</w:t>
      </w:r>
      <w:r w:rsidRPr="00720096">
        <w:rPr>
          <w:rFonts w:ascii="Arial" w:eastAsia="Times New Roman" w:hAnsi="Arial" w:cs="Arial"/>
          <w:bCs/>
          <w:sz w:val="24"/>
          <w:szCs w:val="24"/>
        </w:rPr>
        <w:t>sont resté</w:t>
      </w:r>
      <w:r w:rsidR="004A16BE" w:rsidRPr="00720096">
        <w:rPr>
          <w:rFonts w:ascii="Arial" w:eastAsia="Times New Roman" w:hAnsi="Arial" w:cs="Arial"/>
          <w:bCs/>
          <w:sz w:val="24"/>
          <w:szCs w:val="24"/>
        </w:rPr>
        <w:t>(</w:t>
      </w:r>
      <w:r w:rsidRPr="00720096">
        <w:rPr>
          <w:rFonts w:ascii="Arial" w:eastAsia="Times New Roman" w:hAnsi="Arial" w:cs="Arial"/>
          <w:bCs/>
          <w:sz w:val="24"/>
          <w:szCs w:val="24"/>
        </w:rPr>
        <w:t>s</w:t>
      </w:r>
      <w:r w:rsidR="004A16BE" w:rsidRPr="00720096">
        <w:rPr>
          <w:rFonts w:ascii="Arial" w:eastAsia="Times New Roman" w:hAnsi="Arial" w:cs="Arial"/>
          <w:bCs/>
          <w:sz w:val="24"/>
          <w:szCs w:val="24"/>
        </w:rPr>
        <w:t>)</w:t>
      </w:r>
      <w:r w:rsidRPr="00720096">
        <w:rPr>
          <w:rFonts w:ascii="Arial" w:eastAsia="Times New Roman" w:hAnsi="Arial" w:cs="Arial"/>
          <w:bCs/>
          <w:sz w:val="24"/>
          <w:szCs w:val="24"/>
        </w:rPr>
        <w:t xml:space="preserve"> indépendant</w:t>
      </w:r>
      <w:r w:rsidR="004A16BE" w:rsidRPr="00720096">
        <w:rPr>
          <w:rFonts w:ascii="Arial" w:eastAsia="Times New Roman" w:hAnsi="Arial" w:cs="Arial"/>
          <w:bCs/>
          <w:sz w:val="24"/>
          <w:szCs w:val="24"/>
        </w:rPr>
        <w:t>(</w:t>
      </w:r>
      <w:r w:rsidRPr="00720096">
        <w:rPr>
          <w:rFonts w:ascii="Arial" w:eastAsia="Times New Roman" w:hAnsi="Arial" w:cs="Arial"/>
          <w:bCs/>
          <w:sz w:val="24"/>
          <w:szCs w:val="24"/>
        </w:rPr>
        <w:t>s</w:t>
      </w:r>
      <w:r w:rsidR="004A16BE" w:rsidRPr="00720096">
        <w:rPr>
          <w:rFonts w:ascii="Arial" w:eastAsia="Times New Roman" w:hAnsi="Arial" w:cs="Arial"/>
          <w:bCs/>
          <w:sz w:val="24"/>
          <w:szCs w:val="24"/>
        </w:rPr>
        <w:t>)</w:t>
      </w:r>
      <w:r w:rsidRPr="00720096">
        <w:rPr>
          <w:rFonts w:ascii="Arial" w:eastAsia="Times New Roman" w:hAnsi="Arial" w:cs="Arial"/>
          <w:bCs/>
          <w:sz w:val="24"/>
          <w:szCs w:val="24"/>
        </w:rPr>
        <w:t xml:space="preserve"> vis-à-vis d</w:t>
      </w:r>
      <w:r w:rsidR="00C86D89" w:rsidRPr="00720096">
        <w:rPr>
          <w:rFonts w:ascii="Arial" w:eastAsia="Times New Roman" w:hAnsi="Arial" w:cs="Arial"/>
          <w:bCs/>
          <w:sz w:val="24"/>
          <w:szCs w:val="24"/>
        </w:rPr>
        <w:t>u Parti politique</w:t>
      </w:r>
      <w:r w:rsidRPr="00720096">
        <w:rPr>
          <w:rFonts w:ascii="Arial" w:eastAsia="Times New Roman" w:hAnsi="Arial" w:cs="Arial"/>
          <w:bCs/>
          <w:sz w:val="24"/>
          <w:szCs w:val="24"/>
        </w:rPr>
        <w:t xml:space="preserve"> au cours de notre </w:t>
      </w:r>
      <w:r w:rsidR="004A16BE" w:rsidRPr="00720096">
        <w:rPr>
          <w:rFonts w:ascii="Arial" w:eastAsia="Times New Roman" w:hAnsi="Arial" w:cs="Arial"/>
          <w:bCs/>
          <w:sz w:val="24"/>
          <w:szCs w:val="24"/>
        </w:rPr>
        <w:t>mission</w:t>
      </w:r>
      <w:r w:rsidRPr="00720096">
        <w:rPr>
          <w:rFonts w:ascii="Arial" w:eastAsia="Times New Roman" w:hAnsi="Arial" w:cs="Arial"/>
          <w:bCs/>
          <w:sz w:val="24"/>
          <w:szCs w:val="24"/>
        </w:rPr>
        <w:t xml:space="preserve">. </w:t>
      </w:r>
    </w:p>
    <w:p w14:paraId="2C753F71" w14:textId="77777777" w:rsidR="001D1088" w:rsidRPr="00325D5A" w:rsidRDefault="001D1088" w:rsidP="00B54106">
      <w:pPr>
        <w:pStyle w:val="BodyText"/>
        <w:spacing w:before="0" w:line="260" w:lineRule="atLeast"/>
        <w:ind w:left="0"/>
        <w:jc w:val="both"/>
        <w:rPr>
          <w:rFonts w:ascii="Arial" w:hAnsi="Arial" w:cs="Arial"/>
          <w:sz w:val="24"/>
          <w:szCs w:val="24"/>
        </w:rPr>
      </w:pPr>
    </w:p>
    <w:p w14:paraId="5CAA96DD" w14:textId="40AC2015" w:rsidR="001D1088" w:rsidRPr="00325D5A" w:rsidRDefault="001D1088" w:rsidP="001D1088">
      <w:pPr>
        <w:rPr>
          <w:rFonts w:ascii="Arial" w:eastAsia="Times New Roman" w:hAnsi="Arial" w:cs="Arial"/>
          <w:b/>
          <w:bCs/>
          <w:sz w:val="24"/>
          <w:szCs w:val="24"/>
        </w:rPr>
      </w:pPr>
      <w:r w:rsidRPr="00325D5A">
        <w:rPr>
          <w:rFonts w:ascii="Arial" w:eastAsia="Times New Roman" w:hAnsi="Arial" w:cs="Arial"/>
          <w:b/>
          <w:bCs/>
          <w:sz w:val="24"/>
          <w:szCs w:val="24"/>
        </w:rPr>
        <w:t>Autres mentions</w:t>
      </w:r>
    </w:p>
    <w:p w14:paraId="605B0788" w14:textId="77777777" w:rsidR="001D1088" w:rsidRPr="00325D5A" w:rsidRDefault="001D1088" w:rsidP="00B54106">
      <w:pPr>
        <w:pStyle w:val="BodyText"/>
        <w:spacing w:before="0" w:line="260" w:lineRule="atLeast"/>
        <w:ind w:left="0"/>
        <w:jc w:val="both"/>
        <w:rPr>
          <w:rFonts w:ascii="Arial" w:hAnsi="Arial" w:cs="Arial"/>
          <w:sz w:val="24"/>
          <w:szCs w:val="24"/>
        </w:rPr>
      </w:pPr>
    </w:p>
    <w:p w14:paraId="21306D13" w14:textId="5055D398" w:rsidR="00FF4A85" w:rsidRPr="00325D5A" w:rsidRDefault="00156D07" w:rsidP="00B54106">
      <w:pPr>
        <w:pStyle w:val="BodyText"/>
        <w:numPr>
          <w:ilvl w:val="0"/>
          <w:numId w:val="1"/>
        </w:numPr>
        <w:tabs>
          <w:tab w:val="left" w:pos="567"/>
        </w:tabs>
        <w:spacing w:before="0" w:line="260" w:lineRule="atLeast"/>
        <w:ind w:left="567" w:hanging="567"/>
        <w:jc w:val="both"/>
        <w:rPr>
          <w:rFonts w:ascii="Arial" w:hAnsi="Arial" w:cs="Arial"/>
          <w:sz w:val="24"/>
          <w:szCs w:val="24"/>
        </w:rPr>
      </w:pPr>
      <w:r w:rsidRPr="00325D5A">
        <w:rPr>
          <w:rFonts w:ascii="Arial" w:hAnsi="Arial" w:cs="Arial"/>
          <w:sz w:val="24"/>
          <w:szCs w:val="24"/>
        </w:rPr>
        <w:t xml:space="preserve">Le rapport financier, tel que défini à l’article 23 de la loi du 4 juillet 1989 et dont les comptes consolidés font partie, traite des informations requises par la loi, concorde dans tous ses aspects significatifs avec les comptes consolidés et ne comprend pas d’incohérences significatives par rapport aux informations dont nous avons eu connaissance dans le cadre de notre </w:t>
      </w:r>
      <w:r w:rsidRPr="00720096">
        <w:rPr>
          <w:rFonts w:ascii="Arial" w:hAnsi="Arial" w:cs="Arial"/>
          <w:sz w:val="24"/>
          <w:szCs w:val="24"/>
        </w:rPr>
        <w:t>mission</w:t>
      </w:r>
      <w:r w:rsidRPr="00325D5A">
        <w:rPr>
          <w:rFonts w:ascii="Arial" w:hAnsi="Arial" w:cs="Arial"/>
          <w:sz w:val="24"/>
          <w:szCs w:val="24"/>
        </w:rPr>
        <w:t>.</w:t>
      </w:r>
    </w:p>
    <w:p w14:paraId="0E26336E" w14:textId="77777777" w:rsidR="001D1088" w:rsidRPr="00325D5A" w:rsidRDefault="001D1088" w:rsidP="001D1088">
      <w:pPr>
        <w:pStyle w:val="BodyText"/>
        <w:tabs>
          <w:tab w:val="left" w:pos="567"/>
        </w:tabs>
        <w:spacing w:before="0" w:line="260" w:lineRule="atLeast"/>
        <w:ind w:left="567"/>
        <w:jc w:val="both"/>
        <w:rPr>
          <w:rFonts w:ascii="Arial" w:hAnsi="Arial" w:cs="Arial"/>
          <w:sz w:val="24"/>
          <w:szCs w:val="24"/>
        </w:rPr>
      </w:pPr>
    </w:p>
    <w:p w14:paraId="07D49156" w14:textId="77777777" w:rsidR="001D1088" w:rsidRPr="00325D5A" w:rsidRDefault="00156D07" w:rsidP="001D1088">
      <w:pPr>
        <w:pStyle w:val="BodyText"/>
        <w:numPr>
          <w:ilvl w:val="0"/>
          <w:numId w:val="1"/>
        </w:numPr>
        <w:tabs>
          <w:tab w:val="left" w:pos="567"/>
        </w:tabs>
        <w:spacing w:before="0" w:line="260" w:lineRule="atLeast"/>
        <w:ind w:left="567" w:hanging="567"/>
        <w:jc w:val="both"/>
        <w:rPr>
          <w:rFonts w:ascii="Arial" w:hAnsi="Arial" w:cs="Arial"/>
          <w:sz w:val="24"/>
          <w:szCs w:val="24"/>
        </w:rPr>
      </w:pPr>
      <w:r w:rsidRPr="00325D5A">
        <w:rPr>
          <w:rFonts w:ascii="Arial" w:hAnsi="Arial" w:cs="Arial"/>
          <w:sz w:val="24"/>
          <w:szCs w:val="24"/>
        </w:rPr>
        <w:t>Sans préjudice d’aspects formels d’importance mineu</w:t>
      </w:r>
      <w:r w:rsidR="00973A22" w:rsidRPr="00325D5A">
        <w:rPr>
          <w:rFonts w:ascii="Arial" w:hAnsi="Arial" w:cs="Arial"/>
          <w:sz w:val="24"/>
          <w:szCs w:val="24"/>
        </w:rPr>
        <w:t xml:space="preserve">re, </w:t>
      </w:r>
      <w:r w:rsidRPr="00325D5A">
        <w:rPr>
          <w:rFonts w:ascii="Arial" w:hAnsi="Arial" w:cs="Arial"/>
          <w:sz w:val="24"/>
          <w:szCs w:val="24"/>
        </w:rPr>
        <w:t xml:space="preserve">les comptes consolidés ont été établis conformément aux dispositions réglementaires. </w:t>
      </w:r>
    </w:p>
    <w:p w14:paraId="13CF0F75" w14:textId="77777777" w:rsidR="001D1088" w:rsidRPr="00325D5A" w:rsidRDefault="001D1088" w:rsidP="001D1088">
      <w:pPr>
        <w:pStyle w:val="ListParagraph"/>
        <w:rPr>
          <w:rFonts w:ascii="Arial" w:hAnsi="Arial" w:cs="Arial"/>
          <w:sz w:val="24"/>
          <w:szCs w:val="24"/>
        </w:rPr>
      </w:pPr>
    </w:p>
    <w:p w14:paraId="184C192A" w14:textId="238E0BA5" w:rsidR="001D1088" w:rsidRPr="00325D5A" w:rsidRDefault="007A58B0" w:rsidP="001D1088">
      <w:pPr>
        <w:pStyle w:val="BodyText"/>
        <w:numPr>
          <w:ilvl w:val="0"/>
          <w:numId w:val="1"/>
        </w:numPr>
        <w:tabs>
          <w:tab w:val="left" w:pos="567"/>
        </w:tabs>
        <w:spacing w:before="0" w:line="260" w:lineRule="atLeast"/>
        <w:ind w:left="567" w:hanging="567"/>
        <w:jc w:val="both"/>
        <w:rPr>
          <w:rFonts w:ascii="Arial" w:hAnsi="Arial" w:cs="Arial"/>
          <w:sz w:val="24"/>
          <w:szCs w:val="24"/>
        </w:rPr>
      </w:pPr>
      <w:r w:rsidRPr="00325D5A">
        <w:rPr>
          <w:rFonts w:ascii="Arial" w:hAnsi="Arial" w:cs="Arial"/>
          <w:sz w:val="24"/>
          <w:szCs w:val="24"/>
        </w:rPr>
        <w:t>L’organisation administrative et comptable de [</w:t>
      </w:r>
      <w:r w:rsidRPr="00325D5A">
        <w:rPr>
          <w:rFonts w:ascii="Arial" w:hAnsi="Arial" w:cs="Arial"/>
          <w:sz w:val="24"/>
          <w:szCs w:val="24"/>
          <w:highlight w:val="lightGray"/>
        </w:rPr>
        <w:t>l’entité consolidante</w:t>
      </w:r>
      <w:r w:rsidRPr="00325D5A">
        <w:rPr>
          <w:rFonts w:ascii="Arial" w:hAnsi="Arial" w:cs="Arial"/>
          <w:sz w:val="24"/>
          <w:szCs w:val="24"/>
        </w:rPr>
        <w:t>] s’est avérée suffisante pour permettre d’établir les comptes consolidés.</w:t>
      </w:r>
    </w:p>
    <w:p w14:paraId="3C08BF02" w14:textId="77777777" w:rsidR="001D1088" w:rsidRPr="00325D5A" w:rsidRDefault="001D1088" w:rsidP="001D1088">
      <w:pPr>
        <w:pStyle w:val="ListParagraph"/>
        <w:rPr>
          <w:rFonts w:ascii="Arial" w:hAnsi="Arial" w:cs="Arial"/>
          <w:sz w:val="24"/>
          <w:szCs w:val="24"/>
        </w:rPr>
      </w:pPr>
    </w:p>
    <w:p w14:paraId="65ED1386" w14:textId="63E6620B" w:rsidR="00FF4A85" w:rsidRPr="00325D5A" w:rsidRDefault="00156D07" w:rsidP="001D1088">
      <w:pPr>
        <w:pStyle w:val="BodyText"/>
        <w:numPr>
          <w:ilvl w:val="0"/>
          <w:numId w:val="1"/>
        </w:numPr>
        <w:tabs>
          <w:tab w:val="left" w:pos="567"/>
        </w:tabs>
        <w:spacing w:before="0" w:line="260" w:lineRule="atLeast"/>
        <w:ind w:left="567" w:hanging="567"/>
        <w:jc w:val="both"/>
        <w:rPr>
          <w:rFonts w:ascii="Arial" w:hAnsi="Arial" w:cs="Arial"/>
          <w:sz w:val="24"/>
          <w:szCs w:val="24"/>
        </w:rPr>
      </w:pPr>
      <w:r w:rsidRPr="00325D5A">
        <w:rPr>
          <w:rFonts w:ascii="Arial" w:hAnsi="Arial" w:cs="Arial"/>
          <w:sz w:val="24"/>
          <w:szCs w:val="24"/>
        </w:rPr>
        <w:t>Conformément à l’annexe de la loi du 4 juillet 1989, nous vous faisons également rapport sur les aspects suivants qui sont susceptibles de favoriser la compréhension de la situation financière et des résultats ainsi que la comparabilité des comptes consolidés.</w:t>
      </w:r>
    </w:p>
    <w:p w14:paraId="2594E0F5" w14:textId="77777777" w:rsidR="00B54106" w:rsidRPr="00325D5A" w:rsidRDefault="00B54106" w:rsidP="00B54106">
      <w:pPr>
        <w:pStyle w:val="BodyText"/>
        <w:tabs>
          <w:tab w:val="left" w:pos="567"/>
        </w:tabs>
        <w:spacing w:before="0" w:line="260" w:lineRule="atLeast"/>
        <w:ind w:left="567"/>
        <w:jc w:val="both"/>
        <w:rPr>
          <w:rFonts w:ascii="Arial" w:hAnsi="Arial" w:cs="Arial"/>
          <w:sz w:val="24"/>
          <w:szCs w:val="24"/>
          <w:highlight w:val="lightGray"/>
        </w:rPr>
      </w:pPr>
    </w:p>
    <w:p w14:paraId="5312DB5D" w14:textId="18A24DF1" w:rsidR="00FF4A85" w:rsidRPr="00325D5A" w:rsidRDefault="00B8157A" w:rsidP="00B54106">
      <w:pPr>
        <w:pStyle w:val="BodyText"/>
        <w:numPr>
          <w:ilvl w:val="0"/>
          <w:numId w:val="1"/>
        </w:numPr>
        <w:tabs>
          <w:tab w:val="left" w:pos="567"/>
        </w:tabs>
        <w:spacing w:before="0" w:line="260" w:lineRule="atLeast"/>
        <w:ind w:left="567" w:hanging="567"/>
        <w:jc w:val="both"/>
        <w:rPr>
          <w:rFonts w:ascii="Arial" w:hAnsi="Arial" w:cs="Arial"/>
          <w:sz w:val="24"/>
          <w:szCs w:val="24"/>
          <w:highlight w:val="lightGray"/>
        </w:rPr>
      </w:pPr>
      <w:r w:rsidRPr="00325D5A">
        <w:rPr>
          <w:rFonts w:ascii="Arial" w:hAnsi="Arial" w:cs="Arial"/>
          <w:sz w:val="24"/>
          <w:szCs w:val="24"/>
          <w:highlight w:val="lightGray"/>
        </w:rPr>
        <w:t>Point 1</w:t>
      </w:r>
    </w:p>
    <w:p w14:paraId="157656E7" w14:textId="77777777" w:rsidR="00FF4A85" w:rsidRPr="00325D5A" w:rsidRDefault="00B8157A" w:rsidP="00B54106">
      <w:pPr>
        <w:pStyle w:val="BodyText"/>
        <w:numPr>
          <w:ilvl w:val="0"/>
          <w:numId w:val="1"/>
        </w:numPr>
        <w:tabs>
          <w:tab w:val="left" w:pos="567"/>
        </w:tabs>
        <w:spacing w:before="0" w:line="260" w:lineRule="atLeast"/>
        <w:ind w:left="567" w:hanging="567"/>
        <w:jc w:val="both"/>
        <w:rPr>
          <w:rFonts w:ascii="Arial" w:hAnsi="Arial" w:cs="Arial"/>
          <w:sz w:val="24"/>
          <w:szCs w:val="24"/>
          <w:highlight w:val="lightGray"/>
        </w:rPr>
      </w:pPr>
      <w:r w:rsidRPr="00325D5A">
        <w:rPr>
          <w:rFonts w:ascii="Arial" w:hAnsi="Arial" w:cs="Arial"/>
          <w:sz w:val="24"/>
          <w:szCs w:val="24"/>
          <w:highlight w:val="lightGray"/>
        </w:rPr>
        <w:t>Point 2</w:t>
      </w:r>
    </w:p>
    <w:p w14:paraId="0677AC57" w14:textId="77777777" w:rsidR="00913691" w:rsidRPr="00325D5A" w:rsidRDefault="00913691" w:rsidP="00B54106">
      <w:pPr>
        <w:pStyle w:val="BodyText"/>
        <w:tabs>
          <w:tab w:val="left" w:pos="567"/>
        </w:tabs>
        <w:spacing w:before="0" w:line="260" w:lineRule="atLeast"/>
        <w:ind w:left="567"/>
        <w:jc w:val="both"/>
        <w:rPr>
          <w:rFonts w:ascii="Arial" w:hAnsi="Arial" w:cs="Arial"/>
          <w:sz w:val="24"/>
          <w:szCs w:val="24"/>
          <w:highlight w:val="lightGray"/>
        </w:rPr>
      </w:pPr>
    </w:p>
    <w:p w14:paraId="0F2D6F95" w14:textId="77777777" w:rsidR="00FF4A85" w:rsidRPr="00325D5A" w:rsidRDefault="00B8157A" w:rsidP="00B54106">
      <w:pPr>
        <w:pStyle w:val="BodyText"/>
        <w:spacing w:before="0" w:line="260" w:lineRule="atLeast"/>
        <w:ind w:left="0"/>
        <w:jc w:val="both"/>
        <w:rPr>
          <w:rFonts w:ascii="Arial" w:hAnsi="Arial" w:cs="Arial"/>
          <w:sz w:val="24"/>
          <w:szCs w:val="24"/>
        </w:rPr>
      </w:pPr>
      <w:r w:rsidRPr="00325D5A">
        <w:rPr>
          <w:rFonts w:ascii="Arial" w:hAnsi="Arial" w:cs="Arial"/>
          <w:sz w:val="24"/>
          <w:szCs w:val="24"/>
          <w:highlight w:val="lightGray"/>
        </w:rPr>
        <w:t>Lieu, Date</w:t>
      </w:r>
    </w:p>
    <w:p w14:paraId="5D1E5236" w14:textId="77777777" w:rsidR="00FF4A85" w:rsidRPr="00325D5A" w:rsidRDefault="00FF4A85" w:rsidP="00B54106">
      <w:pPr>
        <w:spacing w:line="260" w:lineRule="atLeast"/>
        <w:rPr>
          <w:rFonts w:ascii="Arial" w:eastAsia="Times New Roman" w:hAnsi="Arial" w:cs="Arial"/>
          <w:sz w:val="24"/>
          <w:szCs w:val="24"/>
        </w:rPr>
      </w:pPr>
    </w:p>
    <w:p w14:paraId="3D64CBD2" w14:textId="77777777" w:rsidR="00FF4A85" w:rsidRPr="00325D5A" w:rsidRDefault="00B8157A" w:rsidP="00B54106">
      <w:pPr>
        <w:pStyle w:val="BodyText"/>
        <w:spacing w:before="0" w:line="260" w:lineRule="atLeast"/>
        <w:ind w:left="0"/>
        <w:rPr>
          <w:rFonts w:ascii="Arial" w:hAnsi="Arial" w:cs="Arial"/>
          <w:sz w:val="24"/>
          <w:szCs w:val="24"/>
        </w:rPr>
      </w:pPr>
      <w:r w:rsidRPr="00325D5A">
        <w:rPr>
          <w:rFonts w:ascii="Arial" w:hAnsi="Arial" w:cs="Arial"/>
          <w:sz w:val="24"/>
          <w:szCs w:val="24"/>
          <w:highlight w:val="lightGray"/>
        </w:rPr>
        <w:t>Cabinet</w:t>
      </w:r>
      <w:r w:rsidRPr="00325D5A">
        <w:rPr>
          <w:rFonts w:ascii="Arial" w:hAnsi="Arial" w:cs="Arial"/>
          <w:sz w:val="24"/>
          <w:szCs w:val="24"/>
          <w:highlight w:val="lightGray"/>
        </w:rPr>
        <w:br/>
        <w:t xml:space="preserve">Réviseur d'entreprises/commissaire </w:t>
      </w:r>
      <w:r w:rsidRPr="00325D5A">
        <w:rPr>
          <w:rFonts w:ascii="Arial" w:hAnsi="Arial" w:cs="Arial"/>
          <w:sz w:val="24"/>
          <w:szCs w:val="24"/>
          <w:highlight w:val="lightGray"/>
        </w:rPr>
        <w:br/>
        <w:t>représenté par</w:t>
      </w:r>
    </w:p>
    <w:p w14:paraId="5EEC01FE" w14:textId="77777777" w:rsidR="00FF4A85" w:rsidRPr="00325D5A" w:rsidRDefault="00FF4A85" w:rsidP="00B54106">
      <w:pPr>
        <w:spacing w:line="260" w:lineRule="atLeast"/>
        <w:rPr>
          <w:rFonts w:ascii="Arial" w:eastAsia="Times New Roman" w:hAnsi="Arial" w:cs="Arial"/>
          <w:sz w:val="24"/>
          <w:szCs w:val="24"/>
        </w:rPr>
      </w:pPr>
    </w:p>
    <w:p w14:paraId="1F154AC9" w14:textId="77777777" w:rsidR="00FF4A85" w:rsidRPr="00325D5A" w:rsidRDefault="00FF4A85" w:rsidP="00B54106">
      <w:pPr>
        <w:spacing w:line="260" w:lineRule="atLeast"/>
        <w:rPr>
          <w:rFonts w:ascii="Arial" w:eastAsia="Times New Roman" w:hAnsi="Arial" w:cs="Arial"/>
          <w:sz w:val="24"/>
          <w:szCs w:val="24"/>
        </w:rPr>
      </w:pPr>
    </w:p>
    <w:p w14:paraId="4713144A" w14:textId="21F40065" w:rsidR="009D3285" w:rsidRPr="00325D5A" w:rsidRDefault="00B8157A" w:rsidP="001D1088">
      <w:pPr>
        <w:pStyle w:val="BodyText"/>
        <w:spacing w:before="0" w:line="260" w:lineRule="atLeast"/>
        <w:ind w:left="0"/>
        <w:rPr>
          <w:rFonts w:ascii="Arial" w:hAnsi="Arial" w:cs="Arial"/>
          <w:i/>
          <w:w w:val="105"/>
          <w:sz w:val="24"/>
          <w:szCs w:val="24"/>
        </w:rPr>
      </w:pPr>
      <w:r w:rsidRPr="00325D5A">
        <w:rPr>
          <w:rFonts w:ascii="Arial" w:hAnsi="Arial" w:cs="Arial"/>
          <w:sz w:val="24"/>
          <w:szCs w:val="24"/>
          <w:highlight w:val="lightGray"/>
        </w:rPr>
        <w:t>Nom du réviseur d’entreprises</w:t>
      </w:r>
      <w:r w:rsidRPr="00325D5A">
        <w:rPr>
          <w:rFonts w:ascii="Arial" w:hAnsi="Arial" w:cs="Arial"/>
          <w:sz w:val="24"/>
          <w:szCs w:val="24"/>
        </w:rPr>
        <w:br/>
      </w:r>
      <w:r w:rsidRPr="00325D5A">
        <w:rPr>
          <w:rFonts w:ascii="Arial" w:hAnsi="Arial" w:cs="Arial"/>
          <w:i/>
          <w:sz w:val="24"/>
          <w:szCs w:val="24"/>
        </w:rPr>
        <w:t>Réviseur d'entreprises</w:t>
      </w:r>
      <w:r w:rsidR="009D3285" w:rsidRPr="00325D5A">
        <w:rPr>
          <w:rFonts w:ascii="Arial" w:hAnsi="Arial" w:cs="Arial"/>
          <w:sz w:val="24"/>
          <w:szCs w:val="24"/>
        </w:rPr>
        <w:br w:type="page"/>
      </w:r>
    </w:p>
    <w:p w14:paraId="6604A555" w14:textId="07A346CA" w:rsidR="009D3285" w:rsidRPr="00325D5A" w:rsidRDefault="009D3285" w:rsidP="00B54106">
      <w:pPr>
        <w:pStyle w:val="Signature"/>
        <w:spacing w:line="260" w:lineRule="atLeast"/>
        <w:rPr>
          <w:rFonts w:ascii="Arial" w:hAnsi="Arial" w:cs="Arial"/>
          <w:caps/>
          <w:sz w:val="24"/>
          <w:szCs w:val="24"/>
          <w:u w:val="single"/>
        </w:rPr>
      </w:pPr>
      <w:r w:rsidRPr="00325D5A">
        <w:rPr>
          <w:rFonts w:ascii="Arial" w:hAnsi="Arial" w:cs="Arial"/>
          <w:caps/>
          <w:sz w:val="24"/>
          <w:szCs w:val="24"/>
          <w:u w:val="single"/>
        </w:rPr>
        <w:lastRenderedPageBreak/>
        <w:t xml:space="preserve">ANNEXE AU RAPPORT </w:t>
      </w:r>
      <w:r w:rsidRPr="00325D5A">
        <w:rPr>
          <w:rFonts w:ascii="Arial" w:hAnsi="Arial" w:cs="Arial"/>
          <w:bCs/>
          <w:caps/>
          <w:sz w:val="24"/>
          <w:szCs w:val="24"/>
          <w:u w:val="single"/>
        </w:rPr>
        <w:t>DU</w:t>
      </w:r>
      <w:r w:rsidR="006B3A19" w:rsidRPr="00325D5A">
        <w:rPr>
          <w:rFonts w:ascii="Arial" w:hAnsi="Arial" w:cs="Arial"/>
          <w:bCs/>
          <w:caps/>
          <w:sz w:val="24"/>
          <w:szCs w:val="24"/>
          <w:u w:val="single"/>
        </w:rPr>
        <w:t xml:space="preserve"> </w:t>
      </w:r>
      <w:r w:rsidRPr="00325D5A">
        <w:rPr>
          <w:rFonts w:ascii="Arial" w:hAnsi="Arial" w:cs="Arial"/>
          <w:bCs/>
          <w:caps/>
          <w:sz w:val="24"/>
          <w:szCs w:val="24"/>
          <w:highlight w:val="lightGray"/>
          <w:u w:val="single"/>
        </w:rPr>
        <w:t>réviseur d'entreprises</w:t>
      </w:r>
      <w:r w:rsidR="008D68CB">
        <w:rPr>
          <w:rFonts w:ascii="Arial" w:hAnsi="Arial" w:cs="Arial"/>
          <w:bCs/>
          <w:caps/>
          <w:sz w:val="24"/>
          <w:szCs w:val="24"/>
          <w:u w:val="single"/>
        </w:rPr>
        <w:t xml:space="preserve"> </w:t>
      </w:r>
    </w:p>
    <w:p w14:paraId="5B479B46" w14:textId="77777777" w:rsidR="009D3285" w:rsidRPr="00325D5A" w:rsidRDefault="009D3285" w:rsidP="00B54106">
      <w:pPr>
        <w:pStyle w:val="Signature"/>
        <w:spacing w:line="260" w:lineRule="atLeast"/>
        <w:rPr>
          <w:rFonts w:ascii="Arial" w:hAnsi="Arial" w:cs="Arial"/>
          <w:sz w:val="24"/>
          <w:szCs w:val="24"/>
        </w:rPr>
      </w:pPr>
    </w:p>
    <w:p w14:paraId="22B8CBAB" w14:textId="77777777" w:rsidR="009D3285" w:rsidRPr="00325D5A" w:rsidRDefault="009D3285" w:rsidP="00B54106">
      <w:pPr>
        <w:pStyle w:val="Signature"/>
        <w:spacing w:line="260" w:lineRule="atLeast"/>
        <w:rPr>
          <w:rFonts w:ascii="Arial" w:hAnsi="Arial" w:cs="Arial"/>
          <w:b/>
          <w:bCs/>
          <w:sz w:val="24"/>
          <w:szCs w:val="24"/>
        </w:rPr>
      </w:pPr>
    </w:p>
    <w:p w14:paraId="651CADC2" w14:textId="00E9C1B4" w:rsidR="009D3285" w:rsidRPr="00325D5A" w:rsidRDefault="009D3285" w:rsidP="00B54106">
      <w:pPr>
        <w:pStyle w:val="Signature"/>
        <w:spacing w:line="260" w:lineRule="atLeast"/>
        <w:jc w:val="center"/>
        <w:rPr>
          <w:rFonts w:ascii="Arial" w:hAnsi="Arial" w:cs="Arial"/>
          <w:sz w:val="24"/>
          <w:szCs w:val="24"/>
        </w:rPr>
      </w:pPr>
      <w:r w:rsidRPr="00325D5A">
        <w:rPr>
          <w:rFonts w:ascii="Arial" w:hAnsi="Arial" w:cs="Arial"/>
          <w:b/>
          <w:bCs/>
          <w:sz w:val="24"/>
          <w:szCs w:val="24"/>
        </w:rPr>
        <w:t>Analyse des données des comptes consolidés mettant en évidence les aspects susceptibles de favoriser la compréhension de la situation financière et des résultats ainsi que la comparabilité</w:t>
      </w:r>
    </w:p>
    <w:p w14:paraId="6340A09F" w14:textId="77777777" w:rsidR="009D3285" w:rsidRPr="00325D5A" w:rsidRDefault="009D3285" w:rsidP="00B54106">
      <w:pPr>
        <w:pStyle w:val="Signature"/>
        <w:spacing w:line="260" w:lineRule="atLeast"/>
        <w:rPr>
          <w:rFonts w:ascii="Arial" w:hAnsi="Arial" w:cs="Arial"/>
          <w:sz w:val="24"/>
          <w:szCs w:val="24"/>
        </w:rPr>
      </w:pPr>
    </w:p>
    <w:p w14:paraId="6E8F0CC5" w14:textId="77777777" w:rsidR="009D3285" w:rsidRPr="00325D5A" w:rsidRDefault="009D3285" w:rsidP="00B54106">
      <w:pPr>
        <w:pStyle w:val="Signature"/>
        <w:spacing w:line="260" w:lineRule="atLeast"/>
        <w:rPr>
          <w:rFonts w:ascii="Arial" w:hAnsi="Arial" w:cs="Arial"/>
          <w:sz w:val="24"/>
          <w:szCs w:val="24"/>
        </w:rPr>
      </w:pPr>
    </w:p>
    <w:p w14:paraId="1842E9CF" w14:textId="77777777" w:rsidR="009D3285" w:rsidRPr="00325D5A" w:rsidRDefault="009D3285" w:rsidP="00B54106">
      <w:pPr>
        <w:pStyle w:val="Signature"/>
        <w:spacing w:line="260" w:lineRule="atLeast"/>
        <w:jc w:val="both"/>
        <w:rPr>
          <w:rFonts w:ascii="Arial" w:hAnsi="Arial" w:cs="Arial"/>
          <w:sz w:val="24"/>
          <w:szCs w:val="24"/>
        </w:rPr>
      </w:pPr>
      <w:r w:rsidRPr="00325D5A">
        <w:rPr>
          <w:rFonts w:ascii="Arial" w:hAnsi="Arial" w:cs="Arial"/>
          <w:sz w:val="24"/>
          <w:szCs w:val="24"/>
        </w:rPr>
        <w:t>Conformément à l’annexe de la loi du 4 juillet 1989, nous vous faisons rapport sur les aspects qui sont susceptibles de favoriser la compréhension de la situation financière et des résultats ainsi que la comparabilité.</w:t>
      </w:r>
    </w:p>
    <w:p w14:paraId="5A10671D" w14:textId="77777777" w:rsidR="009D3285" w:rsidRPr="00325D5A" w:rsidRDefault="009D3285" w:rsidP="00B54106">
      <w:pPr>
        <w:pStyle w:val="Signature"/>
        <w:spacing w:line="260" w:lineRule="atLeast"/>
        <w:jc w:val="both"/>
        <w:rPr>
          <w:rFonts w:ascii="Arial" w:hAnsi="Arial" w:cs="Arial"/>
          <w:sz w:val="24"/>
          <w:szCs w:val="24"/>
        </w:rPr>
      </w:pPr>
    </w:p>
    <w:p w14:paraId="4250B73A" w14:textId="6A261BF4" w:rsidR="009D3285" w:rsidRPr="00325D5A" w:rsidRDefault="009D3285" w:rsidP="00B54106">
      <w:pPr>
        <w:pStyle w:val="Signature"/>
        <w:spacing w:line="260" w:lineRule="atLeast"/>
        <w:jc w:val="both"/>
        <w:rPr>
          <w:rFonts w:ascii="Arial" w:hAnsi="Arial" w:cs="Arial"/>
          <w:sz w:val="24"/>
          <w:szCs w:val="24"/>
          <w:highlight w:val="lightGray"/>
        </w:rPr>
      </w:pPr>
      <w:r w:rsidRPr="00325D5A">
        <w:rPr>
          <w:rFonts w:ascii="Arial" w:hAnsi="Arial" w:cs="Arial"/>
          <w:sz w:val="24"/>
          <w:szCs w:val="24"/>
          <w:highlight w:val="lightGray"/>
        </w:rPr>
        <w:t>Éléments possibles</w:t>
      </w:r>
      <w:r w:rsidR="00861B3F" w:rsidRPr="00325D5A">
        <w:rPr>
          <w:rFonts w:ascii="Arial" w:hAnsi="Arial" w:cs="Arial"/>
          <w:sz w:val="24"/>
          <w:szCs w:val="24"/>
          <w:highlight w:val="lightGray"/>
        </w:rPr>
        <w:t> :</w:t>
      </w:r>
    </w:p>
    <w:p w14:paraId="2D91F0EE" w14:textId="77777777" w:rsidR="009D3285" w:rsidRPr="00325D5A" w:rsidRDefault="009D3285" w:rsidP="00B54106">
      <w:pPr>
        <w:pStyle w:val="Signature"/>
        <w:spacing w:line="260" w:lineRule="atLeast"/>
        <w:jc w:val="both"/>
        <w:rPr>
          <w:rFonts w:ascii="Arial" w:hAnsi="Arial" w:cs="Arial"/>
          <w:sz w:val="24"/>
          <w:szCs w:val="24"/>
          <w:highlight w:val="lightGray"/>
        </w:rPr>
      </w:pPr>
    </w:p>
    <w:p w14:paraId="52D4B187" w14:textId="77777777" w:rsidR="009D3285" w:rsidRPr="00325D5A" w:rsidRDefault="009D3285" w:rsidP="00B54106">
      <w:pPr>
        <w:pStyle w:val="Signature"/>
        <w:numPr>
          <w:ilvl w:val="0"/>
          <w:numId w:val="4"/>
        </w:numPr>
        <w:spacing w:line="260" w:lineRule="atLeast"/>
        <w:jc w:val="both"/>
        <w:rPr>
          <w:rFonts w:ascii="Arial" w:hAnsi="Arial" w:cs="Arial"/>
          <w:sz w:val="24"/>
          <w:szCs w:val="24"/>
          <w:highlight w:val="lightGray"/>
        </w:rPr>
      </w:pPr>
      <w:r w:rsidRPr="00325D5A">
        <w:rPr>
          <w:rFonts w:ascii="Arial" w:hAnsi="Arial" w:cs="Arial"/>
          <w:sz w:val="24"/>
          <w:szCs w:val="24"/>
          <w:highlight w:val="lightGray"/>
        </w:rPr>
        <w:t>Périmètre de consolidation</w:t>
      </w:r>
    </w:p>
    <w:p w14:paraId="44AB646E" w14:textId="77777777" w:rsidR="009D3285" w:rsidRPr="00325D5A" w:rsidRDefault="009D3285" w:rsidP="00B54106">
      <w:pPr>
        <w:pStyle w:val="Signature"/>
        <w:numPr>
          <w:ilvl w:val="0"/>
          <w:numId w:val="4"/>
        </w:numPr>
        <w:spacing w:line="260" w:lineRule="atLeast"/>
        <w:jc w:val="both"/>
        <w:rPr>
          <w:rFonts w:ascii="Arial" w:hAnsi="Arial" w:cs="Arial"/>
          <w:sz w:val="24"/>
          <w:szCs w:val="24"/>
          <w:highlight w:val="lightGray"/>
        </w:rPr>
      </w:pPr>
      <w:r w:rsidRPr="00325D5A">
        <w:rPr>
          <w:rFonts w:ascii="Arial" w:hAnsi="Arial" w:cs="Arial"/>
          <w:sz w:val="24"/>
          <w:szCs w:val="24"/>
          <w:highlight w:val="lightGray"/>
        </w:rPr>
        <w:t>Rapprochement des fonds propres :</w:t>
      </w:r>
    </w:p>
    <w:p w14:paraId="7E38A85F" w14:textId="77777777" w:rsidR="009D3285" w:rsidRPr="00325D5A" w:rsidRDefault="009D3285" w:rsidP="00B54106">
      <w:pPr>
        <w:pStyle w:val="Signature"/>
        <w:numPr>
          <w:ilvl w:val="0"/>
          <w:numId w:val="4"/>
        </w:numPr>
        <w:spacing w:line="260" w:lineRule="atLeast"/>
        <w:jc w:val="both"/>
        <w:rPr>
          <w:rFonts w:ascii="Arial" w:hAnsi="Arial" w:cs="Arial"/>
          <w:sz w:val="24"/>
          <w:szCs w:val="24"/>
          <w:highlight w:val="lightGray"/>
        </w:rPr>
      </w:pPr>
      <w:r w:rsidRPr="00325D5A">
        <w:rPr>
          <w:rFonts w:ascii="Arial" w:hAnsi="Arial" w:cs="Arial"/>
          <w:sz w:val="24"/>
          <w:szCs w:val="24"/>
          <w:highlight w:val="lightGray"/>
        </w:rPr>
        <w:t>Dépenses électorales</w:t>
      </w:r>
    </w:p>
    <w:p w14:paraId="5EA0519A" w14:textId="77777777" w:rsidR="009D3285" w:rsidRPr="00325D5A" w:rsidRDefault="009D3285" w:rsidP="00B54106">
      <w:pPr>
        <w:pStyle w:val="Signature"/>
        <w:numPr>
          <w:ilvl w:val="0"/>
          <w:numId w:val="4"/>
        </w:numPr>
        <w:spacing w:line="260" w:lineRule="atLeast"/>
        <w:jc w:val="both"/>
        <w:rPr>
          <w:rFonts w:ascii="Arial" w:hAnsi="Arial" w:cs="Arial"/>
          <w:sz w:val="24"/>
          <w:szCs w:val="24"/>
          <w:highlight w:val="lightGray"/>
        </w:rPr>
      </w:pPr>
      <w:r w:rsidRPr="00325D5A">
        <w:rPr>
          <w:rFonts w:ascii="Arial" w:hAnsi="Arial" w:cs="Arial"/>
          <w:sz w:val="24"/>
          <w:szCs w:val="24"/>
          <w:highlight w:val="lightGray"/>
        </w:rPr>
        <w:t>Autres éléments</w:t>
      </w:r>
    </w:p>
    <w:p w14:paraId="40D20886" w14:textId="77777777" w:rsidR="00FF4A85" w:rsidRPr="00325D5A" w:rsidRDefault="00FF4A85" w:rsidP="00B54106">
      <w:pPr>
        <w:pStyle w:val="BodyText"/>
        <w:spacing w:before="0" w:line="260" w:lineRule="atLeast"/>
        <w:ind w:left="0"/>
        <w:rPr>
          <w:rFonts w:ascii="Arial" w:hAnsi="Arial" w:cs="Arial"/>
          <w:sz w:val="24"/>
          <w:szCs w:val="24"/>
          <w:lang w:val="nl-BE"/>
        </w:rPr>
      </w:pPr>
    </w:p>
    <w:sectPr w:rsidR="00FF4A85" w:rsidRPr="00325D5A" w:rsidSect="00D07CA6">
      <w:footerReference w:type="default" r:id="rId13"/>
      <w:pgSz w:w="16838" w:h="23811" w:code="8"/>
      <w:pgMar w:top="1600" w:right="2129" w:bottom="280" w:left="1701" w:header="708" w:footer="708" w:gutter="0"/>
      <w:cols w:space="708"/>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ma" w:date="2020-03-21T12:19:00Z" w:initials="f">
    <w:p w14:paraId="574AB188" w14:textId="44B70046" w:rsidR="008D68CB" w:rsidRDefault="008D68CB">
      <w:pPr>
        <w:pStyle w:val="CommentText"/>
      </w:pPr>
      <w:bookmarkStart w:id="2" w:name="_Hlk35685736"/>
      <w:bookmarkStart w:id="3" w:name="_Hlk35685737"/>
      <w:bookmarkStart w:id="4" w:name="_Hlk35685738"/>
      <w:bookmarkStart w:id="5" w:name="_Hlk35685739"/>
      <w:r>
        <w:rPr>
          <w:rStyle w:val="CommentReference"/>
        </w:rPr>
        <w:annotationRef/>
      </w:r>
      <w:r>
        <w:t>S’agissant d’une mission portant sur les comptes consolidés et non sur les comptes annuels de l’ASBL, le seul rapport à ce niveau est le rapport financier dont il est fait référence dans le premier point des autres mentions.  On ne doit pas créer de confusion.</w:t>
      </w:r>
      <w:bookmarkEnd w:id="2"/>
      <w:bookmarkEnd w:id="3"/>
      <w:bookmarkEnd w:id="4"/>
      <w:bookmarkEnd w:id="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4AB1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704329" w16cid:durableId="222085E3"/>
  <w16cid:commentId w16cid:paraId="574AB188" w16cid:durableId="222084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DD223" w14:textId="77777777" w:rsidR="00A942C7" w:rsidRDefault="00A942C7" w:rsidP="007A58B0">
      <w:r>
        <w:separator/>
      </w:r>
    </w:p>
  </w:endnote>
  <w:endnote w:type="continuationSeparator" w:id="0">
    <w:p w14:paraId="7C666AB8" w14:textId="77777777" w:rsidR="00A942C7" w:rsidRDefault="00A942C7" w:rsidP="007A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686556"/>
      <w:docPartObj>
        <w:docPartGallery w:val="Page Numbers (Bottom of Page)"/>
        <w:docPartUnique/>
      </w:docPartObj>
    </w:sdtPr>
    <w:sdtEndPr>
      <w:rPr>
        <w:noProof/>
      </w:rPr>
    </w:sdtEndPr>
    <w:sdtContent>
      <w:p w14:paraId="43FDA6E3" w14:textId="2B4435B0" w:rsidR="00A50146" w:rsidRDefault="00A50146">
        <w:pPr>
          <w:pStyle w:val="Footer"/>
          <w:jc w:val="right"/>
        </w:pPr>
        <w:r>
          <w:fldChar w:fldCharType="begin"/>
        </w:r>
        <w:r>
          <w:instrText xml:space="preserve"> PAGE   \* MERGEFORMAT </w:instrText>
        </w:r>
        <w:r>
          <w:fldChar w:fldCharType="separate"/>
        </w:r>
        <w:r w:rsidR="00720096">
          <w:rPr>
            <w:noProof/>
          </w:rPr>
          <w:t>2</w:t>
        </w:r>
        <w:r>
          <w:rPr>
            <w:noProof/>
          </w:rPr>
          <w:fldChar w:fldCharType="end"/>
        </w:r>
      </w:p>
    </w:sdtContent>
  </w:sdt>
  <w:p w14:paraId="09CD7B2D" w14:textId="77777777" w:rsidR="00A50146" w:rsidRDefault="00A50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7B8BE" w14:textId="77777777" w:rsidR="00A942C7" w:rsidRDefault="00A942C7" w:rsidP="007A58B0">
      <w:r>
        <w:separator/>
      </w:r>
    </w:p>
  </w:footnote>
  <w:footnote w:type="continuationSeparator" w:id="0">
    <w:p w14:paraId="132A9FBE" w14:textId="77777777" w:rsidR="00A942C7" w:rsidRDefault="00A942C7" w:rsidP="007A5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BD14565_"/>
      </v:shape>
    </w:pict>
  </w:numPicBullet>
  <w:abstractNum w:abstractNumId="0" w15:restartNumberingAfterBreak="0">
    <w:nsid w:val="02A227D5"/>
    <w:multiLevelType w:val="hybridMultilevel"/>
    <w:tmpl w:val="80C47ED0"/>
    <w:lvl w:ilvl="0" w:tplc="CE4A8DCA">
      <w:start w:val="1"/>
      <w:numFmt w:val="bullet"/>
      <w:lvlText w:val=""/>
      <w:lvlPicBulletId w:val="0"/>
      <w:lvlJc w:val="left"/>
      <w:pPr>
        <w:ind w:left="720" w:hanging="360"/>
      </w:pPr>
      <w:rPr>
        <w:rFonts w:ascii="Symbol" w:hAnsi="Symbol" w:hint="default"/>
        <w:color w:val="auto"/>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8065FD"/>
    <w:multiLevelType w:val="hybridMultilevel"/>
    <w:tmpl w:val="C33C70DC"/>
    <w:lvl w:ilvl="0" w:tplc="39841040">
      <w:start w:val="1"/>
      <w:numFmt w:val="decimal"/>
      <w:lvlText w:val="%1."/>
      <w:lvlJc w:val="left"/>
      <w:pPr>
        <w:ind w:left="1287" w:hanging="272"/>
      </w:pPr>
      <w:rPr>
        <w:rFonts w:ascii="Times New Roman" w:eastAsia="Times New Roman" w:hAnsi="Times New Roman" w:hint="default"/>
        <w:w w:val="103"/>
        <w:sz w:val="22"/>
        <w:szCs w:val="22"/>
      </w:rPr>
    </w:lvl>
    <w:lvl w:ilvl="1" w:tplc="0644B488">
      <w:start w:val="1"/>
      <w:numFmt w:val="bullet"/>
      <w:lvlText w:val="•"/>
      <w:lvlJc w:val="left"/>
      <w:pPr>
        <w:ind w:left="2277" w:hanging="272"/>
      </w:pPr>
      <w:rPr>
        <w:rFonts w:hint="default"/>
      </w:rPr>
    </w:lvl>
    <w:lvl w:ilvl="2" w:tplc="652CE62C">
      <w:start w:val="1"/>
      <w:numFmt w:val="bullet"/>
      <w:lvlText w:val="•"/>
      <w:lvlJc w:val="left"/>
      <w:pPr>
        <w:ind w:left="3266" w:hanging="272"/>
      </w:pPr>
      <w:rPr>
        <w:rFonts w:hint="default"/>
      </w:rPr>
    </w:lvl>
    <w:lvl w:ilvl="3" w:tplc="E5F0E4CE">
      <w:start w:val="1"/>
      <w:numFmt w:val="bullet"/>
      <w:lvlText w:val="•"/>
      <w:lvlJc w:val="left"/>
      <w:pPr>
        <w:ind w:left="4256" w:hanging="272"/>
      </w:pPr>
      <w:rPr>
        <w:rFonts w:hint="default"/>
      </w:rPr>
    </w:lvl>
    <w:lvl w:ilvl="4" w:tplc="7110EB28">
      <w:start w:val="1"/>
      <w:numFmt w:val="bullet"/>
      <w:lvlText w:val="•"/>
      <w:lvlJc w:val="left"/>
      <w:pPr>
        <w:ind w:left="5246" w:hanging="272"/>
      </w:pPr>
      <w:rPr>
        <w:rFonts w:hint="default"/>
      </w:rPr>
    </w:lvl>
    <w:lvl w:ilvl="5" w:tplc="FD8A1B30">
      <w:start w:val="1"/>
      <w:numFmt w:val="bullet"/>
      <w:lvlText w:val="•"/>
      <w:lvlJc w:val="left"/>
      <w:pPr>
        <w:ind w:left="6236" w:hanging="272"/>
      </w:pPr>
      <w:rPr>
        <w:rFonts w:hint="default"/>
      </w:rPr>
    </w:lvl>
    <w:lvl w:ilvl="6" w:tplc="54A24A34">
      <w:start w:val="1"/>
      <w:numFmt w:val="bullet"/>
      <w:lvlText w:val="•"/>
      <w:lvlJc w:val="left"/>
      <w:pPr>
        <w:ind w:left="7225" w:hanging="272"/>
      </w:pPr>
      <w:rPr>
        <w:rFonts w:hint="default"/>
      </w:rPr>
    </w:lvl>
    <w:lvl w:ilvl="7" w:tplc="2A6CB698">
      <w:start w:val="1"/>
      <w:numFmt w:val="bullet"/>
      <w:lvlText w:val="•"/>
      <w:lvlJc w:val="left"/>
      <w:pPr>
        <w:ind w:left="8215" w:hanging="272"/>
      </w:pPr>
      <w:rPr>
        <w:rFonts w:hint="default"/>
      </w:rPr>
    </w:lvl>
    <w:lvl w:ilvl="8" w:tplc="546E4FB4">
      <w:start w:val="1"/>
      <w:numFmt w:val="bullet"/>
      <w:lvlText w:val="•"/>
      <w:lvlJc w:val="left"/>
      <w:pPr>
        <w:ind w:left="9205" w:hanging="272"/>
      </w:pPr>
      <w:rPr>
        <w:rFonts w:hint="default"/>
      </w:rPr>
    </w:lvl>
  </w:abstractNum>
  <w:abstractNum w:abstractNumId="2" w15:restartNumberingAfterBreak="0">
    <w:nsid w:val="309D2DA4"/>
    <w:multiLevelType w:val="singleLevel"/>
    <w:tmpl w:val="877E508C"/>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39A1062A"/>
    <w:multiLevelType w:val="hybridMultilevel"/>
    <w:tmpl w:val="4CE2E4E6"/>
    <w:lvl w:ilvl="0" w:tplc="04090001">
      <w:start w:val="1"/>
      <w:numFmt w:val="bullet"/>
      <w:lvlText w:val=""/>
      <w:lvlJc w:val="left"/>
      <w:pPr>
        <w:tabs>
          <w:tab w:val="num" w:pos="720"/>
        </w:tabs>
        <w:ind w:left="720" w:hanging="360"/>
      </w:pPr>
      <w:rPr>
        <w:rFonts w:ascii="Symbol" w:hAnsi="Symbol" w:hint="default"/>
        <w:color w:val="auto"/>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15466E"/>
    <w:multiLevelType w:val="hybridMultilevel"/>
    <w:tmpl w:val="AEEE7FB0"/>
    <w:lvl w:ilvl="0" w:tplc="150CEA6C">
      <w:start w:val="1"/>
      <w:numFmt w:val="bullet"/>
      <w:lvlText w:val=""/>
      <w:lvlJc w:val="left"/>
      <w:pPr>
        <w:ind w:left="362" w:hanging="257"/>
      </w:pPr>
      <w:rPr>
        <w:rFonts w:ascii="Symbol" w:eastAsia="Symbol" w:hAnsi="Symbol" w:hint="default"/>
        <w:w w:val="103"/>
        <w:sz w:val="22"/>
        <w:szCs w:val="22"/>
      </w:rPr>
    </w:lvl>
    <w:lvl w:ilvl="1" w:tplc="1B760698">
      <w:start w:val="1"/>
      <w:numFmt w:val="bullet"/>
      <w:lvlText w:val="•"/>
      <w:lvlJc w:val="left"/>
      <w:pPr>
        <w:ind w:left="1390" w:hanging="257"/>
      </w:pPr>
      <w:rPr>
        <w:rFonts w:hint="default"/>
      </w:rPr>
    </w:lvl>
    <w:lvl w:ilvl="2" w:tplc="33C462FC">
      <w:start w:val="1"/>
      <w:numFmt w:val="bullet"/>
      <w:lvlText w:val="•"/>
      <w:lvlJc w:val="left"/>
      <w:pPr>
        <w:ind w:left="2418" w:hanging="257"/>
      </w:pPr>
      <w:rPr>
        <w:rFonts w:hint="default"/>
      </w:rPr>
    </w:lvl>
    <w:lvl w:ilvl="3" w:tplc="DE340C54">
      <w:start w:val="1"/>
      <w:numFmt w:val="bullet"/>
      <w:lvlText w:val="•"/>
      <w:lvlJc w:val="left"/>
      <w:pPr>
        <w:ind w:left="3447" w:hanging="257"/>
      </w:pPr>
      <w:rPr>
        <w:rFonts w:hint="default"/>
      </w:rPr>
    </w:lvl>
    <w:lvl w:ilvl="4" w:tplc="3E7A29B8">
      <w:start w:val="1"/>
      <w:numFmt w:val="bullet"/>
      <w:lvlText w:val="•"/>
      <w:lvlJc w:val="left"/>
      <w:pPr>
        <w:ind w:left="4475" w:hanging="257"/>
      </w:pPr>
      <w:rPr>
        <w:rFonts w:hint="default"/>
      </w:rPr>
    </w:lvl>
    <w:lvl w:ilvl="5" w:tplc="BC70851A">
      <w:start w:val="1"/>
      <w:numFmt w:val="bullet"/>
      <w:lvlText w:val="•"/>
      <w:lvlJc w:val="left"/>
      <w:pPr>
        <w:ind w:left="5503" w:hanging="257"/>
      </w:pPr>
      <w:rPr>
        <w:rFonts w:hint="default"/>
      </w:rPr>
    </w:lvl>
    <w:lvl w:ilvl="6" w:tplc="BF604C2E">
      <w:start w:val="1"/>
      <w:numFmt w:val="bullet"/>
      <w:lvlText w:val="•"/>
      <w:lvlJc w:val="left"/>
      <w:pPr>
        <w:ind w:left="6531" w:hanging="257"/>
      </w:pPr>
      <w:rPr>
        <w:rFonts w:hint="default"/>
      </w:rPr>
    </w:lvl>
    <w:lvl w:ilvl="7" w:tplc="07D84D60">
      <w:start w:val="1"/>
      <w:numFmt w:val="bullet"/>
      <w:lvlText w:val="•"/>
      <w:lvlJc w:val="left"/>
      <w:pPr>
        <w:ind w:left="7559" w:hanging="257"/>
      </w:pPr>
      <w:rPr>
        <w:rFonts w:hint="default"/>
      </w:rPr>
    </w:lvl>
    <w:lvl w:ilvl="8" w:tplc="BCDCB486">
      <w:start w:val="1"/>
      <w:numFmt w:val="bullet"/>
      <w:lvlText w:val="•"/>
      <w:lvlJc w:val="left"/>
      <w:pPr>
        <w:ind w:left="8588" w:hanging="257"/>
      </w:pPr>
      <w:rPr>
        <w:rFonts w:hint="default"/>
      </w:rPr>
    </w:lvl>
  </w:abstractNum>
  <w:abstractNum w:abstractNumId="5" w15:restartNumberingAfterBreak="0">
    <w:nsid w:val="3D5A5747"/>
    <w:multiLevelType w:val="hybridMultilevel"/>
    <w:tmpl w:val="08389AC2"/>
    <w:lvl w:ilvl="0" w:tplc="69BEFAD0">
      <w:start w:val="1"/>
      <w:numFmt w:val="bullet"/>
      <w:lvlText w:val=""/>
      <w:lvlPicBulletId w:val="0"/>
      <w:lvlJc w:val="left"/>
      <w:pPr>
        <w:tabs>
          <w:tab w:val="num" w:pos="720"/>
        </w:tabs>
        <w:ind w:left="720" w:hanging="360"/>
      </w:pPr>
      <w:rPr>
        <w:rFonts w:ascii="Symbol" w:hAnsi="Symbol" w:hint="default"/>
        <w:color w:val="auto"/>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097B79"/>
    <w:multiLevelType w:val="hybridMultilevel"/>
    <w:tmpl w:val="3CC01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D7128"/>
    <w:multiLevelType w:val="hybridMultilevel"/>
    <w:tmpl w:val="1472A5B8"/>
    <w:lvl w:ilvl="0" w:tplc="13BC74B0">
      <w:start w:val="1"/>
      <w:numFmt w:val="decimal"/>
      <w:lvlText w:val="%1."/>
      <w:lvlJc w:val="left"/>
      <w:pPr>
        <w:ind w:left="1287" w:hanging="272"/>
      </w:pPr>
      <w:rPr>
        <w:rFonts w:ascii="Times New Roman" w:eastAsia="Times New Roman" w:hAnsi="Times New Roman" w:hint="default"/>
        <w:w w:val="103"/>
        <w:sz w:val="22"/>
        <w:szCs w:val="22"/>
      </w:rPr>
    </w:lvl>
    <w:lvl w:ilvl="1" w:tplc="3A10C8C0">
      <w:start w:val="1"/>
      <w:numFmt w:val="bullet"/>
      <w:lvlText w:val="•"/>
      <w:lvlJc w:val="left"/>
      <w:pPr>
        <w:ind w:left="2277" w:hanging="272"/>
      </w:pPr>
      <w:rPr>
        <w:rFonts w:hint="default"/>
      </w:rPr>
    </w:lvl>
    <w:lvl w:ilvl="2" w:tplc="1F021642">
      <w:start w:val="1"/>
      <w:numFmt w:val="bullet"/>
      <w:lvlText w:val="•"/>
      <w:lvlJc w:val="left"/>
      <w:pPr>
        <w:ind w:left="3267" w:hanging="272"/>
      </w:pPr>
      <w:rPr>
        <w:rFonts w:hint="default"/>
      </w:rPr>
    </w:lvl>
    <w:lvl w:ilvl="3" w:tplc="5864675C">
      <w:start w:val="1"/>
      <w:numFmt w:val="bullet"/>
      <w:lvlText w:val="•"/>
      <w:lvlJc w:val="left"/>
      <w:pPr>
        <w:ind w:left="4256" w:hanging="272"/>
      </w:pPr>
      <w:rPr>
        <w:rFonts w:hint="default"/>
      </w:rPr>
    </w:lvl>
    <w:lvl w:ilvl="4" w:tplc="C8667114">
      <w:start w:val="1"/>
      <w:numFmt w:val="bullet"/>
      <w:lvlText w:val="•"/>
      <w:lvlJc w:val="left"/>
      <w:pPr>
        <w:ind w:left="5246" w:hanging="272"/>
      </w:pPr>
      <w:rPr>
        <w:rFonts w:hint="default"/>
      </w:rPr>
    </w:lvl>
    <w:lvl w:ilvl="5" w:tplc="69E4B46A">
      <w:start w:val="1"/>
      <w:numFmt w:val="bullet"/>
      <w:lvlText w:val="•"/>
      <w:lvlJc w:val="left"/>
      <w:pPr>
        <w:ind w:left="6236" w:hanging="272"/>
      </w:pPr>
      <w:rPr>
        <w:rFonts w:hint="default"/>
      </w:rPr>
    </w:lvl>
    <w:lvl w:ilvl="6" w:tplc="F9CA46C4">
      <w:start w:val="1"/>
      <w:numFmt w:val="bullet"/>
      <w:lvlText w:val="•"/>
      <w:lvlJc w:val="left"/>
      <w:pPr>
        <w:ind w:left="7225" w:hanging="272"/>
      </w:pPr>
      <w:rPr>
        <w:rFonts w:hint="default"/>
      </w:rPr>
    </w:lvl>
    <w:lvl w:ilvl="7" w:tplc="37029570">
      <w:start w:val="1"/>
      <w:numFmt w:val="bullet"/>
      <w:lvlText w:val="•"/>
      <w:lvlJc w:val="left"/>
      <w:pPr>
        <w:ind w:left="8215" w:hanging="272"/>
      </w:pPr>
      <w:rPr>
        <w:rFonts w:hint="default"/>
      </w:rPr>
    </w:lvl>
    <w:lvl w:ilvl="8" w:tplc="55147C7C">
      <w:start w:val="1"/>
      <w:numFmt w:val="bullet"/>
      <w:lvlText w:val="•"/>
      <w:lvlJc w:val="left"/>
      <w:pPr>
        <w:ind w:left="9205" w:hanging="272"/>
      </w:pPr>
      <w:rPr>
        <w:rFonts w:hint="default"/>
      </w:rPr>
    </w:lvl>
  </w:abstractNum>
  <w:num w:numId="1">
    <w:abstractNumId w:val="4"/>
  </w:num>
  <w:num w:numId="2">
    <w:abstractNumId w:val="7"/>
  </w:num>
  <w:num w:numId="3">
    <w:abstractNumId w:val="1"/>
  </w:num>
  <w:num w:numId="4">
    <w:abstractNumId w:val="2"/>
  </w:num>
  <w:num w:numId="5">
    <w:abstractNumId w:val="0"/>
  </w:num>
  <w:num w:numId="6">
    <w:abstractNumId w:val="6"/>
  </w:num>
  <w:num w:numId="7">
    <w:abstractNumId w:val="5"/>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ma">
    <w15:presenceInfo w15:providerId="None" w15:userId="f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85"/>
    <w:rsid w:val="00005FCA"/>
    <w:rsid w:val="00051ADF"/>
    <w:rsid w:val="000666FF"/>
    <w:rsid w:val="00090116"/>
    <w:rsid w:val="0009355F"/>
    <w:rsid w:val="000A7C82"/>
    <w:rsid w:val="000D6677"/>
    <w:rsid w:val="000F3031"/>
    <w:rsid w:val="00156D07"/>
    <w:rsid w:val="001955EC"/>
    <w:rsid w:val="001C6975"/>
    <w:rsid w:val="001D1088"/>
    <w:rsid w:val="00242E50"/>
    <w:rsid w:val="00261603"/>
    <w:rsid w:val="00303C92"/>
    <w:rsid w:val="00325D5A"/>
    <w:rsid w:val="003364FB"/>
    <w:rsid w:val="00372D0E"/>
    <w:rsid w:val="00393E74"/>
    <w:rsid w:val="00395D5A"/>
    <w:rsid w:val="003A354D"/>
    <w:rsid w:val="004237FF"/>
    <w:rsid w:val="00426FB3"/>
    <w:rsid w:val="00452ED3"/>
    <w:rsid w:val="00465FEB"/>
    <w:rsid w:val="00473D14"/>
    <w:rsid w:val="0047408E"/>
    <w:rsid w:val="004A16BE"/>
    <w:rsid w:val="004E7354"/>
    <w:rsid w:val="00510BE8"/>
    <w:rsid w:val="005572F7"/>
    <w:rsid w:val="00580B76"/>
    <w:rsid w:val="00593388"/>
    <w:rsid w:val="005A7119"/>
    <w:rsid w:val="0060207A"/>
    <w:rsid w:val="006147B0"/>
    <w:rsid w:val="00632939"/>
    <w:rsid w:val="00653E5A"/>
    <w:rsid w:val="00676796"/>
    <w:rsid w:val="00682612"/>
    <w:rsid w:val="00687D89"/>
    <w:rsid w:val="006B3A19"/>
    <w:rsid w:val="006C4031"/>
    <w:rsid w:val="00720096"/>
    <w:rsid w:val="00752A7B"/>
    <w:rsid w:val="0075738C"/>
    <w:rsid w:val="007A58B0"/>
    <w:rsid w:val="007D00BF"/>
    <w:rsid w:val="007E0F1A"/>
    <w:rsid w:val="007E561E"/>
    <w:rsid w:val="007F57C4"/>
    <w:rsid w:val="00803633"/>
    <w:rsid w:val="00823F5B"/>
    <w:rsid w:val="008257D3"/>
    <w:rsid w:val="008440A6"/>
    <w:rsid w:val="008600BD"/>
    <w:rsid w:val="00861B3F"/>
    <w:rsid w:val="00893BD5"/>
    <w:rsid w:val="008B1319"/>
    <w:rsid w:val="008B6699"/>
    <w:rsid w:val="008D68CB"/>
    <w:rsid w:val="008F1ED7"/>
    <w:rsid w:val="00900FBB"/>
    <w:rsid w:val="00913691"/>
    <w:rsid w:val="00917AA6"/>
    <w:rsid w:val="00973A22"/>
    <w:rsid w:val="009B5192"/>
    <w:rsid w:val="009D3285"/>
    <w:rsid w:val="009F7FA6"/>
    <w:rsid w:val="00A15A56"/>
    <w:rsid w:val="00A33F0E"/>
    <w:rsid w:val="00A45AFC"/>
    <w:rsid w:val="00A50146"/>
    <w:rsid w:val="00A64CAB"/>
    <w:rsid w:val="00A64E16"/>
    <w:rsid w:val="00A85DB8"/>
    <w:rsid w:val="00A942C7"/>
    <w:rsid w:val="00AA70DF"/>
    <w:rsid w:val="00AD5B6F"/>
    <w:rsid w:val="00B0662B"/>
    <w:rsid w:val="00B121F0"/>
    <w:rsid w:val="00B32C30"/>
    <w:rsid w:val="00B4137F"/>
    <w:rsid w:val="00B54106"/>
    <w:rsid w:val="00B653E8"/>
    <w:rsid w:val="00B8157A"/>
    <w:rsid w:val="00B82B72"/>
    <w:rsid w:val="00BE5E23"/>
    <w:rsid w:val="00BF4A38"/>
    <w:rsid w:val="00C027D3"/>
    <w:rsid w:val="00C050CE"/>
    <w:rsid w:val="00C72EF4"/>
    <w:rsid w:val="00C86D89"/>
    <w:rsid w:val="00CA13B8"/>
    <w:rsid w:val="00D04CC1"/>
    <w:rsid w:val="00D07CA6"/>
    <w:rsid w:val="00D366DE"/>
    <w:rsid w:val="00D43745"/>
    <w:rsid w:val="00D76DF8"/>
    <w:rsid w:val="00DC2414"/>
    <w:rsid w:val="00DF64D0"/>
    <w:rsid w:val="00E21369"/>
    <w:rsid w:val="00E64A87"/>
    <w:rsid w:val="00EB1BDF"/>
    <w:rsid w:val="00EE02C5"/>
    <w:rsid w:val="00EF7025"/>
    <w:rsid w:val="00F337D6"/>
    <w:rsid w:val="00F35C6E"/>
    <w:rsid w:val="00F50D76"/>
    <w:rsid w:val="00FC26D0"/>
    <w:rsid w:val="00FF4A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CBD89E"/>
  <w15:docId w15:val="{048D2108-0B59-4A9A-B32A-1771750C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5"/>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6"/>
      <w:ind w:left="105"/>
    </w:pPr>
    <w:rPr>
      <w:rFonts w:ascii="Times New Roman" w:eastAsia="Times New Roman" w:hAnsi="Times New Roman"/>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nhideWhenUsed/>
    <w:rsid w:val="000A7C82"/>
    <w:rPr>
      <w:sz w:val="16"/>
      <w:szCs w:val="16"/>
    </w:rPr>
  </w:style>
  <w:style w:type="paragraph" w:styleId="CommentText">
    <w:name w:val="annotation text"/>
    <w:basedOn w:val="Normal"/>
    <w:link w:val="CommentTextChar"/>
    <w:unhideWhenUsed/>
    <w:rsid w:val="000A7C82"/>
    <w:rPr>
      <w:sz w:val="20"/>
      <w:szCs w:val="20"/>
    </w:rPr>
  </w:style>
  <w:style w:type="character" w:customStyle="1" w:styleId="CommentTextChar">
    <w:name w:val="Comment Text Char"/>
    <w:basedOn w:val="DefaultParagraphFont"/>
    <w:link w:val="CommentText"/>
    <w:rsid w:val="000A7C82"/>
    <w:rPr>
      <w:sz w:val="20"/>
      <w:szCs w:val="20"/>
    </w:rPr>
  </w:style>
  <w:style w:type="paragraph" w:styleId="CommentSubject">
    <w:name w:val="annotation subject"/>
    <w:basedOn w:val="CommentText"/>
    <w:next w:val="CommentText"/>
    <w:link w:val="CommentSubjectChar"/>
    <w:uiPriority w:val="99"/>
    <w:semiHidden/>
    <w:unhideWhenUsed/>
    <w:rsid w:val="000A7C82"/>
    <w:rPr>
      <w:b/>
      <w:bCs/>
    </w:rPr>
  </w:style>
  <w:style w:type="character" w:customStyle="1" w:styleId="CommentSubjectChar">
    <w:name w:val="Comment Subject Char"/>
    <w:basedOn w:val="CommentTextChar"/>
    <w:link w:val="CommentSubject"/>
    <w:uiPriority w:val="99"/>
    <w:semiHidden/>
    <w:rsid w:val="000A7C82"/>
    <w:rPr>
      <w:b/>
      <w:bCs/>
      <w:sz w:val="20"/>
      <w:szCs w:val="20"/>
    </w:rPr>
  </w:style>
  <w:style w:type="paragraph" w:styleId="BalloonText">
    <w:name w:val="Balloon Text"/>
    <w:basedOn w:val="Normal"/>
    <w:link w:val="BalloonTextChar"/>
    <w:uiPriority w:val="99"/>
    <w:semiHidden/>
    <w:unhideWhenUsed/>
    <w:rsid w:val="000A7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C82"/>
    <w:rPr>
      <w:rFonts w:ascii="Segoe UI" w:hAnsi="Segoe UI" w:cs="Segoe UI"/>
      <w:sz w:val="18"/>
      <w:szCs w:val="18"/>
    </w:rPr>
  </w:style>
  <w:style w:type="paragraph" w:styleId="FootnoteText">
    <w:name w:val="footnote text"/>
    <w:basedOn w:val="Normal"/>
    <w:link w:val="FootnoteTextChar"/>
    <w:semiHidden/>
    <w:rsid w:val="007A58B0"/>
    <w:pPr>
      <w:widowControl/>
      <w:spacing w:line="260" w:lineRule="atLeast"/>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semiHidden/>
    <w:rsid w:val="007A58B0"/>
    <w:rPr>
      <w:rFonts w:ascii="Times New Roman" w:eastAsia="Times New Roman" w:hAnsi="Times New Roman" w:cs="Times New Roman"/>
      <w:sz w:val="18"/>
      <w:szCs w:val="20"/>
      <w:lang w:val="fr-BE"/>
    </w:rPr>
  </w:style>
  <w:style w:type="character" w:styleId="FootnoteReference">
    <w:name w:val="footnote reference"/>
    <w:rsid w:val="007A58B0"/>
    <w:rPr>
      <w:vertAlign w:val="superscript"/>
    </w:rPr>
  </w:style>
  <w:style w:type="paragraph" w:styleId="Signature">
    <w:name w:val="Signature"/>
    <w:basedOn w:val="Normal"/>
    <w:link w:val="SignatureChar"/>
    <w:rsid w:val="009D3285"/>
    <w:pPr>
      <w:widowControl/>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9D3285"/>
    <w:rPr>
      <w:rFonts w:ascii="Times New Roman" w:eastAsia="Times New Roman" w:hAnsi="Times New Roman" w:cs="Times New Roman"/>
      <w:szCs w:val="20"/>
      <w:lang w:val="fr-BE"/>
    </w:rPr>
  </w:style>
  <w:style w:type="paragraph" w:styleId="Header">
    <w:name w:val="header"/>
    <w:basedOn w:val="Normal"/>
    <w:link w:val="HeaderChar"/>
    <w:uiPriority w:val="99"/>
    <w:unhideWhenUsed/>
    <w:rsid w:val="00F50D76"/>
    <w:pPr>
      <w:tabs>
        <w:tab w:val="center" w:pos="4536"/>
        <w:tab w:val="right" w:pos="9072"/>
      </w:tabs>
    </w:pPr>
  </w:style>
  <w:style w:type="character" w:customStyle="1" w:styleId="HeaderChar">
    <w:name w:val="Header Char"/>
    <w:basedOn w:val="DefaultParagraphFont"/>
    <w:link w:val="Header"/>
    <w:uiPriority w:val="99"/>
    <w:rsid w:val="00F50D76"/>
  </w:style>
  <w:style w:type="paragraph" w:styleId="Footer">
    <w:name w:val="footer"/>
    <w:basedOn w:val="Normal"/>
    <w:link w:val="FooterChar"/>
    <w:uiPriority w:val="99"/>
    <w:unhideWhenUsed/>
    <w:rsid w:val="00F50D76"/>
    <w:pPr>
      <w:tabs>
        <w:tab w:val="center" w:pos="4536"/>
        <w:tab w:val="right" w:pos="9072"/>
      </w:tabs>
    </w:pPr>
  </w:style>
  <w:style w:type="character" w:customStyle="1" w:styleId="FooterChar">
    <w:name w:val="Footer Char"/>
    <w:basedOn w:val="DefaultParagraphFont"/>
    <w:link w:val="Footer"/>
    <w:uiPriority w:val="99"/>
    <w:rsid w:val="00F50D76"/>
  </w:style>
  <w:style w:type="paragraph" w:styleId="Revision">
    <w:name w:val="Revision"/>
    <w:hidden/>
    <w:uiPriority w:val="99"/>
    <w:semiHidden/>
    <w:rsid w:val="008257D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F675B83-0C30-4D54-94C6-22E9DED99831}">
  <ds:schemaRefs>
    <ds:schemaRef ds:uri="http://schemas.microsoft.com/sharepoint/v3/contenttype/forms"/>
  </ds:schemaRefs>
</ds:datastoreItem>
</file>

<file path=customXml/itemProps2.xml><?xml version="1.0" encoding="utf-8"?>
<ds:datastoreItem xmlns:ds="http://schemas.openxmlformats.org/officeDocument/2006/customXml" ds:itemID="{EBAD54B7-E29E-4E4E-B881-F2FCEC636CB0}">
  <ds:schemaRefs>
    <ds:schemaRef ds:uri="http://schemas.microsoft.com/office/2006/metadata/properties"/>
  </ds:schemaRefs>
</ds:datastoreItem>
</file>

<file path=customXml/itemProps3.xml><?xml version="1.0" encoding="utf-8"?>
<ds:datastoreItem xmlns:ds="http://schemas.openxmlformats.org/officeDocument/2006/customXml" ds:itemID="{03AE1DA6-B8C2-4AFA-91C9-3EAE9948ADB2}"/>
</file>

<file path=customXml/itemProps4.xml><?xml version="1.0" encoding="utf-8"?>
<ds:datastoreItem xmlns:ds="http://schemas.openxmlformats.org/officeDocument/2006/customXml" ds:itemID="{3DF89846-3C1D-4CF3-B273-9B6420EDCADB}">
  <ds:schemaRefs>
    <ds:schemaRef ds:uri="http://schemas.openxmlformats.org/officeDocument/2006/bibliography"/>
  </ds:schemaRefs>
</ds:datastoreItem>
</file>

<file path=customXml/itemProps5.xml><?xml version="1.0" encoding="utf-8"?>
<ds:datastoreItem xmlns:ds="http://schemas.openxmlformats.org/officeDocument/2006/customXml" ds:itemID="{07D724CA-3B7C-4D78-9589-42079BF1F980}"/>
</file>

<file path=docProps/app.xml><?xml version="1.0" encoding="utf-8"?>
<Properties xmlns="http://schemas.openxmlformats.org/officeDocument/2006/extended-properties" xmlns:vt="http://schemas.openxmlformats.org/officeDocument/2006/docPropsVTypes">
  <Template>Normal</Template>
  <TotalTime>14</TotalTime>
  <Pages>4</Pages>
  <Words>1610</Words>
  <Characters>9179</Characters>
  <Application>Microsoft Office Word</Application>
  <DocSecurity>0</DocSecurity>
  <Lines>76</Lines>
  <Paragraphs>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Microsoft Word - Compare Result 1</vt:lpstr>
      <vt:lpstr>Microsoft Word - Compare Result 1</vt:lpstr>
      <vt:lpstr>Microsoft Word - Compare Result 1</vt:lpstr>
    </vt:vector>
  </TitlesOfParts>
  <Company>KPMG</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Compare Result 1</dc:title>
  <dc:creator>jbriers</dc:creator>
  <cp:lastModifiedBy>Roby Fele</cp:lastModifiedBy>
  <cp:revision>5</cp:revision>
  <cp:lastPrinted>2019-03-21T17:15:00Z</cp:lastPrinted>
  <dcterms:created xsi:type="dcterms:W3CDTF">2020-03-26T09:28:00Z</dcterms:created>
  <dcterms:modified xsi:type="dcterms:W3CDTF">2020-04-07T08:35:00Z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LastSaved">
    <vt:filetime>2016-05-04T00:00:00Z</vt:filetime>
  </property>
  <property fmtid="{D5CDD505-2E9C-101B-9397-08002B2CF9AE}" pid="4" name="ContentTypeId">
    <vt:lpwstr>0x010100686348715C70104394B9EC5FF59EE5BB</vt:lpwstr>
  </property>
</Properties>
</file>