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19"/>
        <w:gridCol w:w="2835"/>
        <w:gridCol w:w="2410"/>
      </w:tblGrid>
      <w:tr w:rsidR="00256553" w:rsidRPr="007612D8" w14:paraId="611027EA" w14:textId="77777777" w:rsidTr="001E5D4D">
        <w:trPr>
          <w:trHeight w:val="353"/>
        </w:trPr>
        <w:tc>
          <w:tcPr>
            <w:tcW w:w="3119" w:type="dxa"/>
          </w:tcPr>
          <w:p w14:paraId="556E2C03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bookmarkStart w:id="0" w:name="_GoBack"/>
            <w:bookmarkEnd w:id="0"/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 xml:space="preserve">Nom du client </w:t>
            </w:r>
          </w:p>
        </w:tc>
        <w:tc>
          <w:tcPr>
            <w:tcW w:w="4819" w:type="dxa"/>
          </w:tcPr>
          <w:p w14:paraId="7E9B48DA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2646C444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Exercice</w:t>
            </w:r>
          </w:p>
        </w:tc>
        <w:tc>
          <w:tcPr>
            <w:tcW w:w="2410" w:type="dxa"/>
          </w:tcPr>
          <w:p w14:paraId="03E41BEE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color w:val="auto"/>
                <w:sz w:val="20"/>
                <w:lang w:val="fr-BE"/>
              </w:rPr>
            </w:pPr>
          </w:p>
        </w:tc>
      </w:tr>
      <w:tr w:rsidR="00256553" w:rsidRPr="007612D8" w14:paraId="4B709EB4" w14:textId="77777777" w:rsidTr="001E5D4D">
        <w:tc>
          <w:tcPr>
            <w:tcW w:w="3119" w:type="dxa"/>
          </w:tcPr>
          <w:p w14:paraId="43D82D86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Sujet</w:t>
            </w:r>
          </w:p>
        </w:tc>
        <w:tc>
          <w:tcPr>
            <w:tcW w:w="10064" w:type="dxa"/>
            <w:gridSpan w:val="3"/>
            <w:shd w:val="clear" w:color="auto" w:fill="A6A6A6"/>
          </w:tcPr>
          <w:p w14:paraId="57574EA3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color w:val="auto"/>
                <w:sz w:val="22"/>
                <w:szCs w:val="22"/>
                <w:lang w:val="fr-BE"/>
              </w:rPr>
            </w:pPr>
            <w:r w:rsidRPr="001E5D4D">
              <w:rPr>
                <w:rFonts w:ascii="Arial" w:hAnsi="Arial" w:cs="Arial"/>
                <w:b/>
                <w:color w:val="auto"/>
                <w:sz w:val="22"/>
                <w:szCs w:val="22"/>
                <w:lang w:val="fr-BE"/>
              </w:rPr>
              <w:t xml:space="preserve">STRATEGIE GLOBALE D’AUDIT </w:t>
            </w:r>
          </w:p>
        </w:tc>
      </w:tr>
    </w:tbl>
    <w:p w14:paraId="3A8530EA" w14:textId="77777777" w:rsidR="00256553" w:rsidRDefault="00256553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22B24C76" w14:textId="77777777" w:rsidR="006D492B" w:rsidRDefault="006D492B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2D2C2156" w14:textId="77777777" w:rsidR="006D492B" w:rsidRDefault="006D492B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1107AB40" w14:textId="77777777" w:rsidR="006D492B" w:rsidRDefault="006D492B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333"/>
        <w:gridCol w:w="850"/>
      </w:tblGrid>
      <w:tr w:rsidR="00256553" w14:paraId="02FD3DF1" w14:textId="77777777" w:rsidTr="001E5D4D">
        <w:tc>
          <w:tcPr>
            <w:tcW w:w="12333" w:type="dxa"/>
          </w:tcPr>
          <w:p w14:paraId="6E4162E8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  <w:t>OBJECTIF</w:t>
            </w:r>
          </w:p>
        </w:tc>
        <w:tc>
          <w:tcPr>
            <w:tcW w:w="850" w:type="dxa"/>
          </w:tcPr>
          <w:p w14:paraId="5D7C4202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  <w:t>ISA</w:t>
            </w:r>
          </w:p>
        </w:tc>
      </w:tr>
      <w:tr w:rsidR="00256553" w:rsidRPr="007743ED" w14:paraId="1A23A871" w14:textId="77777777" w:rsidTr="001E5D4D">
        <w:tc>
          <w:tcPr>
            <w:tcW w:w="12333" w:type="dxa"/>
          </w:tcPr>
          <w:p w14:paraId="483DF9A7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L’objectif de la présente check-list est de décrire les étapes nécessaires à l’élaboration de la stratégie globale d’audit. L’auditeur doit, en effet, planifier son audit en faisant preuve d’esprit</w:t>
            </w:r>
            <w:r w:rsidR="003F081F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 </w:t>
            </w: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critique et en étant conscient que certaines situations peuvent exister et conduire à ce que les comptes annuels contiennent des anomalies significatives.</w:t>
            </w:r>
          </w:p>
          <w:p w14:paraId="0C9F50DE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La planification est essentielle pour s’assurer que la mission est effectuée de manière efficace et efficiente, et que le risque d’audit a été réduit à un niveau faible acceptable. Il s’agit donc d’un processus continu.</w:t>
            </w:r>
          </w:p>
          <w:p w14:paraId="56EE0CEB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La stratégie globale d’audit commence lors de la phase de l’évaluation des risques. Les  informations ainsi collectées permettront d’élaborer le plan d’audit détaillé </w:t>
            </w:r>
            <w:r w:rsidRPr="00DE7D41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(check-lists B)</w:t>
            </w: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 mettant en œuvre les procédures complémentaires nécessaires au niveau des assertions pour répondre aux risques évalués. </w:t>
            </w:r>
          </w:p>
          <w:p w14:paraId="05727D06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both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 xml:space="preserve">Au fur et à mesure que les travaux d’audit avancent, des modifications des plans globaux et détaillés peuvent être nécessaires pour répondre aux nouvelles circonstances, aux conclusions d’audit et aux autres informations obtenues. </w:t>
            </w:r>
          </w:p>
        </w:tc>
        <w:tc>
          <w:tcPr>
            <w:tcW w:w="850" w:type="dxa"/>
          </w:tcPr>
          <w:p w14:paraId="14330701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200</w:t>
            </w:r>
          </w:p>
          <w:p w14:paraId="04A07135" w14:textId="77777777" w:rsidR="00256553" w:rsidRPr="001E5D4D" w:rsidRDefault="00256553" w:rsidP="001E5D4D">
            <w:pPr>
              <w:pStyle w:val="Vrijevorm"/>
              <w:tabs>
                <w:tab w:val="left" w:pos="7920"/>
              </w:tabs>
              <w:spacing w:before="60" w:after="60"/>
              <w:jc w:val="center"/>
              <w:rPr>
                <w:rFonts w:ascii="Arial" w:hAnsi="Arial" w:cs="Arial"/>
                <w:b/>
                <w:bCs/>
                <w:color w:val="auto"/>
                <w:spacing w:val="-5"/>
                <w:sz w:val="20"/>
                <w:lang w:val="fr-FR"/>
              </w:rPr>
            </w:pPr>
            <w:r w:rsidRPr="001E5D4D">
              <w:rPr>
                <w:rFonts w:ascii="Arial" w:hAnsi="Arial" w:cs="Arial"/>
                <w:bCs/>
                <w:color w:val="auto"/>
                <w:spacing w:val="-5"/>
                <w:sz w:val="20"/>
                <w:lang w:val="fr-FR"/>
              </w:rPr>
              <w:t>300</w:t>
            </w:r>
          </w:p>
        </w:tc>
      </w:tr>
    </w:tbl>
    <w:p w14:paraId="6501B4A4" w14:textId="77777777" w:rsidR="00CF7186" w:rsidRDefault="00CF7186" w:rsidP="00FD2022">
      <w:pPr>
        <w:pStyle w:val="Vrijevorm"/>
        <w:tabs>
          <w:tab w:val="left" w:pos="7920"/>
        </w:tabs>
        <w:rPr>
          <w:rFonts w:ascii="Arial" w:hAnsi="Arial" w:cs="Arial"/>
          <w:b/>
          <w:bCs/>
          <w:color w:val="auto"/>
          <w:spacing w:val="-5"/>
          <w:sz w:val="20"/>
          <w:lang w:val="fr-FR"/>
        </w:rPr>
      </w:pPr>
    </w:p>
    <w:p w14:paraId="63E3F31C" w14:textId="18814922" w:rsidR="00256553" w:rsidRPr="00E6042A" w:rsidRDefault="00CF7186" w:rsidP="00A27E7E">
      <w:pPr>
        <w:spacing w:after="200" w:line="276" w:lineRule="auto"/>
        <w:rPr>
          <w:rFonts w:ascii="Arial" w:hAnsi="Arial" w:cs="Arial"/>
          <w:b/>
          <w:bCs/>
          <w:spacing w:val="-5"/>
          <w:sz w:val="20"/>
          <w:lang w:val="fr-FR"/>
        </w:rPr>
      </w:pPr>
      <w:r>
        <w:rPr>
          <w:rFonts w:ascii="Arial" w:hAnsi="Arial" w:cs="Arial"/>
          <w:b/>
          <w:bCs/>
          <w:spacing w:val="-5"/>
          <w:sz w:val="20"/>
          <w:lang w:val="fr-FR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256553" w:rsidRPr="00035E68" w14:paraId="44C11A2C" w14:textId="77777777" w:rsidTr="00902AEF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F2539C" w14:textId="77777777" w:rsidR="00256553" w:rsidRPr="00035E68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D7E6AB9" w14:textId="77777777" w:rsidR="00902AEF" w:rsidRDefault="00256553" w:rsidP="00902AEF">
            <w:pPr>
              <w:pStyle w:val="Vrijevorm"/>
              <w:spacing w:before="60" w:after="60"/>
              <w:jc w:val="center"/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902AE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 w:rsidR="00F53C9A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06578B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2"/>
              <w:t>*</w:t>
            </w:r>
            <w:r w:rsidR="00F53C9A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t xml:space="preserve">) </w:t>
            </w:r>
          </w:p>
          <w:p w14:paraId="75D1405A" w14:textId="77777777" w:rsidR="00256553" w:rsidRPr="00035E68" w:rsidRDefault="00256553" w:rsidP="00902AE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9EB45A" w14:textId="77777777" w:rsidR="00F53C9A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1E79E40C" w14:textId="77777777" w:rsidR="00256553" w:rsidRPr="00B87329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452E63DF" w14:textId="77777777" w:rsidR="00256553" w:rsidRPr="00035E68" w:rsidRDefault="00256553" w:rsidP="003C422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FBA2EBE" w14:textId="77777777" w:rsidR="00256553" w:rsidRPr="00035E68" w:rsidRDefault="00256553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49FE280" w14:textId="77777777" w:rsidR="00256553" w:rsidRPr="00035E68" w:rsidRDefault="00F53C9A" w:rsidP="00CA327E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D</w:t>
            </w:r>
            <w:r w:rsidR="00256553"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035E68" w14:paraId="45C0A81A" w14:textId="77777777" w:rsidTr="000023D7">
        <w:trPr>
          <w:cantSplit/>
          <w:trHeight w:val="247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15E360" w14:textId="77777777" w:rsidR="00256553" w:rsidRPr="000E15A5" w:rsidRDefault="00256553" w:rsidP="00CA327E">
            <w:pPr>
              <w:pStyle w:val="Vrijevorm"/>
              <w:numPr>
                <w:ilvl w:val="0"/>
                <w:numId w:val="17"/>
              </w:numPr>
              <w:spacing w:before="60" w:after="60"/>
              <w:contextualSpacing/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ETENDUE DE LA MISSION </w:t>
            </w:r>
          </w:p>
        </w:tc>
      </w:tr>
      <w:tr w:rsidR="00256553" w:rsidRPr="00035E68" w14:paraId="42B6A581" w14:textId="77777777" w:rsidTr="000023D7">
        <w:trPr>
          <w:cantSplit/>
          <w:trHeight w:val="36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FDB934" w14:textId="77777777" w:rsidR="00256553" w:rsidRPr="000E15A5" w:rsidRDefault="00256553" w:rsidP="00CA327E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Nature de l’entité</w:t>
            </w:r>
          </w:p>
        </w:tc>
      </w:tr>
      <w:tr w:rsidR="00256553" w:rsidRPr="000E4016" w14:paraId="0B5E5BFF" w14:textId="77777777" w:rsidTr="00902AEF">
        <w:trPr>
          <w:cantSplit/>
          <w:trHeight w:val="4129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F826B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Données financières importantes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:</w:t>
            </w:r>
          </w:p>
          <w:p w14:paraId="11F341E9" w14:textId="77777777" w:rsidR="00256553" w:rsidRPr="007C28FD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6"/>
                <w:szCs w:val="6"/>
                <w:lang w:val="fr-FR"/>
              </w:rPr>
            </w:pPr>
          </w:p>
          <w:tbl>
            <w:tblPr>
              <w:tblW w:w="0" w:type="auto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2693"/>
              <w:gridCol w:w="2693"/>
            </w:tblGrid>
            <w:tr w:rsidR="00256553" w:rsidRPr="00035E68" w14:paraId="473E0FDA" w14:textId="77777777" w:rsidTr="00B87329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C3436ED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EUR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A2BED2D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4236B156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N-1</w:t>
                  </w:r>
                </w:p>
              </w:tc>
            </w:tr>
            <w:tr w:rsidR="00256553" w:rsidRPr="00E235B3" w14:paraId="525A7F35" w14:textId="77777777" w:rsidTr="007C28FD">
              <w:trPr>
                <w:trHeight w:val="929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2F2EF58" w14:textId="77777777" w:rsidR="00256553" w:rsidRDefault="003F081F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Total du b</w:t>
                  </w:r>
                  <w:r w:rsidR="00256553"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ilan (a)</w:t>
                  </w:r>
                </w:p>
                <w:p w14:paraId="2CD4D1F2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B86F59F" w14:textId="77777777" w:rsidR="00256553" w:rsidRDefault="003F081F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Fonds p</w:t>
                  </w:r>
                  <w:r w:rsidR="00256553"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ropres (b)</w:t>
                  </w:r>
                </w:p>
                <w:p w14:paraId="0389C442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73AD63E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739E031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1BA358BE" w14:textId="77777777" w:rsidTr="007C28FD">
              <w:trPr>
                <w:trHeight w:val="518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4CEF210" w14:textId="77777777" w:rsidR="00256553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(b) / (a)</w:t>
                  </w:r>
                </w:p>
                <w:p w14:paraId="42293989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29121FF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4D21CAF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31BB14F5" w14:textId="77777777" w:rsidTr="007C28FD">
              <w:trPr>
                <w:trHeight w:val="568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4902B77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Chiffre d’affaires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E06826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1082D36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38EF8C1D" w14:textId="77777777" w:rsidTr="007C28FD">
              <w:trPr>
                <w:trHeight w:val="550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11FD883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Résultat après taxes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DC2194D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51A339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256553" w:rsidRPr="000E4016" w14:paraId="059A51FC" w14:textId="77777777" w:rsidTr="007C28FD">
              <w:trPr>
                <w:trHeight w:val="573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8DEF62C" w14:textId="77777777" w:rsidR="00256553" w:rsidRPr="00035E68" w:rsidRDefault="00256553" w:rsidP="003F081F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Art. 633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C. </w:t>
                  </w:r>
                  <w:r w:rsidR="003F081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S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oc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(O/N)</w:t>
                  </w: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96D451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69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15C1B91" w14:textId="77777777" w:rsidR="00256553" w:rsidRPr="00035E68" w:rsidRDefault="00256553" w:rsidP="00CA327E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0C47EEE4" w14:textId="77777777" w:rsidR="00256553" w:rsidRPr="007C28FD" w:rsidRDefault="00256553" w:rsidP="00CA327E">
            <w:pPr>
              <w:pStyle w:val="Vrijevorm"/>
              <w:spacing w:before="60" w:after="60"/>
              <w:contextualSpacing/>
              <w:jc w:val="both"/>
              <w:rPr>
                <w:rFonts w:ascii="Arial" w:hAnsi="Arial" w:cs="Arial"/>
                <w:color w:val="auto"/>
                <w:sz w:val="6"/>
                <w:szCs w:val="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A4591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FAFDB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4E4CD1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9DDE1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902AEF" w14:paraId="34E875D4" w14:textId="77777777" w:rsidTr="00902AEF">
        <w:trPr>
          <w:cantSplit/>
          <w:trHeight w:val="14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C5165E" w14:textId="77777777" w:rsidR="00A56244" w:rsidRPr="00035E68" w:rsidRDefault="00A56244" w:rsidP="00A27E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F8040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BEEEA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5D5AD5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66EEE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A27E7E" w:rsidRPr="00902AEF" w14:paraId="66DA5437" w14:textId="77777777" w:rsidTr="00925DAD">
        <w:trPr>
          <w:cantSplit/>
          <w:trHeight w:val="37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37CDAE" w14:textId="77777777" w:rsidR="00A27E7E" w:rsidRPr="00CA327E" w:rsidRDefault="00A27E7E" w:rsidP="00925DAD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lastRenderedPageBreak/>
              <w:t>Quel référentiel comptable est applicable ? (p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. 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ex.,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B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GAAP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, IFRS, etc.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)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 ?</w:t>
            </w:r>
          </w:p>
        </w:tc>
      </w:tr>
      <w:tr w:rsidR="00A27E7E" w:rsidRPr="00902AEF" w14:paraId="56B140E4" w14:textId="77777777" w:rsidTr="00925DAD">
        <w:trPr>
          <w:cantSplit/>
          <w:trHeight w:val="14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1D41F8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D78A7AE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8C576EF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A70758F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75AB468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DC7E23C" w14:textId="77777777" w:rsidR="00A27E7E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83ED338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39C065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96AD3E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811977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BA99F7" w14:textId="77777777" w:rsidR="00A27E7E" w:rsidRPr="00035E68" w:rsidRDefault="00A27E7E" w:rsidP="00925DAD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54FD124B" w14:textId="22010110" w:rsidR="00CF7186" w:rsidRDefault="00CF7186">
      <w:pPr>
        <w:rPr>
          <w:lang w:val="fr-BE"/>
        </w:rPr>
      </w:pPr>
    </w:p>
    <w:p w14:paraId="4AFB88AC" w14:textId="77777777" w:rsidR="00A27E7E" w:rsidRPr="00902AEF" w:rsidRDefault="00A27E7E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A27E7E" w:rsidRPr="00035E68" w14:paraId="4F73DD14" w14:textId="77777777" w:rsidTr="00925DAD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EB71DAE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1FA64F7" w14:textId="77777777" w:rsidR="00A27E7E" w:rsidRDefault="00A27E7E" w:rsidP="00925DAD">
            <w:pPr>
              <w:pStyle w:val="Vrijevorm"/>
              <w:spacing w:before="60" w:after="60"/>
              <w:jc w:val="center"/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3"/>
              <w:t xml:space="preserve">*) </w:t>
            </w:r>
          </w:p>
          <w:p w14:paraId="3E003FE2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9F8703" w14:textId="77777777" w:rsidR="00A27E7E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450B43A0" w14:textId="77777777" w:rsidR="00A27E7E" w:rsidRPr="00B87329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5C2E1A2E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FAF345E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F78FC4D" w14:textId="77777777" w:rsidR="00A27E7E" w:rsidRPr="00035E68" w:rsidRDefault="00A27E7E" w:rsidP="00925DAD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A27E7E" w14:paraId="04B3609E" w14:textId="77777777" w:rsidTr="000023D7">
        <w:trPr>
          <w:cantSplit/>
          <w:trHeight w:val="327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B39DA4" w14:textId="77777777" w:rsidR="00256553" w:rsidRPr="00035E68" w:rsidRDefault="00256553" w:rsidP="00B87329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Etendue de </w:t>
            </w: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la mission</w:t>
            </w: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 à effectuer</w:t>
            </w:r>
          </w:p>
        </w:tc>
      </w:tr>
      <w:tr w:rsidR="00256553" w:rsidRPr="00035E68" w14:paraId="6D1F46CA" w14:textId="77777777" w:rsidTr="00D91922">
        <w:trPr>
          <w:cantSplit/>
          <w:trHeight w:val="7408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8E3E2D" w14:textId="77777777" w:rsidR="00C57E64" w:rsidRPr="00DE7D41" w:rsidRDefault="00C57E64">
            <w:pPr>
              <w:rPr>
                <w:lang w:val="fr-BE"/>
              </w:rPr>
            </w:pPr>
          </w:p>
          <w:tbl>
            <w:tblPr>
              <w:tblW w:w="73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2" w:space="0" w:color="000000"/>
                <w:insideV w:val="single" w:sz="2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072"/>
              <w:gridCol w:w="1277"/>
              <w:gridCol w:w="1276"/>
              <w:gridCol w:w="1418"/>
              <w:gridCol w:w="1275"/>
            </w:tblGrid>
            <w:tr w:rsidR="00256553" w:rsidRPr="00902AEF" w14:paraId="5CA63CB3" w14:textId="77777777" w:rsidTr="00C57E64">
              <w:trPr>
                <w:cantSplit/>
                <w:trHeight w:val="1488"/>
              </w:trPr>
              <w:tc>
                <w:tcPr>
                  <w:tcW w:w="2072" w:type="dxa"/>
                  <w:tcBorders>
                    <w:top w:val="single" w:sz="4" w:space="0" w:color="auto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1BF427B5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00A3F8B0" w14:textId="77777777" w:rsidR="00256553" w:rsidRPr="001E5D4D" w:rsidRDefault="00256553" w:rsidP="001E5D4D">
                  <w:pPr>
                    <w:pStyle w:val="Vrijevorm"/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Audit </w:t>
                  </w:r>
                </w:p>
                <w:p w14:paraId="2D8838AD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5DF31C4A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Examen limité</w:t>
                  </w:r>
                  <w:r w:rsidR="003F081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Pr="001E5D4D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id="4"/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)</w:t>
                  </w: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(ou revue)</w:t>
                  </w:r>
                </w:p>
              </w:tc>
              <w:tc>
                <w:tcPr>
                  <w:tcW w:w="1418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  <w:textDirection w:val="btLr"/>
                  <w:vAlign w:val="center"/>
                </w:tcPr>
                <w:p w14:paraId="52912740" w14:textId="77777777" w:rsidR="00256553" w:rsidRPr="001E5D4D" w:rsidRDefault="00256553" w:rsidP="00902AEF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Procédures convenues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="00902AEF" w:rsidRPr="001E5D4D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id="5"/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)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259B94BF" w14:textId="77777777" w:rsidR="00256553" w:rsidRPr="001E5D4D" w:rsidRDefault="00256553" w:rsidP="00902AEF">
                  <w:pPr>
                    <w:pStyle w:val="Vrijevorm"/>
                    <w:tabs>
                      <w:tab w:val="left" w:pos="360"/>
                    </w:tabs>
                    <w:spacing w:before="60" w:after="60"/>
                    <w:ind w:left="113" w:right="113"/>
                    <w:contextualSpacing/>
                    <w:jc w:val="center"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Mission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s</w:t>
                  </w: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pécifique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="00902AEF" w:rsidRPr="001E5D4D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id="6"/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)</w:t>
                  </w:r>
                </w:p>
              </w:tc>
            </w:tr>
            <w:tr w:rsidR="00256553" w:rsidRPr="00035E68" w14:paraId="64109890" w14:textId="77777777" w:rsidTr="00C57E64">
              <w:trPr>
                <w:trHeight w:val="2231"/>
              </w:trPr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70738CA5" w14:textId="77777777" w:rsidR="00256553" w:rsidRPr="001E5D4D" w:rsidRDefault="00256553" w:rsidP="001E5D4D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Mission dans le cadre des comptes annuels</w:t>
                  </w:r>
                  <w:r w:rsidR="00906603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:</w:t>
                  </w:r>
                </w:p>
                <w:p w14:paraId="1BE78C2E" w14:textId="77777777" w:rsidR="00256553" w:rsidRPr="001E5D4D" w:rsidRDefault="00256553" w:rsidP="001E5D4D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CF98C51" w14:textId="77777777" w:rsidR="00256553" w:rsidRPr="001E5D4D" w:rsidRDefault="00906603" w:rsidP="001E5D4D">
                  <w:pPr>
                    <w:pStyle w:val="Vrijevorm"/>
                    <w:numPr>
                      <w:ilvl w:val="0"/>
                      <w:numId w:val="4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</w:t>
                  </w:r>
                  <w:r w:rsidR="00256553"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ntérimaire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;</w:t>
                  </w:r>
                </w:p>
                <w:p w14:paraId="2C88BD78" w14:textId="77777777" w:rsidR="00256553" w:rsidRPr="001E5D4D" w:rsidRDefault="00256553" w:rsidP="001E5D4D">
                  <w:pPr>
                    <w:pStyle w:val="Vrijevorm"/>
                    <w:spacing w:before="60" w:after="60"/>
                    <w:ind w:left="3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4D9675C" w14:textId="77777777" w:rsidR="00256553" w:rsidRPr="001E5D4D" w:rsidRDefault="00256553" w:rsidP="001E5D4D">
                  <w:pPr>
                    <w:pStyle w:val="Vrijevorm"/>
                    <w:numPr>
                      <w:ilvl w:val="0"/>
                      <w:numId w:val="4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pré-audit</w:t>
                  </w:r>
                  <w:r w:rsidR="00906603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;</w:t>
                  </w:r>
                </w:p>
                <w:p w14:paraId="735EE1D3" w14:textId="77777777" w:rsidR="00256553" w:rsidRPr="001E5D4D" w:rsidRDefault="00256553" w:rsidP="001E5D4D">
                  <w:pPr>
                    <w:pStyle w:val="Vrijevorm"/>
                    <w:spacing w:before="60" w:after="60"/>
                    <w:ind w:left="3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A0A5EB4" w14:textId="77777777" w:rsidR="00256553" w:rsidRPr="001E5D4D" w:rsidRDefault="00906603" w:rsidP="00906603">
                  <w:pPr>
                    <w:pStyle w:val="Vrijevorm"/>
                    <w:numPr>
                      <w:ilvl w:val="0"/>
                      <w:numId w:val="4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</w:t>
                  </w:r>
                  <w:r w:rsidR="00256553"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inal</w:t>
                  </w: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.</w:t>
                  </w: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ADFED65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BA2F28B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53F707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7DCAB1B6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</w:tr>
            <w:tr w:rsidR="00256553" w:rsidRPr="00A27E7E" w14:paraId="792099E7" w14:textId="77777777" w:rsidTr="00C57E64">
              <w:trPr>
                <w:trHeight w:val="1002"/>
              </w:trPr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auto"/>
                    <w:bottom w:val="single" w:sz="2" w:space="0" w:color="000000"/>
                    <w:right w:val="single" w:sz="2" w:space="0" w:color="000000"/>
                  </w:tcBorders>
                  <w:shd w:val="clear" w:color="auto" w:fill="D9D9D9"/>
                </w:tcPr>
                <w:p w14:paraId="6BB9B97B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Mission </w:t>
                  </w:r>
                  <w:r w:rsidR="00C57E64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de contrôle de</w:t>
                  </w:r>
                  <w:r w:rsidR="00F53C9A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s </w:t>
                  </w: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informations financières pour le conseil d’entreprise</w:t>
                  </w:r>
                </w:p>
                <w:p w14:paraId="4F0D967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5752844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13A9C6AE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14:paraId="7337B2BC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4" w:space="0" w:color="auto"/>
                  </w:tcBorders>
                </w:tcPr>
                <w:p w14:paraId="3AD0D8F9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</w:tr>
            <w:tr w:rsidR="00256553" w:rsidRPr="00035E68" w14:paraId="1C99FEB2" w14:textId="77777777" w:rsidTr="00C57E64">
              <w:trPr>
                <w:trHeight w:val="1565"/>
              </w:trPr>
              <w:tc>
                <w:tcPr>
                  <w:tcW w:w="2072" w:type="dxa"/>
                  <w:tcBorders>
                    <w:top w:val="single" w:sz="2" w:space="0" w:color="000000"/>
                    <w:left w:val="single" w:sz="4" w:space="0" w:color="auto"/>
                    <w:bottom w:val="single" w:sz="4" w:space="0" w:color="auto"/>
                    <w:right w:val="single" w:sz="2" w:space="0" w:color="000000"/>
                  </w:tcBorders>
                  <w:shd w:val="clear" w:color="auto" w:fill="D9D9D9"/>
                </w:tcPr>
                <w:p w14:paraId="72BD1DC3" w14:textId="77777777" w:rsidR="00256553" w:rsidRPr="001E5D4D" w:rsidRDefault="00256553" w:rsidP="001E5D4D">
                  <w:pPr>
                    <w:pStyle w:val="Vrijevorm"/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Mission dans le cadre d’exigences de reporting sectoriel particulier </w:t>
                  </w:r>
                </w:p>
                <w:p w14:paraId="5C2BC2CA" w14:textId="77777777" w:rsidR="00256553" w:rsidRPr="001E5D4D" w:rsidRDefault="00256553" w:rsidP="001E5D4D">
                  <w:pPr>
                    <w:pStyle w:val="Vrijevorm"/>
                    <w:numPr>
                      <w:ilvl w:val="0"/>
                      <w:numId w:val="5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V</w:t>
                  </w:r>
                  <w:r w:rsidR="00906603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AL</w:t>
                  </w:r>
                  <w:r w:rsidR="0060587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-I-PAC</w:t>
                  </w:r>
                </w:p>
                <w:p w14:paraId="15DCB074" w14:textId="77777777" w:rsidR="00256553" w:rsidRPr="001E5D4D" w:rsidRDefault="00256553" w:rsidP="001E5D4D">
                  <w:pPr>
                    <w:pStyle w:val="Vrijevorm"/>
                    <w:numPr>
                      <w:ilvl w:val="0"/>
                      <w:numId w:val="5"/>
                    </w:numPr>
                    <w:spacing w:before="60" w:after="60"/>
                    <w:contextualSpacing/>
                    <w:rPr>
                      <w:rFonts w:ascii="Arial" w:hAnsi="Arial" w:cs="Arial"/>
                      <w:sz w:val="20"/>
                      <w:lang w:val="fr-FR"/>
                    </w:rPr>
                  </w:pPr>
                  <w:r w:rsidRPr="001E5D4D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Fost</w:t>
                  </w:r>
                  <w:r w:rsidR="0060587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Plus</w:t>
                  </w:r>
                </w:p>
                <w:p w14:paraId="4E6A094A" w14:textId="77777777" w:rsidR="00256553" w:rsidRPr="001E5D4D" w:rsidRDefault="00605870" w:rsidP="00605870">
                  <w:pPr>
                    <w:pStyle w:val="Vrijevorm"/>
                    <w:numPr>
                      <w:ilvl w:val="0"/>
                      <w:numId w:val="5"/>
                    </w:numPr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sz w:val="20"/>
                      <w:lang w:val="fr-FR"/>
                    </w:rPr>
                    <w:t>A</w:t>
                  </w:r>
                  <w:r w:rsidR="00256553" w:rsidRPr="001E5D4D">
                    <w:rPr>
                      <w:rFonts w:ascii="Arial" w:hAnsi="Arial" w:cs="Arial"/>
                      <w:sz w:val="20"/>
                      <w:lang w:val="fr-FR"/>
                    </w:rPr>
                    <w:t>utres</w:t>
                  </w:r>
                  <w:r>
                    <w:rPr>
                      <w:rFonts w:ascii="Arial" w:hAnsi="Arial" w:cs="Arial"/>
                      <w:sz w:val="20"/>
                      <w:lang w:val="fr-FR"/>
                    </w:rPr>
                    <w:t>.</w:t>
                  </w:r>
                </w:p>
              </w:tc>
              <w:tc>
                <w:tcPr>
                  <w:tcW w:w="1277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4F329BB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0F94E093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2" w:space="0" w:color="000000"/>
                  </w:tcBorders>
                </w:tcPr>
                <w:p w14:paraId="5D78219F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2" w:space="0" w:color="000000"/>
                    <w:left w:val="single" w:sz="2" w:space="0" w:color="000000"/>
                    <w:bottom w:val="single" w:sz="4" w:space="0" w:color="auto"/>
                    <w:right w:val="single" w:sz="4" w:space="0" w:color="auto"/>
                  </w:tcBorders>
                </w:tcPr>
                <w:p w14:paraId="64AEAFC5" w14:textId="77777777" w:rsidR="00256553" w:rsidRPr="001E5D4D" w:rsidRDefault="00256553" w:rsidP="001E5D4D">
                  <w:pPr>
                    <w:pStyle w:val="Vrijevorm"/>
                    <w:tabs>
                      <w:tab w:val="left" w:pos="36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</w:p>
              </w:tc>
            </w:tr>
          </w:tbl>
          <w:p w14:paraId="5ACCBC3E" w14:textId="77777777" w:rsidR="00256553" w:rsidRDefault="00256553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  <w:p w14:paraId="7B5E7E98" w14:textId="77777777" w:rsidR="00DF669C" w:rsidRDefault="00DF669C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  <w:p w14:paraId="732B98E2" w14:textId="77777777" w:rsidR="00DF669C" w:rsidRDefault="00DF669C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  <w:p w14:paraId="6A95061E" w14:textId="77777777" w:rsidR="00DF669C" w:rsidRPr="00387BE1" w:rsidDel="007A683E" w:rsidRDefault="00DF669C" w:rsidP="00CA327E">
            <w:pPr>
              <w:pStyle w:val="Vrijevorm"/>
              <w:tabs>
                <w:tab w:val="left" w:pos="36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6"/>
                <w:szCs w:val="6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189C0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5262D9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B0593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5B7EE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06323C35" w14:textId="4B2E2B9D" w:rsidR="001A6529" w:rsidRDefault="001A6529"/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1A6529" w:rsidRPr="00035E68" w14:paraId="7EA23FE6" w14:textId="77777777" w:rsidTr="00E26B85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03C7766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ABD5C19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7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D82EEF8" w14:textId="77777777" w:rsidR="001A6529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7316694C" w14:textId="77777777" w:rsidR="001A6529" w:rsidRPr="00B87329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3DD27435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DC0E8CC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CAFC840" w14:textId="77777777" w:rsidR="001A6529" w:rsidRPr="00035E68" w:rsidRDefault="001A6529" w:rsidP="00E26B85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F12FB5" w:rsidRPr="00285BA3" w14:paraId="306B6413" w14:textId="77777777" w:rsidTr="00040440">
        <w:trPr>
          <w:cantSplit/>
          <w:trHeight w:val="327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E7EC91" w14:textId="486DEEA5" w:rsidR="00F12FB5" w:rsidRPr="00035E68" w:rsidRDefault="00F12FB5" w:rsidP="001A6529">
            <w:pPr>
              <w:pStyle w:val="Vrijevorm"/>
              <w:numPr>
                <w:ilvl w:val="2"/>
                <w:numId w:val="41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Emoluments du Commissaire</w:t>
            </w:r>
          </w:p>
        </w:tc>
      </w:tr>
      <w:tr w:rsidR="00F12FB5" w:rsidRPr="00A27E7E" w14:paraId="3C0D2819" w14:textId="77777777" w:rsidTr="00F12FB5">
        <w:trPr>
          <w:cantSplit/>
          <w:trHeight w:val="133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2EAE7DF" w14:textId="77777777" w:rsidR="00F12FB5" w:rsidRDefault="00F12FB5" w:rsidP="0004044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A18DD">
              <w:rPr>
                <w:rFonts w:ascii="Arial" w:hAnsi="Arial" w:cs="Arial"/>
                <w:sz w:val="20"/>
                <w:szCs w:val="20"/>
                <w:lang w:val="fr-BE"/>
              </w:rPr>
              <w:t>Le montant des honoraires a-t-il été consigné dans le procès-verbal de l'assemblée générale?</w:t>
            </w:r>
          </w:p>
          <w:p w14:paraId="28CE2DFB" w14:textId="77777777" w:rsidR="00F12FB5" w:rsidRDefault="00F12FB5" w:rsidP="0004044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2D53B3FC" w14:textId="77777777" w:rsidR="001A6529" w:rsidRDefault="001A6529" w:rsidP="00040440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  <w:p w14:paraId="7F78815F" w14:textId="77777777" w:rsidR="00F12FB5" w:rsidRDefault="00F12FB5" w:rsidP="001A652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  <w:r w:rsidRPr="004A18DD">
              <w:rPr>
                <w:rFonts w:ascii="Arial" w:hAnsi="Arial" w:cs="Arial"/>
                <w:sz w:val="20"/>
                <w:szCs w:val="20"/>
                <w:lang w:val="fr-BE"/>
              </w:rPr>
              <w:t>La nomination a-t-elle été publiée au Moniteur belge ?</w:t>
            </w:r>
          </w:p>
          <w:p w14:paraId="5D91D12A" w14:textId="6C07BA07" w:rsidR="001A6529" w:rsidRPr="001A6529" w:rsidDel="007A683E" w:rsidRDefault="001A6529" w:rsidP="001A6529">
            <w:pPr>
              <w:rPr>
                <w:rFonts w:ascii="Arial" w:hAnsi="Arial" w:cs="Arial"/>
                <w:sz w:val="20"/>
                <w:szCs w:val="20"/>
                <w:lang w:val="fr-BE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1210AC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167D36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CE5B95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29C2A3D" w14:textId="77777777" w:rsidR="00F12FB5" w:rsidRPr="00035E68" w:rsidRDefault="00F12FB5" w:rsidP="00040440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5FC81AED" w14:textId="77777777" w:rsidR="00F12FB5" w:rsidRDefault="00F12FB5">
      <w:pPr>
        <w:rPr>
          <w:lang w:val="fr-BE"/>
        </w:rPr>
      </w:pPr>
    </w:p>
    <w:p w14:paraId="1ABDF0C2" w14:textId="77777777" w:rsidR="00DF669C" w:rsidRPr="00F12FB5" w:rsidRDefault="00DF669C">
      <w:pPr>
        <w:rPr>
          <w:lang w:val="fr-BE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DF669C" w:rsidRPr="00035E68" w14:paraId="738A8603" w14:textId="77777777" w:rsidTr="00D91922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3CA0338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7EA2C6B" w14:textId="77777777" w:rsidR="00DF669C" w:rsidRPr="00035E68" w:rsidRDefault="00DF669C" w:rsidP="0001671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8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DB70419" w14:textId="77777777" w:rsidR="00DF669C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21251D42" w14:textId="77777777" w:rsidR="00DF669C" w:rsidRPr="00B87329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27E02F4A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E82FA34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C5924D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A27E7E" w14:paraId="619EEFF2" w14:textId="77777777" w:rsidTr="002C7B8E">
        <w:trPr>
          <w:cantSplit/>
          <w:trHeight w:val="44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440C77" w14:textId="77777777" w:rsidR="00256553" w:rsidRPr="00035E68" w:rsidRDefault="00605870" w:rsidP="00605870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Sous-traitance/</w:t>
            </w:r>
            <w:r w:rsidR="00256553" w:rsidRPr="00035E68">
              <w:rPr>
                <w:rFonts w:ascii="Arial" w:hAnsi="Arial" w:cs="Arial"/>
                <w:color w:val="auto"/>
                <w:sz w:val="20"/>
                <w:lang w:val="fr-FR"/>
              </w:rPr>
              <w:t>experts (utilisation de sociétés de services telles que  p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.</w:t>
            </w:r>
            <w:r w:rsidR="00256553"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ex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.</w:t>
            </w:r>
            <w:r w:rsidR="00256553"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les secrétariats sociaux)</w:t>
            </w:r>
          </w:p>
        </w:tc>
      </w:tr>
      <w:tr w:rsidR="00256553" w:rsidRPr="00A27E7E" w14:paraId="2A3B88A4" w14:textId="77777777" w:rsidTr="00D91922">
        <w:trPr>
          <w:cantSplit/>
          <w:trHeight w:val="14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67F207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3BCCB97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CDB198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C700AD2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15BD08A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A5C0516" w14:textId="77777777" w:rsidR="006044E9" w:rsidRDefault="006044E9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73C1DB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4CF7E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D0485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0750EF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CD261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174EBAF9" w14:textId="77777777" w:rsidTr="006044E9">
        <w:trPr>
          <w:cantSplit/>
          <w:trHeight w:val="322"/>
        </w:trPr>
        <w:tc>
          <w:tcPr>
            <w:tcW w:w="13183" w:type="dxa"/>
            <w:gridSpan w:val="5"/>
            <w:tcBorders>
              <w:top w:val="single" w:sz="4" w:space="0" w:color="auto"/>
            </w:tcBorders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F5C336" w14:textId="77777777" w:rsidR="00256553" w:rsidRPr="00035E68" w:rsidRDefault="00605870" w:rsidP="00382EE6">
            <w:pPr>
              <w:pStyle w:val="Vrijevorm"/>
              <w:numPr>
                <w:ilvl w:val="0"/>
                <w:numId w:val="18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lastRenderedPageBreak/>
              <w:t>E</w:t>
            </w:r>
            <w:r w:rsidR="00256553"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tablissements (éventuellement audité par d’autres cabinets)</w:t>
            </w:r>
          </w:p>
        </w:tc>
      </w:tr>
      <w:tr w:rsidR="00256553" w:rsidRPr="00A27E7E" w14:paraId="7A570353" w14:textId="77777777" w:rsidTr="00D91922">
        <w:trPr>
          <w:cantSplit/>
          <w:trHeight w:val="399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679974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La société a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une/plusieurs localisation(s) :</w:t>
            </w:r>
          </w:p>
          <w:p w14:paraId="1B76DD6C" w14:textId="77777777" w:rsidR="00256553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A192963" w14:textId="77777777" w:rsidR="00256553" w:rsidRDefault="00256553" w:rsidP="00B87329">
            <w:pPr>
              <w:pStyle w:val="Vrijevorm"/>
              <w:spacing w:before="60" w:after="60"/>
              <w:ind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559AC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9206A29" w14:textId="77777777" w:rsidR="00256553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La société détient les filiales suivantes </w:t>
            </w:r>
            <w:r w:rsidRPr="00C243FE">
              <w:rPr>
                <w:rFonts w:ascii="Arial" w:hAnsi="Arial" w:cs="Arial"/>
                <w:color w:val="auto"/>
                <w:sz w:val="20"/>
                <w:lang w:val="fr-FR"/>
              </w:rPr>
              <w:t>(nom, % de détention)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: </w:t>
            </w:r>
          </w:p>
          <w:p w14:paraId="4B958FDE" w14:textId="77777777" w:rsidR="00256553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3BD23D8" w14:textId="77777777" w:rsidR="00256553" w:rsidRDefault="00256553" w:rsidP="00B87329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A14FA66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1D6E83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C97FCB8" w14:textId="77777777" w:rsidR="00256553" w:rsidRPr="00035E68" w:rsidRDefault="00256553" w:rsidP="00D05893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DC6FE26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Les filiales sont auditées par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:</w:t>
            </w:r>
          </w:p>
          <w:p w14:paraId="5610F9CE" w14:textId="77777777" w:rsidR="00256553" w:rsidRDefault="00256553" w:rsidP="00B87329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44C335E" w14:textId="77777777" w:rsidR="00256553" w:rsidRDefault="00256553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A5B8DB0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5579266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B981765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4C623FA" w14:textId="77777777" w:rsidR="00A56244" w:rsidRDefault="00A56244" w:rsidP="00D05893">
            <w:pPr>
              <w:pStyle w:val="Vrijevorm"/>
              <w:spacing w:before="60" w:after="60"/>
              <w:ind w:left="517"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05F270E" w14:textId="77777777" w:rsidR="00A56244" w:rsidRPr="00035E68" w:rsidRDefault="00A56244" w:rsidP="00FE6BBF">
            <w:pPr>
              <w:pStyle w:val="Vrijevorm"/>
              <w:spacing w:before="60" w:after="60"/>
              <w:ind w:right="113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6A19E0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A6FA5C0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836AED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4DF0E48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C33AA43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5179878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540FC0D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9124AFF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DD41564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C4587CD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77A194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7EB05C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140B489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A5A89AB" w14:textId="77777777" w:rsidR="00256553" w:rsidRPr="00035E68" w:rsidRDefault="00256553" w:rsidP="00CA327E">
            <w:pPr>
              <w:pStyle w:val="Vrijevorm"/>
              <w:spacing w:before="60" w:after="60"/>
              <w:ind w:left="113" w:right="11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E602AC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7727918B" w14:textId="77777777" w:rsidR="00DF669C" w:rsidRPr="00902AEF" w:rsidRDefault="00DF669C">
      <w:pPr>
        <w:rPr>
          <w:lang w:val="fr-BE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256553" w:rsidRPr="00A27E7E" w14:paraId="6C1C2365" w14:textId="77777777" w:rsidTr="002C7B8E">
        <w:trPr>
          <w:cantSplit/>
          <w:trHeight w:val="440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076E38" w14:textId="77777777" w:rsidR="00256553" w:rsidRPr="00035E68" w:rsidRDefault="00256553" w:rsidP="00F12FB5">
            <w:pPr>
              <w:pStyle w:val="Vrijevorm"/>
              <w:numPr>
                <w:ilvl w:val="0"/>
                <w:numId w:val="41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EXIGENCE DE REPORTING, DELAI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ET COMMUNICATION</w:t>
            </w:r>
          </w:p>
        </w:tc>
      </w:tr>
      <w:tr w:rsidR="00256553" w:rsidRPr="00A27E7E" w14:paraId="4529E609" w14:textId="77777777" w:rsidTr="00D91922">
        <w:trPr>
          <w:cantSplit/>
          <w:trHeight w:val="4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E86DDB8" w14:textId="77777777" w:rsidR="00256553" w:rsidRDefault="00256553" w:rsidP="00CA327E">
            <w:pPr>
              <w:pStyle w:val="Vrijevorm"/>
              <w:spacing w:before="60" w:after="60"/>
              <w:contextualSpacing/>
              <w:jc w:val="both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lastRenderedPageBreak/>
              <w:t>Les dates importantes doivent être convenues avec le client, afin de s’assurer de la disponibilité des membres du personnel du client et des informations requises.</w:t>
            </w:r>
          </w:p>
          <w:p w14:paraId="66F4914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jc w:val="both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Il convient également de prévoir les dates des entrevues avec la direction et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/ou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ceux qui sont responsables de la gouvernance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d’entreprise (organe de gestion, comité d’audit,</w:t>
            </w:r>
            <w:r w:rsidR="00902AEF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="00C839BF">
              <w:rPr>
                <w:rFonts w:ascii="Arial" w:hAnsi="Arial" w:cs="Arial"/>
                <w:color w:val="auto"/>
                <w:sz w:val="20"/>
                <w:lang w:val="fr-FR"/>
              </w:rPr>
              <w:t>etc.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)</w:t>
            </w:r>
            <w:r w:rsidR="00C839BF">
              <w:rPr>
                <w:rFonts w:ascii="Arial" w:hAnsi="Arial" w:cs="Arial"/>
                <w:color w:val="auto"/>
                <w:sz w:val="20"/>
                <w:lang w:val="fr-FR"/>
              </w:rPr>
              <w:t xml:space="preserve">, 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pour aborder :  </w:t>
            </w:r>
          </w:p>
          <w:p w14:paraId="4F75CB19" w14:textId="77777777" w:rsidR="00256553" w:rsidRPr="00035E68" w:rsidRDefault="00256553" w:rsidP="00CA327E">
            <w:pPr>
              <w:pStyle w:val="Vrijevorm"/>
              <w:numPr>
                <w:ilvl w:val="0"/>
                <w:numId w:val="9"/>
              </w:numPr>
              <w:tabs>
                <w:tab w:val="clear" w:pos="360"/>
                <w:tab w:val="num" w:pos="517"/>
              </w:tabs>
              <w:spacing w:before="60" w:after="60"/>
              <w:ind w:left="517" w:hanging="28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l’état d’avancement des travaux d’audit durant la mission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 ;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</w:p>
          <w:p w14:paraId="74FD5F69" w14:textId="77777777" w:rsidR="00256553" w:rsidRPr="00035E68" w:rsidRDefault="00256553" w:rsidP="00CA327E">
            <w:pPr>
              <w:pStyle w:val="Vrijevorm"/>
              <w:numPr>
                <w:ilvl w:val="0"/>
                <w:numId w:val="9"/>
              </w:numPr>
              <w:tabs>
                <w:tab w:val="clear" w:pos="360"/>
                <w:tab w:val="num" w:pos="247"/>
                <w:tab w:val="num" w:pos="517"/>
              </w:tabs>
              <w:spacing w:before="60" w:after="60"/>
              <w:ind w:left="517" w:hanging="28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la nature, le calendrier et  l’étendue de l’audit</w:t>
            </w:r>
            <w:r w:rsidR="00C839BF">
              <w:rPr>
                <w:rFonts w:ascii="Arial" w:hAnsi="Arial" w:cs="Arial"/>
                <w:color w:val="auto"/>
                <w:sz w:val="20"/>
                <w:lang w:val="fr-FR"/>
              </w:rPr>
              <w:t xml:space="preserve"> ; 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et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</w:p>
          <w:p w14:paraId="37423D79" w14:textId="77777777" w:rsidR="00256553" w:rsidRPr="009A3104" w:rsidRDefault="00256553" w:rsidP="00B87329">
            <w:pPr>
              <w:pStyle w:val="Vrijevorm"/>
              <w:numPr>
                <w:ilvl w:val="0"/>
                <w:numId w:val="9"/>
              </w:numPr>
              <w:tabs>
                <w:tab w:val="clear" w:pos="360"/>
                <w:tab w:val="num" w:pos="247"/>
                <w:tab w:val="num" w:pos="517"/>
              </w:tabs>
              <w:spacing w:before="60" w:after="60"/>
              <w:ind w:left="517" w:hanging="283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les résultats attendus des procédures d’audi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t.</w:t>
            </w: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33D2E3E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23A77C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D2B46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D1E423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DB127B" w14:paraId="508A95A5" w14:textId="77777777" w:rsidTr="00D91922">
        <w:trPr>
          <w:cantSplit/>
          <w:trHeight w:val="5841"/>
        </w:trPr>
        <w:tc>
          <w:tcPr>
            <w:tcW w:w="7513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646"/>
              <w:gridCol w:w="1985"/>
              <w:gridCol w:w="1843"/>
              <w:gridCol w:w="1842"/>
            </w:tblGrid>
            <w:tr w:rsidR="00256553" w:rsidRPr="00DB127B" w14:paraId="6AA77F9A" w14:textId="77777777" w:rsidTr="001E5D4D">
              <w:trPr>
                <w:cantSplit/>
                <w:trHeight w:val="673"/>
              </w:trPr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736AC082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16821E0" w14:textId="77777777" w:rsidR="00256553" w:rsidRPr="00902AEF" w:rsidRDefault="00C839BF" w:rsidP="001E5D4D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Exigences de r</w:t>
                  </w:r>
                  <w:r w:rsidR="00256553"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eporting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2E888BB" w14:textId="77777777" w:rsidR="00256553" w:rsidRPr="00902AEF" w:rsidRDefault="00256553" w:rsidP="001E5D4D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Calendrier de l’audit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DD25F86" w14:textId="77777777" w:rsidR="00256553" w:rsidRPr="00902AEF" w:rsidRDefault="00C839BF" w:rsidP="001E5D4D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Date limite du r</w:t>
                  </w:r>
                  <w:r w:rsidR="00256553" w:rsidRPr="00902AEF"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  <w:t>eporting</w:t>
                  </w:r>
                </w:p>
              </w:tc>
            </w:tr>
            <w:tr w:rsidR="00256553" w:rsidRPr="00DB127B" w14:paraId="42E37357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36D734AD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Contrôle légal des comptes annuels</w:t>
                  </w:r>
                  <w:r w:rsid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 :</w:t>
                  </w:r>
                </w:p>
                <w:p w14:paraId="790CA2BE" w14:textId="77777777" w:rsidR="00256553" w:rsidRPr="00902AEF" w:rsidRDefault="00C839BF" w:rsidP="001E5D4D">
                  <w:pPr>
                    <w:pStyle w:val="Vrijevorm"/>
                    <w:numPr>
                      <w:ilvl w:val="0"/>
                      <w:numId w:val="7"/>
                    </w:numPr>
                    <w:spacing w:before="60" w:after="60"/>
                    <w:ind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</w:t>
                  </w:r>
                  <w:r w:rsidR="00256553"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ntérimaire </w:t>
                  </w:r>
                </w:p>
                <w:p w14:paraId="74CC4151" w14:textId="77777777" w:rsidR="00256553" w:rsidRPr="00902AEF" w:rsidRDefault="00C839BF" w:rsidP="001E5D4D">
                  <w:pPr>
                    <w:pStyle w:val="Vrijevorm"/>
                    <w:numPr>
                      <w:ilvl w:val="0"/>
                      <w:numId w:val="7"/>
                    </w:numPr>
                    <w:spacing w:before="60" w:after="60"/>
                    <w:ind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</w:t>
                  </w:r>
                  <w:r w:rsidR="00256553"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ré-audit</w:t>
                  </w:r>
                </w:p>
                <w:p w14:paraId="5AF2A8A6" w14:textId="77777777" w:rsidR="00256553" w:rsidRPr="00DB127B" w:rsidRDefault="00C839BF" w:rsidP="001E5D4D">
                  <w:pPr>
                    <w:pStyle w:val="Vrijevorm"/>
                    <w:numPr>
                      <w:ilvl w:val="0"/>
                      <w:numId w:val="7"/>
                    </w:numPr>
                    <w:spacing w:before="60" w:after="60"/>
                    <w:ind w:right="57"/>
                    <w:rPr>
                      <w:rFonts w:ascii="Arial" w:hAnsi="Arial" w:cs="Arial"/>
                      <w:i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f</w:t>
                  </w:r>
                  <w:r w:rsidR="00256553"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inal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3CDB9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C22B24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FDEFC0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2C694A69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ACC9B3C" w14:textId="77777777" w:rsidR="00256553" w:rsidRPr="00902AEF" w:rsidRDefault="00C839BF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Conseil d’entreprise</w:t>
                  </w:r>
                </w:p>
                <w:p w14:paraId="066C2358" w14:textId="77777777" w:rsidR="00256553" w:rsidRPr="00902AEF" w:rsidRDefault="00256553" w:rsidP="001E5D4D">
                  <w:pPr>
                    <w:pStyle w:val="Vrijevorm"/>
                    <w:spacing w:before="60" w:after="60"/>
                    <w:ind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949293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C806AA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B48BE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19F6A73D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E5857EA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Direction</w:t>
                  </w:r>
                </w:p>
                <w:p w14:paraId="7E318791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2AC487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C25CC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6F755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56D210C7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267A8DF4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Autre</w:t>
                  </w:r>
                </w:p>
                <w:p w14:paraId="46A4855C" w14:textId="77777777" w:rsidR="00256553" w:rsidRPr="00902AEF" w:rsidRDefault="00256553" w:rsidP="001E5D4D">
                  <w:pPr>
                    <w:pStyle w:val="Vrijevorm"/>
                    <w:spacing w:before="60" w:after="60"/>
                    <w:ind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9CEB58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FD6F68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A7937E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  <w:tr w:rsidR="00256553" w:rsidRPr="00DB127B" w14:paraId="3454BF6D" w14:textId="77777777" w:rsidTr="001E5D4D">
              <w:tc>
                <w:tcPr>
                  <w:tcW w:w="16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53DA917C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  <w:r w:rsidRPr="00902AEF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Réunion de l’équipe d’audit</w:t>
                  </w:r>
                </w:p>
                <w:p w14:paraId="030C312B" w14:textId="77777777" w:rsidR="00256553" w:rsidRPr="00902AEF" w:rsidRDefault="00256553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  <w:p w14:paraId="05C70069" w14:textId="77777777" w:rsidR="00A56244" w:rsidRPr="00902AEF" w:rsidRDefault="00A56244" w:rsidP="001E5D4D">
                  <w:pPr>
                    <w:pStyle w:val="Vrijevorm"/>
                    <w:spacing w:before="60" w:after="60"/>
                    <w:ind w:left="57" w:right="57"/>
                    <w:rPr>
                      <w:rFonts w:ascii="Arial" w:hAnsi="Arial" w:cs="Arial"/>
                      <w:b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67820E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F52F9F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309F1C" w14:textId="77777777" w:rsidR="00256553" w:rsidRPr="00DB127B" w:rsidRDefault="00256553" w:rsidP="001E5D4D">
                  <w:pPr>
                    <w:pStyle w:val="Vrijevorm"/>
                    <w:spacing w:before="60" w:after="60"/>
                    <w:rPr>
                      <w:rFonts w:ascii="Arial" w:hAnsi="Arial" w:cs="Arial"/>
                      <w:b/>
                      <w:i/>
                      <w:color w:val="auto"/>
                      <w:spacing w:val="-4"/>
                      <w:sz w:val="20"/>
                      <w:lang w:val="fr-FR"/>
                    </w:rPr>
                  </w:pPr>
                </w:p>
              </w:tc>
            </w:tr>
          </w:tbl>
          <w:p w14:paraId="324092AA" w14:textId="77777777" w:rsidR="00256553" w:rsidRPr="00DB127B" w:rsidDel="002C5D01" w:rsidRDefault="00256553" w:rsidP="00CA327E">
            <w:pPr>
              <w:pStyle w:val="Vrijevorm"/>
              <w:spacing w:before="60" w:after="60"/>
              <w:ind w:left="376" w:hanging="376"/>
              <w:rPr>
                <w:rFonts w:ascii="Arial" w:hAnsi="Arial" w:cs="Arial"/>
                <w:b/>
                <w:i/>
                <w:color w:val="auto"/>
                <w:spacing w:val="-4"/>
                <w:sz w:val="20"/>
                <w:lang w:val="fr-FR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24743F8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  <w:p w14:paraId="3307747C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0C8865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BD9723E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008F6A" w14:textId="77777777" w:rsidR="00256553" w:rsidRPr="00DB127B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i/>
                <w:color w:val="auto"/>
                <w:sz w:val="20"/>
                <w:lang w:val="fr-FR"/>
              </w:rPr>
            </w:pPr>
          </w:p>
        </w:tc>
      </w:tr>
    </w:tbl>
    <w:p w14:paraId="6F9BC75C" w14:textId="77777777" w:rsidR="00F46B44" w:rsidRDefault="00F46B44">
      <w: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DB127B" w:rsidRPr="00035E68" w14:paraId="2B06D412" w14:textId="77777777" w:rsidTr="00D91922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463C0E41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08FBBACB" w14:textId="77777777" w:rsidR="00DB127B" w:rsidRPr="00035E68" w:rsidRDefault="00DB127B" w:rsidP="0001671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9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C39B5CB" w14:textId="77777777" w:rsidR="00DB127B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0D00017E" w14:textId="77777777" w:rsidR="00DB127B" w:rsidRPr="00B87329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544602F5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1CEC5616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1AF3EBE" w14:textId="77777777" w:rsidR="00DB127B" w:rsidRPr="00035E68" w:rsidRDefault="00DB127B" w:rsidP="00DB127B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8E375C" w:rsidRPr="00A27E7E" w14:paraId="38988264" w14:textId="77777777" w:rsidTr="002125F3">
        <w:trPr>
          <w:cantSplit/>
          <w:trHeight w:val="440"/>
        </w:trPr>
        <w:tc>
          <w:tcPr>
            <w:tcW w:w="13183" w:type="dxa"/>
            <w:gridSpan w:val="5"/>
            <w:tcBorders>
              <w:top w:val="single" w:sz="4" w:space="0" w:color="auto"/>
            </w:tcBorders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02703C" w14:textId="77777777" w:rsidR="008E375C" w:rsidRPr="00035E68" w:rsidRDefault="008E375C" w:rsidP="002125F3">
            <w:pPr>
              <w:pStyle w:val="Vrijevorm"/>
              <w:numPr>
                <w:ilvl w:val="0"/>
                <w:numId w:val="38"/>
              </w:numPr>
              <w:spacing w:before="60" w:after="60"/>
              <w:ind w:left="376" w:hanging="376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FACTEURS IMPORTANTS A CONSIDERER POUR L’EQUIPE D’AUDIT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(voir les éléments repris dans </w:t>
            </w:r>
            <w:r w:rsidRPr="00DE7D41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la check-list A2 « 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P</w:t>
            </w:r>
            <w:r w:rsidRPr="00DE7D41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rocès-verbal des discussions/entretiens avec l’équipe d’audit »)</w:t>
            </w:r>
          </w:p>
        </w:tc>
      </w:tr>
      <w:tr w:rsidR="00256553" w:rsidRPr="00A27E7E" w14:paraId="1C166E83" w14:textId="77777777" w:rsidTr="008C7223">
        <w:trPr>
          <w:cantSplit/>
          <w:trHeight w:val="38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CF12F0" w14:textId="77777777" w:rsidR="00256553" w:rsidRPr="00967495" w:rsidRDefault="00256553">
            <w:pPr>
              <w:pStyle w:val="Vrijevorm"/>
              <w:numPr>
                <w:ilvl w:val="0"/>
                <w:numId w:val="19"/>
              </w:numPr>
              <w:spacing w:before="60" w:after="60"/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</w:pPr>
            <w:r w:rsidRPr="00DC4774">
              <w:rPr>
                <w:rFonts w:cs="Arial"/>
                <w:sz w:val="20"/>
                <w:lang w:val="fr-FR"/>
              </w:rPr>
              <w:t>Données de l’audit précédent (</w:t>
            </w:r>
            <w:r>
              <w:rPr>
                <w:rFonts w:cs="Arial"/>
                <w:sz w:val="20"/>
                <w:lang w:val="fr-FR"/>
              </w:rPr>
              <w:t xml:space="preserve">nature de l’entité, contrôle interne, </w:t>
            </w:r>
            <w:r w:rsidRPr="00DC4774">
              <w:rPr>
                <w:rFonts w:cs="Arial"/>
                <w:sz w:val="20"/>
                <w:lang w:val="fr-FR"/>
              </w:rPr>
              <w:t>type d’opinion d’audit, risques significatifs, problèmes particuliers</w:t>
            </w:r>
            <w:r w:rsidR="00C839BF">
              <w:rPr>
                <w:rFonts w:cs="Arial"/>
                <w:sz w:val="20"/>
                <w:lang w:val="fr-FR"/>
              </w:rPr>
              <w:t>,  etc.)</w:t>
            </w:r>
          </w:p>
        </w:tc>
      </w:tr>
      <w:tr w:rsidR="00256553" w:rsidRPr="00A27E7E" w14:paraId="2FE03851" w14:textId="77777777" w:rsidTr="00D91922">
        <w:trPr>
          <w:cantSplit/>
          <w:trHeight w:val="128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9A4B9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7152BBF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E00EF7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4EF2C5A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6855228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3ADC416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486E0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B32F3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26E48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1A454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0E73A207" w14:textId="77777777" w:rsidTr="008C7223">
        <w:trPr>
          <w:cantSplit/>
          <w:trHeight w:val="32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DD4382" w14:textId="77777777" w:rsidR="00256553" w:rsidRPr="00035E68" w:rsidRDefault="00256553" w:rsidP="008C7223">
            <w:pPr>
              <w:pStyle w:val="Vrijevorm"/>
              <w:numPr>
                <w:ilvl w:val="0"/>
                <w:numId w:val="1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Identification des rubriques où le risque d’anomalie significative pourrait être élevé</w:t>
            </w:r>
          </w:p>
        </w:tc>
      </w:tr>
      <w:tr w:rsidR="00256553" w:rsidRPr="00A27E7E" w14:paraId="36F322BB" w14:textId="77777777" w:rsidTr="00D91922">
        <w:trPr>
          <w:cantSplit/>
          <w:trHeight w:val="1562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1BAB2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182C5E0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0EDE4C3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216DE422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FD5B748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4E51136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2D2061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410A3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031694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2A069FC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0ED44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092C4000" w14:textId="77777777" w:rsidTr="008C7223">
        <w:trPr>
          <w:cantSplit/>
          <w:trHeight w:val="39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881F79" w14:textId="77777777" w:rsidR="00256553" w:rsidRPr="00035E68" w:rsidRDefault="00256553" w:rsidP="008C7223">
            <w:pPr>
              <w:pStyle w:val="Vrijevorm"/>
              <w:numPr>
                <w:ilvl w:val="0"/>
                <w:numId w:val="1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Identification préliminaire des composantes significatives et des soldes de comptes</w:t>
            </w:r>
          </w:p>
        </w:tc>
      </w:tr>
      <w:tr w:rsidR="00256553" w:rsidRPr="00A27E7E" w14:paraId="758C80EF" w14:textId="77777777" w:rsidTr="00D91922">
        <w:trPr>
          <w:cantSplit/>
          <w:trHeight w:val="139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19FE7B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E89154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C02D8D5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344528B0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C36C273" w14:textId="77777777" w:rsidR="008E375C" w:rsidRDefault="008E375C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3BCE9FCD" w14:textId="77777777" w:rsidR="008E375C" w:rsidRDefault="008E375C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0D55624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3564E5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07257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35E3E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74A22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57E9E5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2A3B462A" w14:textId="77777777" w:rsidR="00DF669C" w:rsidRPr="00902AEF" w:rsidRDefault="00DF669C">
      <w:pPr>
        <w:rPr>
          <w:lang w:val="fr-BE"/>
        </w:rPr>
      </w:pPr>
      <w:r w:rsidRPr="00902AEF"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DF669C" w:rsidRPr="00035E68" w14:paraId="41877937" w14:textId="77777777" w:rsidTr="00D91922">
        <w:trPr>
          <w:cantSplit/>
          <w:trHeight w:val="8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EFF7DF8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A905C39" w14:textId="77777777" w:rsidR="00DF669C" w:rsidRPr="00035E68" w:rsidRDefault="00DF669C" w:rsidP="0001671F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fr-FR"/>
              </w:rPr>
              <w:t xml:space="preserve"> </w:t>
            </w:r>
            <w:r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0"/>
              <w:t xml:space="preserve">*) </w:t>
            </w:r>
            <w:r w:rsidRPr="00E235B3">
              <w:rPr>
                <w:rFonts w:ascii="Arial" w:hAnsi="Arial" w:cs="Arial"/>
                <w:b/>
                <w:color w:val="auto"/>
                <w:spacing w:val="-5"/>
                <w:sz w:val="18"/>
                <w:szCs w:val="18"/>
                <w:lang w:val="nl-BE"/>
              </w:rPr>
              <w:t>O/N</w:t>
            </w:r>
          </w:p>
        </w:tc>
        <w:tc>
          <w:tcPr>
            <w:tcW w:w="269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F2EDB56" w14:textId="77777777" w:rsidR="00DF669C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</w:t>
            </w:r>
          </w:p>
          <w:p w14:paraId="03A149EA" w14:textId="77777777" w:rsidR="00DF669C" w:rsidRPr="00B87329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B87329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Mise à jour </w:t>
            </w:r>
          </w:p>
          <w:p w14:paraId="5D9D370D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7355CB88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3D6E0A21" w14:textId="77777777" w:rsidR="00DF669C" w:rsidRPr="00035E68" w:rsidRDefault="00DF669C" w:rsidP="00DF669C">
            <w:pPr>
              <w:pStyle w:val="Vrijevorm"/>
              <w:spacing w:before="60" w:after="60"/>
              <w:jc w:val="center"/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 xml:space="preserve"> D</w:t>
            </w:r>
            <w:r w:rsidRPr="00035E68">
              <w:rPr>
                <w:rFonts w:ascii="Arial" w:hAnsi="Arial" w:cs="Arial"/>
                <w:b/>
                <w:color w:val="auto"/>
                <w:spacing w:val="-5"/>
                <w:sz w:val="20"/>
                <w:lang w:val="fr-FR"/>
              </w:rPr>
              <w:t>ate</w:t>
            </w:r>
          </w:p>
        </w:tc>
      </w:tr>
      <w:tr w:rsidR="00256553" w:rsidRPr="00A27E7E" w14:paraId="543A2BB5" w14:textId="77777777" w:rsidTr="00967495">
        <w:trPr>
          <w:cantSplit/>
          <w:trHeight w:val="45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5421C09" w14:textId="77777777" w:rsidR="00256553" w:rsidRPr="00967495" w:rsidRDefault="00256553" w:rsidP="008C7223">
            <w:pPr>
              <w:pStyle w:val="Vrijevorm"/>
              <w:numPr>
                <w:ilvl w:val="0"/>
                <w:numId w:val="19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Identification des procédures de contrôle interne clés permettant de réduire le risque d’anomalies significatives </w:t>
            </w:r>
          </w:p>
        </w:tc>
      </w:tr>
      <w:tr w:rsidR="00256553" w:rsidRPr="00A27E7E" w14:paraId="08A830C2" w14:textId="77777777" w:rsidTr="00D91922">
        <w:trPr>
          <w:cantSplit/>
          <w:trHeight w:val="159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AB9F8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11524DE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3340C0C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EBF196D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43F482E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AC107E5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A58A759" w14:textId="77777777" w:rsidR="00F46B44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618BBED" w14:textId="77777777" w:rsidR="00F46B44" w:rsidRPr="00035E68" w:rsidRDefault="00F46B4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EE4E9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A49A20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D93EE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4F20C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73140F14" w14:textId="77777777" w:rsidTr="00886C22">
        <w:trPr>
          <w:cantSplit/>
          <w:trHeight w:val="419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7632F22" w14:textId="77777777" w:rsidR="00256553" w:rsidRPr="00035E68" w:rsidRDefault="00256553" w:rsidP="008E375C">
            <w:pPr>
              <w:pStyle w:val="Vrijevorm"/>
              <w:numPr>
                <w:ilvl w:val="1"/>
                <w:numId w:val="38"/>
              </w:numPr>
              <w:spacing w:before="60" w:after="60"/>
              <w:ind w:left="376" w:hanging="376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Conséquences éventuelles sur les travaux d’audit de la présence d’un propriétaire dirigeant fortement impliqué dans le processus de contrôle interne </w:t>
            </w:r>
          </w:p>
        </w:tc>
      </w:tr>
      <w:tr w:rsidR="00256553" w:rsidRPr="00A27E7E" w14:paraId="706834F5" w14:textId="77777777" w:rsidTr="00D91922">
        <w:trPr>
          <w:cantSplit/>
          <w:trHeight w:val="1498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393696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293F66E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005BF85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3524F6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7BD3F0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2277CC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1FEBCA7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C2489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668B4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BFA5A9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72425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592FB5AD" w14:textId="77777777" w:rsidTr="00C944D4">
        <w:trPr>
          <w:cantSplit/>
          <w:trHeight w:val="43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C49908" w14:textId="77777777" w:rsidR="00256553" w:rsidRPr="00035E68" w:rsidRDefault="00256553" w:rsidP="008E375C">
            <w:pPr>
              <w:pStyle w:val="Vrijevorm"/>
              <w:numPr>
                <w:ilvl w:val="1"/>
                <w:numId w:val="38"/>
              </w:numPr>
              <w:spacing w:before="60" w:after="60"/>
              <w:ind w:left="376" w:hanging="376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Impacts des systèmes informatiques 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de l’entité 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sur l’audit  (disponibilité de traces écrites)</w:t>
            </w:r>
          </w:p>
        </w:tc>
      </w:tr>
      <w:tr w:rsidR="00256553" w:rsidRPr="00A27E7E" w14:paraId="34B28CEE" w14:textId="77777777" w:rsidTr="00D91922">
        <w:trPr>
          <w:cantSplit/>
          <w:trHeight w:val="135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598BA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44F95C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30F24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CCAFCC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507C0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40D55A62" w14:textId="77777777" w:rsidR="00C57E64" w:rsidRPr="00DE7D41" w:rsidRDefault="00C57E64">
      <w:pPr>
        <w:rPr>
          <w:lang w:val="fr-BE"/>
        </w:rPr>
      </w:pPr>
    </w:p>
    <w:p w14:paraId="53F925DC" w14:textId="77777777" w:rsidR="00F46B44" w:rsidRDefault="00F46B44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C57E64" w:rsidRPr="002125F3" w14:paraId="4CD9B2A1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2E54F9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47E8516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4C47269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6602AE" w14:textId="77777777" w:rsidR="00C57E64" w:rsidRPr="002125F3" w:rsidRDefault="00C57E64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1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81B390" w14:textId="77777777" w:rsidR="003C422D" w:rsidRPr="002125F3" w:rsidRDefault="003C422D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5D279CC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069762D3" w14:textId="77777777" w:rsidR="00C57E64" w:rsidRPr="002125F3" w:rsidRDefault="00C57E64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8B6F8B7" w14:textId="77777777" w:rsidR="002125F3" w:rsidRDefault="002125F3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1E7069F0" w14:textId="77777777" w:rsidR="00C57E64" w:rsidRPr="002125F3" w:rsidRDefault="00C57E64" w:rsidP="00C57E64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9CCD6A" w14:textId="77777777" w:rsid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6F81424F" w14:textId="77777777" w:rsidR="00C57E64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C57E64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A27E7E" w14:paraId="5450E149" w14:textId="77777777" w:rsidTr="00C944D4">
        <w:trPr>
          <w:cantSplit/>
          <w:trHeight w:val="328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6A6B3E9" w14:textId="77777777" w:rsidR="00256553" w:rsidRPr="00035E68" w:rsidRDefault="00256553" w:rsidP="008E375C">
            <w:pPr>
              <w:pStyle w:val="Vrijevorm"/>
              <w:numPr>
                <w:ilvl w:val="0"/>
                <w:numId w:val="38"/>
              </w:numPr>
              <w:spacing w:before="60" w:after="60"/>
              <w:ind w:left="376" w:hanging="376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CHANGEMENT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S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SIGNIFICATIFS POUVANT AVOIR UN IMPACT SUR L’APPROCHE D’AUDIT</w:t>
            </w:r>
          </w:p>
        </w:tc>
      </w:tr>
      <w:tr w:rsidR="00256553" w:rsidRPr="00A27E7E" w14:paraId="7D0E144C" w14:textId="77777777" w:rsidTr="00D91922">
        <w:trPr>
          <w:cantSplit/>
          <w:trHeight w:val="170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DFA016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Une réunion préliminaire s’est tenue avec la direction en date du .../../.. . L’objectif de cette réunion était de prendre connaissance d’éventuels  changements et/ou de développements significatifs intervenus depuis l’audit précédent pouvant avoir un impact sur l’audit de l’exercice en cours. </w:t>
            </w: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70D3B6B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1AD4006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7E234F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1D7493" w14:textId="77777777" w:rsidR="00256553" w:rsidRPr="00035E68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C57E64" w:rsidRPr="00A27E7E" w14:paraId="144094A8" w14:textId="77777777" w:rsidTr="00D308E8">
        <w:trPr>
          <w:cantSplit/>
          <w:trHeight w:val="40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2DB334" w14:textId="77777777" w:rsidR="00C57E64" w:rsidRPr="00035E68" w:rsidRDefault="00C57E64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Changement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</w:t>
            </w: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apportés au référentiel comptable applicable, tel que les règles d’évaluation  </w:t>
            </w:r>
          </w:p>
        </w:tc>
      </w:tr>
      <w:tr w:rsidR="00C57E64" w:rsidRPr="00A27E7E" w14:paraId="44DB134C" w14:textId="77777777" w:rsidTr="00D91922">
        <w:trPr>
          <w:cantSplit/>
          <w:trHeight w:val="193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939E71" w14:textId="77777777" w:rsidR="00232AFA" w:rsidRPr="00035E68" w:rsidRDefault="00232AFA" w:rsidP="00232AFA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Les règles d’évaluation de la société ont été/ n’ont pas été modifiées durant l’exercice comptable. </w:t>
            </w:r>
          </w:p>
          <w:p w14:paraId="16320B60" w14:textId="77777777" w:rsidR="00232AFA" w:rsidRPr="00035E68" w:rsidRDefault="00232AFA" w:rsidP="00232AFA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 xml:space="preserve">Les règles d’évaluation du groupe ont été/ n’ont pas été modifiées durant l’exercice comptable. </w:t>
            </w:r>
          </w:p>
          <w:p w14:paraId="18EB2FCE" w14:textId="77777777" w:rsidR="00C57E64" w:rsidRPr="00035E68" w:rsidRDefault="00232AFA" w:rsidP="00232AFA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Les avis suivants de la CNC doivent être pris en considération :</w:t>
            </w: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95A1B8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469C5F1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8DB8DEF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E0EC6D" w14:textId="77777777" w:rsidR="00C57E64" w:rsidRPr="00035E68" w:rsidRDefault="00C57E64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F46B44" w:rsidRPr="00A27E7E" w14:paraId="08700585" w14:textId="77777777" w:rsidTr="00F46B44">
        <w:trPr>
          <w:cantSplit/>
          <w:trHeight w:val="366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8034A3" w14:textId="77777777" w:rsidR="00F46B44" w:rsidRPr="00035E68" w:rsidRDefault="00F46B44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ind w:left="376" w:hanging="376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Spécificité de l’entité, ou des activités ou autres développements</w:t>
            </w:r>
          </w:p>
        </w:tc>
      </w:tr>
      <w:tr w:rsidR="00F46B44" w:rsidRPr="00A27E7E" w14:paraId="26560D81" w14:textId="77777777" w:rsidTr="00D91922">
        <w:trPr>
          <w:cantSplit/>
          <w:trHeight w:val="171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C906A8D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B5475A4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52320D49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5349B42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2E3528D7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6C8F3B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BF9D15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F9EF84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B668054" w14:textId="77777777" w:rsidR="00F46B44" w:rsidRPr="00035E68" w:rsidRDefault="00F46B44" w:rsidP="00F46B44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4E50D26C" w14:textId="77777777" w:rsidR="00232AFA" w:rsidRDefault="00232AFA">
      <w:pPr>
        <w:spacing w:after="200" w:line="276" w:lineRule="auto"/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C57E64" w:rsidRPr="002125F3" w14:paraId="1AB765A6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DA55ACB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1B98E442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3796887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3ABF7DA" w14:textId="77777777" w:rsidR="00C57E64" w:rsidRPr="002125F3" w:rsidRDefault="00C57E64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2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7506D38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37ABCF5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26AFE503" w14:textId="77777777" w:rsidR="00C57E64" w:rsidRPr="002125F3" w:rsidRDefault="00C57E64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F16E0B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7D17808C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AB71ED" w14:textId="77777777" w:rsidR="002125F3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113E3657" w14:textId="77777777" w:rsidR="00C57E64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C57E64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232AFA" w14:paraId="487CE3F2" w14:textId="77777777" w:rsidTr="00FC0D20">
        <w:trPr>
          <w:cantSplit/>
          <w:trHeight w:val="40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C35412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Nouveaux produits ou services</w:t>
            </w:r>
          </w:p>
        </w:tc>
      </w:tr>
      <w:tr w:rsidR="00256553" w:rsidRPr="00232AFA" w14:paraId="10AC5621" w14:textId="77777777" w:rsidTr="0001671F">
        <w:trPr>
          <w:cantSplit/>
          <w:trHeight w:val="1092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419799" w14:textId="77777777" w:rsidR="00256553" w:rsidRPr="00035E68" w:rsidRDefault="00256553" w:rsidP="00B87329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161BCD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978D4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12D31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385F4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232AFA" w14:paraId="0C0C9B52" w14:textId="77777777" w:rsidTr="00FC0D20">
        <w:trPr>
          <w:cantSplit/>
          <w:trHeight w:val="286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E70E4F7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Acquisitions, fusions et désinvestissements</w:t>
            </w:r>
          </w:p>
        </w:tc>
      </w:tr>
      <w:tr w:rsidR="00256553" w:rsidRPr="00232AFA" w14:paraId="771E11A0" w14:textId="77777777" w:rsidTr="0001671F">
        <w:trPr>
          <w:cantSplit/>
          <w:trHeight w:val="114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AF461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21E8FC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CF3B73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CC9284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1BF1F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5DD5075D" w14:textId="77777777" w:rsidTr="00FC0D20">
        <w:trPr>
          <w:cantSplit/>
          <w:trHeight w:val="40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972E38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Changement dans  le personnel </w:t>
            </w:r>
            <w:r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de direction</w:t>
            </w:r>
          </w:p>
        </w:tc>
      </w:tr>
      <w:tr w:rsidR="00256553" w:rsidRPr="00A27E7E" w14:paraId="41303860" w14:textId="77777777" w:rsidTr="0001671F">
        <w:trPr>
          <w:cantSplit/>
          <w:trHeight w:val="1088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0885FA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C9DCC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27EC6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A5F08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09709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113FAA1A" w14:textId="77777777" w:rsidTr="00815033">
        <w:trPr>
          <w:cantSplit/>
          <w:trHeight w:val="39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EFA2A6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Changement informatique et dans le processus d’activité</w:t>
            </w:r>
          </w:p>
        </w:tc>
      </w:tr>
      <w:tr w:rsidR="00256553" w:rsidRPr="00A27E7E" w14:paraId="555F7D30" w14:textId="77777777" w:rsidTr="00D91922">
        <w:trPr>
          <w:cantSplit/>
          <w:trHeight w:val="1682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6D5B3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85160E4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FED3B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0DA30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933DAD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C57E64" w:rsidRPr="002125F3" w14:paraId="64AA5BE0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5289DB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387F7438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C9A6422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A003363" w14:textId="77777777" w:rsidR="00C57E64" w:rsidRPr="002125F3" w:rsidRDefault="00C57E64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3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C017F0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286303CB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79953FA9" w14:textId="77777777" w:rsidR="00C57E64" w:rsidRPr="002125F3" w:rsidRDefault="00C57E64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B82A15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D3352DA" w14:textId="77777777" w:rsidR="00C57E64" w:rsidRPr="002125F3" w:rsidRDefault="00C57E64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FE4C56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6AC36298" w14:textId="77777777" w:rsidR="00C57E64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C57E64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035E68" w14:paraId="14C12AC4" w14:textId="77777777" w:rsidTr="008C7223">
        <w:trPr>
          <w:cantSplit/>
          <w:trHeight w:val="306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938779" w14:textId="77777777" w:rsidR="00256553" w:rsidRPr="00035E68" w:rsidRDefault="00256553" w:rsidP="008E375C">
            <w:pPr>
              <w:pStyle w:val="Vrijevorm"/>
              <w:numPr>
                <w:ilvl w:val="0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en-US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ELEMENTS</w:t>
            </w:r>
            <w:r w:rsidR="0001671F">
              <w:rPr>
                <w:rFonts w:ascii="Arial" w:hAnsi="Arial" w:cs="Arial"/>
                <w:b/>
                <w:color w:val="auto"/>
                <w:spacing w:val="-4"/>
                <w:sz w:val="20"/>
                <w:lang w:val="en-US"/>
              </w:rPr>
              <w:t xml:space="preserve"> COMPLEXES/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en-US"/>
              </w:rPr>
              <w:t>PREOCCUPATION</w:t>
            </w:r>
          </w:p>
        </w:tc>
      </w:tr>
      <w:tr w:rsidR="00256553" w:rsidRPr="00A27E7E" w14:paraId="75A4EA6F" w14:textId="77777777" w:rsidTr="002C7B8E">
        <w:trPr>
          <w:cantSplit/>
          <w:trHeight w:val="38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19253C7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Exigences spécifiques de nature sectorielle</w:t>
            </w:r>
          </w:p>
        </w:tc>
      </w:tr>
      <w:tr w:rsidR="00256553" w:rsidRPr="00A27E7E" w14:paraId="4412EAC8" w14:textId="77777777" w:rsidTr="00D91922">
        <w:trPr>
          <w:cantSplit/>
          <w:trHeight w:val="1635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C288C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C0710A5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06163A33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DC3691B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CA3FB96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9F78DF8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90E534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59D07F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471AF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6E180B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520EB97C" w14:textId="77777777" w:rsidTr="002C7B8E">
        <w:trPr>
          <w:cantSplit/>
          <w:trHeight w:val="363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C5C476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Estimations comptables ou transactions complexes  </w:t>
            </w:r>
          </w:p>
        </w:tc>
      </w:tr>
      <w:tr w:rsidR="00256553" w:rsidRPr="00A27E7E" w14:paraId="1E218FF3" w14:textId="77777777" w:rsidTr="00D91922">
        <w:trPr>
          <w:cantSplit/>
          <w:trHeight w:val="141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9EEA2F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2EF8EB0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B41DA6A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86504AD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671378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6C890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D231A7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C7B88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8FEB2E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035E68" w14:paraId="680A58F6" w14:textId="77777777" w:rsidTr="002C7B8E">
        <w:trPr>
          <w:cantSplit/>
          <w:trHeight w:val="318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89C1CD2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Environnement informatique (IT) complexe</w:t>
            </w:r>
          </w:p>
        </w:tc>
      </w:tr>
      <w:tr w:rsidR="00C473B8" w:rsidRPr="00035E68" w14:paraId="50D5933F" w14:textId="77777777" w:rsidTr="00D91922">
        <w:trPr>
          <w:cantSplit/>
          <w:trHeight w:val="1411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003C9CE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C61C803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E4315C0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EA6277D" w14:textId="77777777" w:rsidR="00C473B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745BDDA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9912D10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7A82A0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3F1F65D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4851725" w14:textId="77777777" w:rsidR="00C473B8" w:rsidRPr="00035E68" w:rsidRDefault="00C473B8" w:rsidP="00C473B8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2C7EC98E" w14:textId="77777777" w:rsidR="003C422D" w:rsidRDefault="003C422D"/>
    <w:p w14:paraId="1707151F" w14:textId="77777777" w:rsidR="003C422D" w:rsidRDefault="003C422D"/>
    <w:p w14:paraId="05C1F326" w14:textId="77777777" w:rsidR="003C422D" w:rsidRDefault="003C422D"/>
    <w:p w14:paraId="7C99A4B6" w14:textId="77777777" w:rsidR="003C422D" w:rsidRDefault="003C422D"/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3C422D" w:rsidRPr="002125F3" w14:paraId="5F685778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50C4E4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E9E3287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66051465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BEC5F19" w14:textId="77777777" w:rsidR="003C422D" w:rsidRPr="002125F3" w:rsidRDefault="003C422D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4"/>
              <w:t>*)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6093E50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BA8630D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55EC90FC" w14:textId="77777777" w:rsidR="003C422D" w:rsidRPr="002125F3" w:rsidRDefault="003C422D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82F447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DE234BE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0E148C" w14:textId="77777777" w:rsidR="002125F3" w:rsidRP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9370930" w14:textId="77777777" w:rsidR="003C422D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3C422D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A27E7E" w14:paraId="6460B51F" w14:textId="77777777" w:rsidTr="002C7B8E">
        <w:trPr>
          <w:cantSplit/>
          <w:trHeight w:val="38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0F0790D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Utilisation de sociétés de service</w:t>
            </w:r>
          </w:p>
        </w:tc>
      </w:tr>
      <w:tr w:rsidR="00256553" w:rsidRPr="00A27E7E" w14:paraId="1A32A5E0" w14:textId="77777777" w:rsidTr="00D91922">
        <w:trPr>
          <w:cantSplit/>
          <w:trHeight w:val="169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11587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D7B2D16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97D81D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EA7DE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4EBEEBC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035E68" w14:paraId="696F4074" w14:textId="77777777" w:rsidTr="002C7B8E">
        <w:trPr>
          <w:cantSplit/>
          <w:trHeight w:val="401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412345B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Structure de groupe complexe</w:t>
            </w:r>
          </w:p>
        </w:tc>
      </w:tr>
      <w:tr w:rsidR="00256553" w:rsidRPr="00035E68" w14:paraId="67D35BE6" w14:textId="77777777" w:rsidTr="00D91922">
        <w:trPr>
          <w:cantSplit/>
          <w:trHeight w:val="150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C08813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5254CE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A8C284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F2ADB2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FE677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79F48080" w14:textId="77777777" w:rsidTr="00A66902">
        <w:trPr>
          <w:cantSplit/>
          <w:trHeight w:val="296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2797E71" w14:textId="77777777" w:rsidR="00256553" w:rsidRPr="00A66902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lastRenderedPageBreak/>
              <w:t>Localisations audité</w:t>
            </w: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e</w:t>
            </w: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s par d’autres cabinets</w:t>
            </w:r>
          </w:p>
        </w:tc>
      </w:tr>
      <w:tr w:rsidR="00256553" w:rsidRPr="00A27E7E" w14:paraId="7274711E" w14:textId="77777777" w:rsidTr="00D91922">
        <w:trPr>
          <w:cantSplit/>
          <w:trHeight w:val="153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F2AB55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FA3A6E1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445FF1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4C592BFE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3F9800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5B21EDA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5690DF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D00A8A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521ECD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78247326" w14:textId="77777777" w:rsidR="003C422D" w:rsidRPr="00DE7D41" w:rsidRDefault="003C422D">
      <w:pPr>
        <w:rPr>
          <w:lang w:val="fr-BE"/>
        </w:rPr>
      </w:pPr>
    </w:p>
    <w:p w14:paraId="29625E2F" w14:textId="77777777" w:rsidR="003C422D" w:rsidRPr="00DE7D41" w:rsidRDefault="003C422D">
      <w:pPr>
        <w:rPr>
          <w:lang w:val="fr-BE"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276"/>
        <w:gridCol w:w="2693"/>
        <w:gridCol w:w="851"/>
        <w:gridCol w:w="850"/>
      </w:tblGrid>
      <w:tr w:rsidR="003C422D" w:rsidRPr="002125F3" w14:paraId="4A0DE477" w14:textId="77777777" w:rsidTr="00D91922">
        <w:trPr>
          <w:cantSplit/>
          <w:trHeight w:val="1356"/>
        </w:trPr>
        <w:tc>
          <w:tcPr>
            <w:tcW w:w="751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C401C6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2384D476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39D769F1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Commentaires et stratégie d’audit</w:t>
            </w:r>
          </w:p>
        </w:tc>
        <w:tc>
          <w:tcPr>
            <w:tcW w:w="1276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8080970" w14:textId="77777777" w:rsidR="003C422D" w:rsidRPr="002125F3" w:rsidRDefault="003C422D" w:rsidP="0001671F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Risque significatif</w:t>
            </w:r>
            <w:r w:rsidR="0001671F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</w:t>
            </w:r>
            <w:r w:rsidR="00F46B44" w:rsidRPr="002125F3">
              <w:rPr>
                <w:rFonts w:ascii="Arial" w:hAnsi="Arial"/>
                <w:b/>
                <w:color w:val="auto"/>
                <w:spacing w:val="-5"/>
                <w:sz w:val="18"/>
                <w:szCs w:val="18"/>
                <w:vertAlign w:val="superscript"/>
                <w:lang w:val="nl-BE"/>
              </w:rPr>
              <w:t>(</w:t>
            </w:r>
            <w:r w:rsidR="00F46B44" w:rsidRPr="002125F3">
              <w:rPr>
                <w:rStyle w:val="FootnoteReference"/>
                <w:rFonts w:ascii="Arial" w:hAnsi="Arial"/>
                <w:b/>
                <w:color w:val="auto"/>
                <w:spacing w:val="-5"/>
                <w:sz w:val="18"/>
                <w:szCs w:val="18"/>
                <w:lang w:val="nl-BE"/>
              </w:rPr>
              <w:footnoteReference w:customMarkFollows="1" w:id="15"/>
              <w:t>*)</w:t>
            </w:r>
            <w:r w:rsidR="00F46B44" w:rsidRPr="002125F3">
              <w:rPr>
                <w:b/>
              </w:rPr>
              <w:t xml:space="preserve"> </w:t>
            </w: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2693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75EBAB9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82E050D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Mise à jour</w:t>
            </w:r>
          </w:p>
          <w:p w14:paraId="7884A640" w14:textId="77777777" w:rsidR="003C422D" w:rsidRPr="002125F3" w:rsidRDefault="003C422D" w:rsidP="003C422D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EADFFC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349F8E41" w14:textId="77777777" w:rsidR="003C422D" w:rsidRPr="002125F3" w:rsidRDefault="003C422D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Initiales</w:t>
            </w:r>
          </w:p>
        </w:tc>
        <w:tc>
          <w:tcPr>
            <w:tcW w:w="850" w:type="dxa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82126EE" w14:textId="77777777" w:rsidR="002125F3" w:rsidRDefault="002125F3" w:rsidP="00D308E8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5ADF7810" w14:textId="77777777" w:rsidR="003C422D" w:rsidRPr="002125F3" w:rsidRDefault="002125F3" w:rsidP="002125F3">
            <w:pPr>
              <w:pStyle w:val="Vrijevorm"/>
              <w:spacing w:before="60" w:after="60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D</w:t>
            </w:r>
            <w:r w:rsidR="003C422D" w:rsidRPr="002125F3">
              <w:rPr>
                <w:rFonts w:ascii="Arial" w:hAnsi="Arial" w:cs="Arial"/>
                <w:b/>
                <w:color w:val="auto"/>
                <w:sz w:val="20"/>
                <w:lang w:val="fr-FR"/>
              </w:rPr>
              <w:t>ate</w:t>
            </w:r>
          </w:p>
        </w:tc>
      </w:tr>
      <w:tr w:rsidR="00256553" w:rsidRPr="00A27E7E" w14:paraId="048AE54D" w14:textId="77777777" w:rsidTr="002C7B8E">
        <w:trPr>
          <w:cantSplit/>
          <w:trHeight w:val="584"/>
        </w:trPr>
        <w:tc>
          <w:tcPr>
            <w:tcW w:w="13183" w:type="dxa"/>
            <w:gridSpan w:val="5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027D3A" w14:textId="77777777" w:rsidR="00256553" w:rsidRPr="00035E68" w:rsidRDefault="00256553" w:rsidP="008E375C">
            <w:pPr>
              <w:pStyle w:val="Vrijevorm"/>
              <w:numPr>
                <w:ilvl w:val="0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DETERMINATION DES NIVEAUX DE SEUIL DE SIGNIFICATION APPROPRIES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(voir éléments repris dans </w:t>
            </w:r>
            <w:r w:rsidRPr="00D704E2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la check-list A</w:t>
            </w:r>
            <w:r w:rsidR="001D03CF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1 « S</w:t>
            </w:r>
            <w:r w:rsidRPr="00D704E2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euil de signification »)</w:t>
            </w:r>
          </w:p>
        </w:tc>
      </w:tr>
      <w:tr w:rsidR="00256553" w:rsidRPr="00A27E7E" w14:paraId="05356B24" w14:textId="77777777" w:rsidTr="00A66902">
        <w:trPr>
          <w:cantSplit/>
          <w:trHeight w:val="280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F8B7C89" w14:textId="77777777" w:rsidR="00256553" w:rsidRPr="00035E68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Seuil de signification </w:t>
            </w: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global </w:t>
            </w: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pour cette mission</w:t>
            </w:r>
          </w:p>
        </w:tc>
      </w:tr>
      <w:tr w:rsidR="00256553" w:rsidRPr="00A27E7E" w14:paraId="2B038B93" w14:textId="77777777" w:rsidTr="00D91922">
        <w:trPr>
          <w:cantSplit/>
          <w:trHeight w:val="1296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D5BEF9C" w14:textId="77777777" w:rsidR="00256553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7B0421F7" w14:textId="77777777" w:rsidR="00256553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6897E8F4" w14:textId="77777777" w:rsidR="00256553" w:rsidRPr="00886C22" w:rsidRDefault="00256553" w:rsidP="00CA327E">
            <w:pPr>
              <w:pStyle w:val="Vrijevorm"/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6D0CBF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32D3E63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9BF214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46C54F1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256553" w:rsidRPr="00A27E7E" w14:paraId="3CAE9AC6" w14:textId="77777777" w:rsidTr="00A66902">
        <w:trPr>
          <w:cantSplit/>
          <w:trHeight w:val="29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0E6111" w14:textId="77777777" w:rsidR="00256553" w:rsidRPr="00A66902" w:rsidRDefault="00256553" w:rsidP="008E375C">
            <w:pPr>
              <w:pStyle w:val="Vrijevorm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B87329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Seuil de signification pour le r</w:t>
            </w:r>
            <w:r w:rsidRPr="008E375C">
              <w:rPr>
                <w:rFonts w:ascii="Arial" w:hAnsi="Arial" w:cs="Arial"/>
                <w:i/>
                <w:color w:val="auto"/>
                <w:spacing w:val="-6"/>
                <w:sz w:val="20"/>
                <w:lang w:val="fr-FR"/>
              </w:rPr>
              <w:t>eporting</w:t>
            </w:r>
            <w:r w:rsidRPr="00B87329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 xml:space="preserve"> du groupe, tel que communiqué par l’auditeur du groupe : </w:t>
            </w:r>
          </w:p>
        </w:tc>
      </w:tr>
      <w:tr w:rsidR="00256553" w:rsidRPr="00A27E7E" w14:paraId="64222599" w14:textId="77777777" w:rsidTr="00D91922">
        <w:trPr>
          <w:cantSplit/>
          <w:trHeight w:val="8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74705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p w14:paraId="3B06FF0B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6731460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7E1765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F870FFF" w14:textId="77777777" w:rsidR="00256553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7B7DA2A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DD57B4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69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E6CC20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1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E31BB19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850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E36EE5" w14:textId="77777777" w:rsidR="00256553" w:rsidRPr="00035E68" w:rsidRDefault="00256553" w:rsidP="00CA327E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0D0959B1" w14:textId="77777777" w:rsidR="003C422D" w:rsidRDefault="003C422D">
      <w:pPr>
        <w:rPr>
          <w:lang w:val="fr-BE"/>
        </w:rPr>
      </w:pPr>
    </w:p>
    <w:p w14:paraId="3AC29F7C" w14:textId="77777777" w:rsidR="00256553" w:rsidRPr="0061647A" w:rsidRDefault="003C422D">
      <w:pPr>
        <w:rPr>
          <w:lang w:val="fr-BE"/>
        </w:rPr>
      </w:pPr>
      <w:r>
        <w:rPr>
          <w:lang w:val="fr-BE"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843"/>
        <w:gridCol w:w="1276"/>
        <w:gridCol w:w="1134"/>
        <w:gridCol w:w="992"/>
        <w:gridCol w:w="992"/>
        <w:gridCol w:w="1276"/>
        <w:gridCol w:w="4394"/>
      </w:tblGrid>
      <w:tr w:rsidR="00256553" w:rsidRPr="00A27E7E" w14:paraId="14CECFBE" w14:textId="77777777" w:rsidTr="002C7B8E">
        <w:trPr>
          <w:cantSplit/>
          <w:trHeight w:val="400"/>
        </w:trPr>
        <w:tc>
          <w:tcPr>
            <w:tcW w:w="13183" w:type="dxa"/>
            <w:gridSpan w:val="8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6D3D20" w14:textId="77777777" w:rsidR="00256553" w:rsidRPr="00035E68" w:rsidRDefault="00256553" w:rsidP="008E375C">
            <w:pPr>
              <w:pStyle w:val="Vrijevorm"/>
              <w:numPr>
                <w:ilvl w:val="0"/>
                <w:numId w:val="39"/>
              </w:numPr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61647A">
              <w:rPr>
                <w:lang w:val="fr-BE"/>
              </w:rPr>
              <w:br w:type="page"/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EVALUATION PRELIMINAIRE DES RISQUES 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D’ANOMALIES SIGNIFICATIVES </w:t>
            </w:r>
            <w:r w:rsidRPr="00035E68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AU NIVEAU DES 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COMPTES ANNU</w:t>
            </w:r>
            <w:r w:rsidR="007C1215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E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LS ET DES ASSERTIONS </w:t>
            </w:r>
            <w:r w:rsidRPr="00D704E2"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>(voir conclusions des check-lists  A sur l’évaluation des risques d’anomalies significatives)</w:t>
            </w:r>
            <w:r>
              <w:rPr>
                <w:rFonts w:ascii="Arial" w:hAnsi="Arial" w:cs="Arial"/>
                <w:b/>
                <w:color w:val="auto"/>
                <w:spacing w:val="-4"/>
                <w:sz w:val="20"/>
                <w:lang w:val="fr-FR"/>
              </w:rPr>
              <w:t xml:space="preserve"> </w:t>
            </w:r>
          </w:p>
        </w:tc>
      </w:tr>
      <w:tr w:rsidR="00256553" w:rsidRPr="00A27E7E" w14:paraId="131E62A0" w14:textId="77777777" w:rsidTr="00A856A1">
        <w:trPr>
          <w:cantSplit/>
          <w:trHeight w:val="450"/>
        </w:trPr>
        <w:tc>
          <w:tcPr>
            <w:tcW w:w="1276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D045AB4" w14:textId="77777777" w:rsidR="00256553" w:rsidRPr="00035E68" w:rsidDel="00745F9E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shd w:val="clear" w:color="auto" w:fill="D9D9D9"/>
            <w:vAlign w:val="center"/>
          </w:tcPr>
          <w:p w14:paraId="0B188B74" w14:textId="77777777" w:rsidR="00256553" w:rsidRPr="00035E68" w:rsidRDefault="00A856A1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Rubriques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47AA8F5F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Ass</w:t>
            </w:r>
            <w:r w:rsidR="001D03CF">
              <w:rPr>
                <w:rFonts w:ascii="Arial" w:hAnsi="Arial" w:cs="Arial"/>
                <w:color w:val="auto"/>
                <w:sz w:val="20"/>
                <w:lang w:val="fr-FR"/>
              </w:rPr>
              <w:t>ertion</w:t>
            </w:r>
            <w:r w:rsidR="002125F3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="002125F3">
              <w:rPr>
                <w:rFonts w:ascii="Arial" w:hAnsi="Arial" w:cs="Arial"/>
                <w:color w:val="auto"/>
                <w:sz w:val="20"/>
                <w:vertAlign w:val="superscript"/>
                <w:lang w:val="fr-FR"/>
              </w:rPr>
              <w:t>(</w:t>
            </w:r>
            <w:r w:rsidRPr="003E3818">
              <w:rPr>
                <w:rStyle w:val="FootnoteReference"/>
                <w:rFonts w:ascii="Arial" w:hAnsi="Arial" w:cs="Arial"/>
                <w:b/>
                <w:color w:val="auto"/>
                <w:sz w:val="20"/>
                <w:lang w:val="fr-FR"/>
              </w:rPr>
              <w:footnoteReference w:customMarkFollows="1" w:id="16"/>
              <w:sym w:font="Symbol" w:char="F02A"/>
            </w:r>
            <w:r w:rsidR="002125F3">
              <w:rPr>
                <w:rStyle w:val="FootnoteReference"/>
                <w:rFonts w:ascii="Arial" w:hAnsi="Arial" w:cs="Arial"/>
                <w:b/>
                <w:color w:val="auto"/>
                <w:sz w:val="20"/>
                <w:lang w:val="fr-FR"/>
              </w:rPr>
              <w:t>)</w:t>
            </w:r>
          </w:p>
          <w:p w14:paraId="754B0C1F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C-E-A-V</w:t>
            </w:r>
          </w:p>
        </w:tc>
        <w:tc>
          <w:tcPr>
            <w:tcW w:w="1134" w:type="dxa"/>
            <w:shd w:val="clear" w:color="auto" w:fill="D9D9D9"/>
            <w:vAlign w:val="center"/>
          </w:tcPr>
          <w:p w14:paraId="5B1CEE95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Risques</w:t>
            </w:r>
          </w:p>
          <w:p w14:paraId="7FF9A490" w14:textId="77777777" w:rsidR="00256553" w:rsidRDefault="007C1215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i</w:t>
            </w:r>
            <w:r w:rsidR="00256553">
              <w:rPr>
                <w:rFonts w:ascii="Arial" w:hAnsi="Arial" w:cs="Arial"/>
                <w:color w:val="auto"/>
                <w:sz w:val="20"/>
                <w:lang w:val="fr-FR"/>
              </w:rPr>
              <w:t>nhérents</w:t>
            </w:r>
          </w:p>
          <w:p w14:paraId="272B31BC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F1FB1B8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3DF1B111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Risques liés au contrôle</w:t>
            </w:r>
          </w:p>
          <w:p w14:paraId="7C22AF1D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992" w:type="dxa"/>
            <w:shd w:val="clear" w:color="auto" w:fill="D9D9D9"/>
            <w:vAlign w:val="center"/>
          </w:tcPr>
          <w:p w14:paraId="59A4F8D9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Risque</w:t>
            </w:r>
            <w:r w:rsidR="007C1215">
              <w:rPr>
                <w:rFonts w:ascii="Arial" w:hAnsi="Arial" w:cs="Arial"/>
                <w:color w:val="auto"/>
                <w:sz w:val="20"/>
                <w:lang w:val="fr-FR"/>
              </w:rPr>
              <w:t>s</w:t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 xml:space="preserve"> combinés</w:t>
            </w:r>
          </w:p>
          <w:p w14:paraId="28EB8CB4" w14:textId="77777777" w:rsidR="00256553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6F819022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O/N</w:t>
            </w:r>
          </w:p>
        </w:tc>
        <w:tc>
          <w:tcPr>
            <w:tcW w:w="1276" w:type="dxa"/>
            <w:shd w:val="clear" w:color="auto" w:fill="D9D9D9"/>
            <w:vAlign w:val="center"/>
          </w:tcPr>
          <w:p w14:paraId="588351C6" w14:textId="77777777" w:rsidR="00A856A1" w:rsidRDefault="00256553" w:rsidP="00A856A1">
            <w:pPr>
              <w:pStyle w:val="Vrijevorm"/>
              <w:contextualSpacing/>
              <w:jc w:val="center"/>
              <w:rPr>
                <w:rFonts w:ascii="Arial" w:hAnsi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Niveau de risque</w:t>
            </w:r>
            <w:r w:rsidR="00A856A1">
              <w:rPr>
                <w:rFonts w:ascii="Arial" w:hAnsi="Arial" w:cs="Arial"/>
                <w:color w:val="auto"/>
                <w:sz w:val="20"/>
                <w:lang w:val="fr-FR"/>
              </w:rPr>
              <w:t xml:space="preserve"> </w:t>
            </w:r>
            <w:r w:rsidR="007C1215">
              <w:rPr>
                <w:rFonts w:ascii="Arial" w:hAnsi="Arial" w:cs="Arial"/>
                <w:color w:val="auto"/>
                <w:sz w:val="20"/>
                <w:vertAlign w:val="superscript"/>
                <w:lang w:val="fr-FR"/>
              </w:rPr>
              <w:t>(</w:t>
            </w:r>
            <w:r w:rsidR="007C1215" w:rsidRPr="007C1215">
              <w:rPr>
                <w:rStyle w:val="FootnoteReference"/>
                <w:rFonts w:ascii="Arial" w:hAnsi="Arial"/>
                <w:color w:val="auto"/>
                <w:sz w:val="20"/>
                <w:lang w:val="fr-FR"/>
              </w:rPr>
              <w:footnoteReference w:customMarkFollows="1" w:id="17"/>
              <w:sym w:font="Symbol" w:char="F02A"/>
            </w:r>
            <w:r w:rsidR="007C1215" w:rsidRPr="007C1215">
              <w:rPr>
                <w:rStyle w:val="FootnoteReference"/>
                <w:rFonts w:ascii="Arial" w:hAnsi="Arial"/>
                <w:color w:val="auto"/>
                <w:sz w:val="20"/>
                <w:lang w:val="fr-FR"/>
              </w:rPr>
              <w:sym w:font="Symbol" w:char="F02A"/>
            </w:r>
            <w:r w:rsidR="007C1215">
              <w:rPr>
                <w:rStyle w:val="FootnoteReference"/>
                <w:rFonts w:ascii="Arial" w:hAnsi="Arial"/>
                <w:color w:val="auto"/>
                <w:sz w:val="20"/>
                <w:lang w:val="fr-FR"/>
              </w:rPr>
              <w:t>)</w:t>
            </w:r>
          </w:p>
          <w:p w14:paraId="40E508A6" w14:textId="77777777" w:rsidR="00256553" w:rsidRPr="00035E68" w:rsidRDefault="00256553" w:rsidP="00A856A1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E-M-F</w:t>
            </w:r>
          </w:p>
        </w:tc>
        <w:tc>
          <w:tcPr>
            <w:tcW w:w="4394" w:type="dxa"/>
            <w:shd w:val="clear" w:color="auto" w:fill="D9D9D9"/>
            <w:vAlign w:val="center"/>
          </w:tcPr>
          <w:p w14:paraId="2D899B7A" w14:textId="77777777" w:rsidR="00256553" w:rsidRPr="00035E68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z w:val="20"/>
                <w:lang w:val="fr-FR"/>
              </w:rPr>
              <w:t>Raisons du niveau de risques + implications sur les procédures d’audit</w:t>
            </w:r>
          </w:p>
        </w:tc>
      </w:tr>
      <w:tr w:rsidR="00256553" w:rsidRPr="004E2E64" w14:paraId="471DF977" w14:textId="77777777" w:rsidTr="00A856A1">
        <w:trPr>
          <w:cantSplit/>
          <w:trHeight w:val="2366"/>
        </w:trPr>
        <w:tc>
          <w:tcPr>
            <w:tcW w:w="1276" w:type="dxa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  <w:textDirection w:val="btLr"/>
            <w:vAlign w:val="center"/>
          </w:tcPr>
          <w:p w14:paraId="0FBA5CA9" w14:textId="77777777" w:rsidR="00256553" w:rsidRPr="004E2E64" w:rsidDel="00745F9E" w:rsidRDefault="00256553" w:rsidP="004E2E64">
            <w:pPr>
              <w:pStyle w:val="Vrijevorm"/>
              <w:ind w:left="113" w:right="113"/>
              <w:contextualSpacing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  <w:t>Au niveau des comptes annuels</w:t>
            </w:r>
          </w:p>
        </w:tc>
        <w:tc>
          <w:tcPr>
            <w:tcW w:w="1843" w:type="dxa"/>
            <w:shd w:val="clear" w:color="auto" w:fill="FFFFFF"/>
          </w:tcPr>
          <w:p w14:paraId="7B816C4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14:paraId="2F23B211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Toutes</w:t>
            </w:r>
          </w:p>
        </w:tc>
        <w:tc>
          <w:tcPr>
            <w:tcW w:w="1134" w:type="dxa"/>
            <w:shd w:val="clear" w:color="auto" w:fill="FFFFFF"/>
          </w:tcPr>
          <w:p w14:paraId="0772FA9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10420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650C74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3FA11B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B85626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C6F2D1B" w14:textId="77777777" w:rsidTr="00A856A1">
        <w:trPr>
          <w:cantSplit/>
          <w:trHeight w:val="178"/>
        </w:trPr>
        <w:tc>
          <w:tcPr>
            <w:tcW w:w="1276" w:type="dxa"/>
            <w:vMerge w:val="restart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  <w:textDirection w:val="btLr"/>
            <w:vAlign w:val="center"/>
          </w:tcPr>
          <w:p w14:paraId="63F82C76" w14:textId="77777777" w:rsidR="00256553" w:rsidRPr="004E2E64" w:rsidDel="00745F9E" w:rsidRDefault="00256553" w:rsidP="00FB1F65">
            <w:pPr>
              <w:pStyle w:val="Vrijevorm"/>
              <w:ind w:left="113" w:right="113"/>
              <w:contextualSpacing/>
              <w:jc w:val="center"/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</w:pPr>
            <w:r w:rsidRPr="004E2E64"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>Au niveau</w:t>
            </w:r>
            <w:r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 xml:space="preserve"> des </w:t>
            </w:r>
            <w:r w:rsidR="007C1215"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>a</w:t>
            </w:r>
            <w:r w:rsidRPr="004E2E64">
              <w:rPr>
                <w:rFonts w:ascii="Arial" w:hAnsi="Arial" w:cs="Arial"/>
                <w:b/>
                <w:color w:val="auto"/>
                <w:spacing w:val="-6"/>
                <w:sz w:val="20"/>
                <w:lang w:val="fr-BE"/>
              </w:rPr>
              <w:t>ssertions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2CE89BA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Personnel</w:t>
            </w:r>
          </w:p>
        </w:tc>
        <w:tc>
          <w:tcPr>
            <w:tcW w:w="1276" w:type="dxa"/>
            <w:shd w:val="clear" w:color="auto" w:fill="FFFFFF"/>
          </w:tcPr>
          <w:p w14:paraId="08867CC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2A6D16A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60B38B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78BD73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ACB3F4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248584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30BBC895" w14:textId="77777777" w:rsidTr="00A856A1">
        <w:trPr>
          <w:cantSplit/>
          <w:trHeight w:val="28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02216B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6CE1CE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C37D37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44B928C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E5DD68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0FC8F8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41BF42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F71830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2489665D" w14:textId="77777777" w:rsidTr="00A856A1">
        <w:trPr>
          <w:cantSplit/>
          <w:trHeight w:val="3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0AC25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ACE3EA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546453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53DB145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16A75B7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D6DB21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456C4F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FD048E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69B19809" w14:textId="77777777" w:rsidTr="00A856A1">
        <w:trPr>
          <w:cantSplit/>
          <w:trHeight w:val="18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628CA49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5E53DD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68158F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0B3EADA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E97F8A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72A8EC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6B47B6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4EE013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9903C53" w14:textId="77777777" w:rsidTr="00A856A1">
        <w:trPr>
          <w:cantSplit/>
          <w:trHeight w:val="269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227140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0D5F983E" w14:textId="77777777" w:rsidR="00256553" w:rsidRPr="004E2E64" w:rsidRDefault="00DF669C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Clients/</w:t>
            </w:r>
            <w:r w:rsidR="00256553"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Ventes</w:t>
            </w:r>
          </w:p>
        </w:tc>
        <w:tc>
          <w:tcPr>
            <w:tcW w:w="1276" w:type="dxa"/>
            <w:shd w:val="clear" w:color="auto" w:fill="FFFFFF"/>
          </w:tcPr>
          <w:p w14:paraId="27603CE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320CE3C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38B00D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6AB1C4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D67CAA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31D5FE7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AC5F381" w14:textId="77777777" w:rsidTr="00A856A1">
        <w:trPr>
          <w:cantSplit/>
          <w:trHeight w:val="31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D672A39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9CBA01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3C9E5A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337C1A3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B05EAE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D11414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A017A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35CB7EA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54BE94E" w14:textId="77777777" w:rsidTr="00A856A1">
        <w:trPr>
          <w:cantSplit/>
          <w:trHeight w:val="18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1B6FDB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29F162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C2197B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0FC6B86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59C13B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FAE23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6A18AF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E5D888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06F0F28" w14:textId="77777777" w:rsidTr="00A856A1">
        <w:trPr>
          <w:cantSplit/>
          <w:trHeight w:val="27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C4220A4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FEAFC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4D6916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1695882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194B7D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15DF9D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D4595A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18BEF7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0C0A40D" w14:textId="77777777" w:rsidTr="00A856A1">
        <w:trPr>
          <w:cantSplit/>
          <w:trHeight w:val="32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FA56AB0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7FAE297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Autres dettes/Autres créances</w:t>
            </w:r>
          </w:p>
        </w:tc>
        <w:tc>
          <w:tcPr>
            <w:tcW w:w="1276" w:type="dxa"/>
            <w:shd w:val="clear" w:color="auto" w:fill="FFFFFF"/>
          </w:tcPr>
          <w:p w14:paraId="2ED3900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054A0A5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47C116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6B4C68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030292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52A7219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4145A937" w14:textId="77777777" w:rsidTr="00A856A1">
        <w:trPr>
          <w:cantSplit/>
          <w:trHeight w:val="18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627B2A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21BB81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C71851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6A0CD66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989BC4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407E2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D79ED2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98B54E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BC08E72" w14:textId="77777777" w:rsidTr="00A856A1">
        <w:trPr>
          <w:cantSplit/>
          <w:trHeight w:val="259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87987C3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95A031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D34FBC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24AC794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7B6880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08CE3C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80A6F4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35CD76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0A0AC84" w14:textId="77777777" w:rsidTr="00A856A1">
        <w:trPr>
          <w:cantSplit/>
          <w:trHeight w:val="18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2560D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600DF2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A7D230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1DB65B5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7DA626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FFF09A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622108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3E0E21D" w14:textId="77777777" w:rsidR="00256553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054F2890" w14:textId="77777777" w:rsidR="00C473B8" w:rsidRDefault="00C473B8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  <w:p w14:paraId="48D3CE5D" w14:textId="77777777" w:rsidR="00C473B8" w:rsidRPr="004E2E64" w:rsidRDefault="00C473B8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80500BD" w14:textId="77777777" w:rsidTr="00A856A1">
        <w:trPr>
          <w:cantSplit/>
          <w:trHeight w:val="229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F06F88E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397A26B2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Trésorerie / Financement</w:t>
            </w:r>
          </w:p>
        </w:tc>
        <w:tc>
          <w:tcPr>
            <w:tcW w:w="1276" w:type="dxa"/>
            <w:shd w:val="clear" w:color="auto" w:fill="FFFFFF"/>
          </w:tcPr>
          <w:p w14:paraId="1E2B481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7D79EFF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9F81E3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EAB058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1FF1F8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36A171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45532435" w14:textId="77777777" w:rsidTr="00A856A1">
        <w:trPr>
          <w:cantSplit/>
          <w:trHeight w:val="305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2FA004B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BEA087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C53F1E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3B73427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FC9C77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AF6F4B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F16859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5E10CB4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052BCCA" w14:textId="77777777" w:rsidTr="00A856A1">
        <w:trPr>
          <w:cantSplit/>
          <w:trHeight w:val="325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A0CEB0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3125E9B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683D8A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5B1BBA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1D4DB7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DF4E1B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683EFC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6E91F43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EB4F0E3" w14:textId="77777777" w:rsidTr="00A856A1">
        <w:trPr>
          <w:cantSplit/>
          <w:trHeight w:val="317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1219748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70B56F6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B7FE93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75227CD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71BC47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F4D791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A2AB84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3ED391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635C0BB6" w14:textId="77777777" w:rsidTr="00A856A1">
        <w:trPr>
          <w:cantSplit/>
          <w:trHeight w:val="32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E8A2F1E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163E9F71" w14:textId="77777777" w:rsidR="00DF669C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Capitaux </w:t>
            </w: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p</w:t>
            </w: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ropres</w:t>
            </w:r>
            <w:r w:rsidR="00DF669C">
              <w:rPr>
                <w:rFonts w:ascii="Arial" w:hAnsi="Arial" w:cs="Arial"/>
                <w:b/>
                <w:color w:val="auto"/>
                <w:sz w:val="20"/>
                <w:lang w:val="fr-FR"/>
              </w:rPr>
              <w:t>/</w:t>
            </w:r>
          </w:p>
          <w:p w14:paraId="7B776A2B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Provisions pour risques </w:t>
            </w:r>
            <w:r w:rsidR="00EA4D26">
              <w:rPr>
                <w:rFonts w:ascii="Arial" w:hAnsi="Arial" w:cs="Arial"/>
                <w:b/>
                <w:color w:val="auto"/>
                <w:sz w:val="20"/>
                <w:lang w:val="fr-FR"/>
              </w:rPr>
              <w:t>et</w:t>
            </w: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 xml:space="preserve"> charges</w:t>
            </w:r>
          </w:p>
        </w:tc>
        <w:tc>
          <w:tcPr>
            <w:tcW w:w="1276" w:type="dxa"/>
            <w:shd w:val="clear" w:color="auto" w:fill="FFFFFF"/>
          </w:tcPr>
          <w:p w14:paraId="2F30F5B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044E941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5941BC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DFBABC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AFA4B3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5F232C0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FBDB07A" w14:textId="77777777" w:rsidTr="00A856A1">
        <w:trPr>
          <w:cantSplit/>
          <w:trHeight w:val="32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D3A2DCA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BFB951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D92A29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1D74468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10C2BAC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1984494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2FCBCC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34E2114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FE0B6CC" w14:textId="77777777" w:rsidTr="00A856A1">
        <w:trPr>
          <w:cantSplit/>
          <w:trHeight w:val="32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B282771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1E7DDBD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D678D0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689997F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7688DF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11B1A6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7D04A1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0CB827E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7FD484D0" w14:textId="77777777" w:rsidTr="00A856A1">
        <w:trPr>
          <w:cantSplit/>
          <w:trHeight w:val="32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AD161B6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0D9E666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10CB246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5C3F887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C62EDF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A4EC63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B16DE0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750BFA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2391BE87" w14:textId="77777777" w:rsidTr="00A856A1">
        <w:trPr>
          <w:cantSplit/>
          <w:trHeight w:val="31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6F80D09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4518D448" w14:textId="77777777" w:rsidR="00DF669C" w:rsidRDefault="00DF669C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b/>
                <w:color w:val="auto"/>
                <w:sz w:val="20"/>
                <w:lang w:val="fr-FR"/>
              </w:rPr>
              <w:t>Achats</w:t>
            </w:r>
            <w:r w:rsidR="00256553"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/</w:t>
            </w:r>
          </w:p>
          <w:p w14:paraId="6494A8F8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Fournisseurs</w:t>
            </w:r>
          </w:p>
        </w:tc>
        <w:tc>
          <w:tcPr>
            <w:tcW w:w="1276" w:type="dxa"/>
            <w:shd w:val="clear" w:color="auto" w:fill="FFFFFF"/>
          </w:tcPr>
          <w:p w14:paraId="362311A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7A6817A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660CE3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AD3FEC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1E105B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0A5CC0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3F74C49" w14:textId="77777777" w:rsidTr="00A856A1">
        <w:trPr>
          <w:cantSplit/>
          <w:trHeight w:val="32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947168A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2738694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A2B84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328D264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C0163C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C5EA7A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652BF5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F83F26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AFD2A0F" w14:textId="77777777" w:rsidTr="00A856A1">
        <w:trPr>
          <w:cantSplit/>
          <w:trHeight w:val="3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1365175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6BDFAD2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F036F9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41DDB2D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1222BE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6FC3D2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5C2C60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C33D19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2E42A6CF" w14:textId="77777777" w:rsidTr="00A856A1">
        <w:trPr>
          <w:cantSplit/>
          <w:trHeight w:val="32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D4359DD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BDB5A0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919000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1F23E03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E5CA01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276D94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47ACF8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1678AAF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5A6A8E7E" w14:textId="77777777" w:rsidTr="00A856A1">
        <w:trPr>
          <w:cantSplit/>
          <w:trHeight w:val="2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E062312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5C7C5B81" w14:textId="77777777" w:rsidR="00256553" w:rsidRPr="004E2E64" w:rsidRDefault="00256553" w:rsidP="00DF669C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Impôts</w:t>
            </w:r>
            <w:r w:rsidR="00EA4D26">
              <w:rPr>
                <w:rFonts w:ascii="Arial" w:hAnsi="Arial" w:cs="Arial"/>
                <w:b/>
                <w:color w:val="auto"/>
                <w:sz w:val="20"/>
                <w:lang w:val="fr-FR"/>
              </w:rPr>
              <w:t>/</w:t>
            </w: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Taxes</w:t>
            </w:r>
          </w:p>
        </w:tc>
        <w:tc>
          <w:tcPr>
            <w:tcW w:w="1276" w:type="dxa"/>
            <w:shd w:val="clear" w:color="auto" w:fill="FFFFFF"/>
          </w:tcPr>
          <w:p w14:paraId="29CF484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101441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42E35C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BD23CB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B6FB9C1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835FE5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08E37A45" w14:textId="77777777" w:rsidTr="00A856A1">
        <w:trPr>
          <w:cantSplit/>
          <w:trHeight w:val="16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E95788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46CFDB7D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F24378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1B723BB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868910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E9074F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6E3DCC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1E99AF36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324430B" w14:textId="77777777" w:rsidTr="00A856A1">
        <w:trPr>
          <w:cantSplit/>
          <w:trHeight w:val="254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9D65FC4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024AC9B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9FE9E5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280C1B0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375F60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F6CF2A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1A6488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339955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4B1105E3" w14:textId="77777777" w:rsidTr="00A856A1">
        <w:trPr>
          <w:cantSplit/>
          <w:trHeight w:val="31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12CB531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14:paraId="5B2FFB7B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5ACF801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6570D29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44C7A9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508F85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742BB529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BD1CF7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64532B7" w14:textId="77777777" w:rsidTr="00A856A1">
        <w:trPr>
          <w:cantSplit/>
          <w:trHeight w:val="322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671BA064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14:paraId="29E50EBF" w14:textId="77777777" w:rsidR="00256553" w:rsidRPr="004E2E64" w:rsidRDefault="00256553" w:rsidP="004E2E64">
            <w:pPr>
              <w:pStyle w:val="Vrijevorm"/>
              <w:contextualSpacing/>
              <w:jc w:val="center"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Stock</w:t>
            </w:r>
            <w:r w:rsidR="00EA4D26">
              <w:rPr>
                <w:rFonts w:ascii="Arial" w:hAnsi="Arial" w:cs="Arial"/>
                <w:b/>
                <w:color w:val="auto"/>
                <w:sz w:val="20"/>
                <w:lang w:val="fr-FR"/>
              </w:rPr>
              <w:t>s</w:t>
            </w:r>
          </w:p>
        </w:tc>
        <w:tc>
          <w:tcPr>
            <w:tcW w:w="1276" w:type="dxa"/>
            <w:shd w:val="clear" w:color="auto" w:fill="FFFFFF"/>
          </w:tcPr>
          <w:p w14:paraId="537376E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C</w:t>
            </w:r>
          </w:p>
        </w:tc>
        <w:tc>
          <w:tcPr>
            <w:tcW w:w="1134" w:type="dxa"/>
            <w:shd w:val="clear" w:color="auto" w:fill="FFFFFF"/>
          </w:tcPr>
          <w:p w14:paraId="0FA43FC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B2F64F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44085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A5B282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261F351C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3717A858" w14:textId="77777777" w:rsidTr="00A856A1">
        <w:trPr>
          <w:cantSplit/>
          <w:trHeight w:val="328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7B74B27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DCB0B9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01891D7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E</w:t>
            </w:r>
          </w:p>
        </w:tc>
        <w:tc>
          <w:tcPr>
            <w:tcW w:w="1134" w:type="dxa"/>
            <w:shd w:val="clear" w:color="auto" w:fill="FFFFFF"/>
          </w:tcPr>
          <w:p w14:paraId="043D18A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36E6B8A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C4592D3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241E8FD5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380966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516340A" w14:textId="77777777" w:rsidTr="00A856A1">
        <w:trPr>
          <w:cantSplit/>
          <w:trHeight w:val="320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21A1FC28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5E53493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C2DD10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A</w:t>
            </w:r>
          </w:p>
        </w:tc>
        <w:tc>
          <w:tcPr>
            <w:tcW w:w="1134" w:type="dxa"/>
            <w:shd w:val="clear" w:color="auto" w:fill="FFFFFF"/>
          </w:tcPr>
          <w:p w14:paraId="44B7C20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89C000E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3BAEDAD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653D08D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71884D9B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  <w:tr w:rsidR="00256553" w:rsidRPr="004E2E64" w14:paraId="19019511" w14:textId="77777777" w:rsidTr="00A856A1">
        <w:trPr>
          <w:cantSplit/>
          <w:trHeight w:val="326"/>
        </w:trPr>
        <w:tc>
          <w:tcPr>
            <w:tcW w:w="1276" w:type="dxa"/>
            <w:vMerge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FD7195C" w14:textId="77777777" w:rsidR="00256553" w:rsidRPr="004E2E64" w:rsidDel="00745F9E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843" w:type="dxa"/>
            <w:vMerge/>
            <w:shd w:val="clear" w:color="auto" w:fill="FFFFFF"/>
          </w:tcPr>
          <w:p w14:paraId="49F49AF7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47E9C694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  <w:r w:rsidRPr="004E2E64">
              <w:rPr>
                <w:rFonts w:ascii="Arial" w:hAnsi="Arial" w:cs="Arial"/>
                <w:b/>
                <w:color w:val="auto"/>
                <w:sz w:val="20"/>
                <w:lang w:val="fr-FR"/>
              </w:rPr>
              <w:t>V</w:t>
            </w:r>
          </w:p>
        </w:tc>
        <w:tc>
          <w:tcPr>
            <w:tcW w:w="1134" w:type="dxa"/>
            <w:shd w:val="clear" w:color="auto" w:fill="FFFFFF"/>
          </w:tcPr>
          <w:p w14:paraId="6E73F53A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7193ADA0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4978C132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1276" w:type="dxa"/>
            <w:shd w:val="clear" w:color="auto" w:fill="FFFFFF"/>
          </w:tcPr>
          <w:p w14:paraId="38986E8F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  <w:tc>
          <w:tcPr>
            <w:tcW w:w="4394" w:type="dxa"/>
            <w:shd w:val="clear" w:color="auto" w:fill="FFFFFF"/>
          </w:tcPr>
          <w:p w14:paraId="4AD64428" w14:textId="77777777" w:rsidR="00256553" w:rsidRPr="004E2E64" w:rsidRDefault="00256553" w:rsidP="004E2E64">
            <w:pPr>
              <w:pStyle w:val="Vrijevorm"/>
              <w:contextualSpacing/>
              <w:rPr>
                <w:rFonts w:ascii="Arial" w:hAnsi="Arial" w:cs="Arial"/>
                <w:b/>
                <w:color w:val="auto"/>
                <w:sz w:val="20"/>
                <w:lang w:val="fr-FR"/>
              </w:rPr>
            </w:pPr>
          </w:p>
        </w:tc>
      </w:tr>
    </w:tbl>
    <w:p w14:paraId="6CC05B2E" w14:textId="77777777" w:rsidR="00256553" w:rsidRPr="004E2E64" w:rsidRDefault="00256553">
      <w:pPr>
        <w:rPr>
          <w:b/>
        </w:rPr>
      </w:pP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284"/>
        <w:gridCol w:w="2551"/>
        <w:gridCol w:w="992"/>
        <w:gridCol w:w="709"/>
      </w:tblGrid>
      <w:tr w:rsidR="00256553" w:rsidRPr="00D1123F" w14:paraId="16F997A1" w14:textId="77777777" w:rsidTr="008B612A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A76E1C8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2DC0890E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4E5697EE" w14:textId="77777777" w:rsidR="00256553" w:rsidRPr="00893896" w:rsidRDefault="00256553" w:rsidP="00893896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6B0F67FD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49154FA4" w14:textId="77777777" w:rsidR="00256553" w:rsidRPr="00893896" w:rsidRDefault="00256553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519D34A6" w14:textId="77777777" w:rsidR="00256553" w:rsidRPr="00893896" w:rsidRDefault="00845CC7" w:rsidP="00893896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="00256553"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256553" w:rsidRPr="00A27E7E" w14:paraId="66400C6F" w14:textId="77777777" w:rsidTr="003A7F2E">
        <w:trPr>
          <w:cantSplit/>
          <w:trHeight w:val="542"/>
        </w:trPr>
        <w:tc>
          <w:tcPr>
            <w:tcW w:w="13183" w:type="dxa"/>
            <w:gridSpan w:val="6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003AAE5E" w14:textId="77777777" w:rsidR="00256553" w:rsidRPr="00035E68" w:rsidRDefault="00256553" w:rsidP="008E375C">
            <w:pPr>
              <w:pStyle w:val="Koptekst2"/>
              <w:numPr>
                <w:ilvl w:val="0"/>
                <w:numId w:val="39"/>
              </w:numPr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 xml:space="preserve">PROCEDURE D’EVALUATION DES RISQUES (voir éléments repris dans </w:t>
            </w:r>
            <w:r w:rsidRPr="00D704E2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la check-list A5 « </w:t>
            </w:r>
            <w:r w:rsidR="00EA4D26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P</w:t>
            </w:r>
            <w:r w:rsidRPr="00D704E2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rocédures d’évaluation des risques »</w:t>
            </w:r>
          </w:p>
        </w:tc>
      </w:tr>
      <w:tr w:rsidR="00256553" w:rsidRPr="00A27E7E" w14:paraId="5F362B30" w14:textId="77777777" w:rsidTr="003A7F2E">
        <w:trPr>
          <w:cantSplit/>
          <w:trHeight w:val="484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229F8AF" w14:textId="77777777" w:rsidR="00256553" w:rsidRPr="00035E68" w:rsidRDefault="00256553" w:rsidP="008E375C">
            <w:pPr>
              <w:pStyle w:val="Koptekst2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P</w:t>
            </w: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rocédures d’analyse des risques à effectuer</w:t>
            </w:r>
          </w:p>
        </w:tc>
      </w:tr>
      <w:tr w:rsidR="00256553" w:rsidRPr="00A27E7E" w14:paraId="4651A807" w14:textId="77777777" w:rsidTr="00D91922">
        <w:trPr>
          <w:cantSplit/>
          <w:trHeight w:val="8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C23B391" w14:textId="77777777" w:rsidR="00256553" w:rsidRDefault="00F31584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3F081F">
              <w:rPr>
                <w:rFonts w:ascii="Times New Roman" w:eastAsia="Calibri" w:hAnsi="Times New Roman"/>
                <w:color w:val="auto"/>
                <w:szCs w:val="24"/>
                <w:lang w:val="fr-BE" w:eastAsia="en-US"/>
              </w:rPr>
              <w:br w:type="page"/>
            </w:r>
            <w:r w:rsidRPr="003F081F">
              <w:rPr>
                <w:rFonts w:ascii="Times New Roman" w:eastAsia="Calibri" w:hAnsi="Times New Roman"/>
                <w:color w:val="auto"/>
                <w:szCs w:val="24"/>
                <w:lang w:val="fr-BE" w:eastAsia="en-US"/>
              </w:rPr>
              <w:br w:type="page"/>
            </w:r>
          </w:p>
          <w:p w14:paraId="40ACA76E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3A9FF410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562E022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5D3D356B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10372523" w14:textId="77777777" w:rsidR="00256553" w:rsidRDefault="00256553" w:rsidP="00A66902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p w14:paraId="2E986C55" w14:textId="77777777" w:rsidR="00256553" w:rsidRPr="00035E68" w:rsidRDefault="00256553" w:rsidP="009C611A">
            <w:pPr>
              <w:pStyle w:val="Vrijevorm"/>
              <w:spacing w:before="60" w:after="60"/>
              <w:ind w:left="175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418" w:type="dxa"/>
            <w:gridSpan w:val="2"/>
            <w:shd w:val="clear" w:color="auto" w:fill="FFFFFF"/>
          </w:tcPr>
          <w:p w14:paraId="2880D0B2" w14:textId="77777777" w:rsidR="00256553" w:rsidRPr="00035E68" w:rsidRDefault="00256553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551" w:type="dxa"/>
            <w:shd w:val="clear" w:color="auto" w:fill="FFFFFF"/>
          </w:tcPr>
          <w:p w14:paraId="70D31201" w14:textId="77777777" w:rsidR="00256553" w:rsidRPr="00035E68" w:rsidRDefault="00256553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C66AC4B" w14:textId="77777777" w:rsidR="00256553" w:rsidRPr="00035E68" w:rsidRDefault="00256553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39ECA3B8" w14:textId="77777777" w:rsidR="00256553" w:rsidRPr="00035E68" w:rsidRDefault="00256553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5904BF" w:rsidRPr="00A27E7E" w14:paraId="584B41EF" w14:textId="77777777" w:rsidTr="00A66902">
        <w:trPr>
          <w:cantSplit/>
          <w:trHeight w:val="597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5A7FABF" w14:textId="77777777" w:rsidR="005904BF" w:rsidRPr="00035E68" w:rsidRDefault="005904BF" w:rsidP="00DF669C">
            <w:pPr>
              <w:pStyle w:val="Koptekst2"/>
              <w:numPr>
                <w:ilvl w:val="1"/>
                <w:numId w:val="39"/>
              </w:numPr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lastRenderedPageBreak/>
              <w:t>Questions importantes apparues lors des réunions de l’équipe d’audit. Résumé des réponses d’audit aux questions importantes soulevées, telles que le risque potentiel de fraude</w:t>
            </w:r>
          </w:p>
        </w:tc>
      </w:tr>
      <w:tr w:rsidR="005904BF" w:rsidRPr="00035E68" w14:paraId="28581FA9" w14:textId="77777777" w:rsidTr="008B612A">
        <w:trPr>
          <w:cantSplit/>
          <w:trHeight w:val="467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A2D51C7" w14:textId="77777777" w:rsidR="005904BF" w:rsidRPr="00035E68" w:rsidRDefault="005904BF" w:rsidP="006D6FD6">
            <w:pPr>
              <w:pStyle w:val="Koptekst2"/>
              <w:spacing w:before="60" w:after="60"/>
              <w:ind w:left="376" w:hanging="376"/>
              <w:rPr>
                <w:rFonts w:ascii="Arial" w:hAnsi="Arial" w:cs="Arial"/>
                <w:color w:val="auto"/>
                <w:sz w:val="20"/>
                <w:u w:val="single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>Date de la réunion de l’équipe d’audit :</w:t>
            </w:r>
            <w:r w:rsidR="00EA4D26">
              <w:rPr>
                <w:rFonts w:ascii="Arial" w:hAnsi="Arial" w:cs="Arial"/>
                <w:color w:val="auto"/>
                <w:sz w:val="20"/>
                <w:lang w:val="fr-FR"/>
              </w:rPr>
              <w:br/>
            </w:r>
          </w:p>
          <w:p w14:paraId="17A724F9" w14:textId="77777777" w:rsidR="005904BF" w:rsidRPr="00035E68" w:rsidRDefault="005904BF" w:rsidP="006D6FD6">
            <w:pPr>
              <w:pStyle w:val="Vrijevorm"/>
              <w:tabs>
                <w:tab w:val="right" w:pos="275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  <w:t>Lors de la réunion de l’équipe d’audit, l’associé responsable a souligné aux membres de l’équipe d’audit, le besoin de garder un esprit critique et un scepticisme professionnel dans l’obtention et l’évaluation des éléments probants.</w:t>
            </w:r>
          </w:p>
          <w:p w14:paraId="02422A98" w14:textId="77777777" w:rsidR="005904BF" w:rsidRPr="00035E68" w:rsidRDefault="005904BF" w:rsidP="006D6FD6">
            <w:pPr>
              <w:pStyle w:val="Vrijevorm"/>
              <w:spacing w:before="60" w:after="60"/>
              <w:contextualSpacing/>
              <w:rPr>
                <w:rFonts w:ascii="Arial" w:hAnsi="Arial" w:cs="Arial"/>
                <w:b/>
                <w:color w:val="auto"/>
                <w:spacing w:val="-6"/>
                <w:sz w:val="20"/>
                <w:u w:val="single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3685"/>
            </w:tblGrid>
            <w:tr w:rsidR="005904BF" w:rsidRPr="00035E68" w14:paraId="276184C3" w14:textId="77777777" w:rsidTr="00285BA3">
              <w:tc>
                <w:tcPr>
                  <w:tcW w:w="35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/>
                  <w:vAlign w:val="center"/>
                </w:tcPr>
                <w:p w14:paraId="3F68BD4B" w14:textId="77777777" w:rsidR="005904BF" w:rsidRPr="00035E68" w:rsidRDefault="005904BF" w:rsidP="006D6FD6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Questions importantes apparues lors de la réunion de l’équipe d’audit</w:t>
                  </w:r>
                </w:p>
              </w:tc>
              <w:tc>
                <w:tcPr>
                  <w:tcW w:w="36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BFBFBF"/>
                  <w:vAlign w:val="center"/>
                </w:tcPr>
                <w:p w14:paraId="3032C94E" w14:textId="77777777" w:rsidR="005904BF" w:rsidRPr="00035E68" w:rsidRDefault="005904BF" w:rsidP="006D6FD6">
                  <w:pPr>
                    <w:pStyle w:val="Vrijevorm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Réponse d’audit</w:t>
                  </w:r>
                </w:p>
              </w:tc>
            </w:tr>
            <w:tr w:rsidR="005904BF" w:rsidRPr="00035E68" w14:paraId="032F3051" w14:textId="77777777" w:rsidTr="006D6FD6">
              <w:trPr>
                <w:trHeight w:val="2540"/>
              </w:trPr>
              <w:tc>
                <w:tcPr>
                  <w:tcW w:w="354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2EF4FE" w14:textId="77777777" w:rsidR="005904BF" w:rsidRPr="00035E68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B79B168" w14:textId="77777777" w:rsidR="005904BF" w:rsidRPr="00035E68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697A34C" w14:textId="77777777" w:rsidR="005904BF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2605D26" w14:textId="77777777" w:rsidR="005904BF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5E239AB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32CB3E2C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3A1CEAC9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26801D5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B1AEF90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3656772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43E3BAE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4284760D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EB1A384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FDAF424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DD4E636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B909D5A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25F16994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396C0B30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0F601AA" w14:textId="77777777" w:rsidR="00CD4093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8AA8656" w14:textId="77777777" w:rsidR="00CD4093" w:rsidRPr="00035E68" w:rsidRDefault="00CD4093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685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0F07832" w14:textId="77777777" w:rsidR="005904BF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43FEB35" w14:textId="77777777" w:rsidR="005904BF" w:rsidRPr="00035E68" w:rsidRDefault="005904BF" w:rsidP="006D6FD6">
                  <w:pPr>
                    <w:pStyle w:val="Vrijevorm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445D41A8" w14:textId="77777777" w:rsidR="005904BF" w:rsidRPr="00035E68" w:rsidRDefault="005904BF" w:rsidP="006D6FD6">
            <w:pPr>
              <w:pStyle w:val="Vrijevorm"/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48ACA6A5" w14:textId="77777777" w:rsidR="005904BF" w:rsidRPr="00035E68" w:rsidRDefault="005904BF" w:rsidP="006D6FD6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2281E5E7" w14:textId="77777777" w:rsidR="005904BF" w:rsidRPr="00035E68" w:rsidRDefault="005904BF" w:rsidP="006D6FD6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6C5DA036" w14:textId="77777777" w:rsidR="005904BF" w:rsidRPr="00035E68" w:rsidRDefault="005904BF" w:rsidP="006D6FD6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5ED83AE4" w14:textId="77777777" w:rsidR="005904BF" w:rsidRPr="00035E68" w:rsidRDefault="005904BF" w:rsidP="006D6FD6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CD4093" w:rsidRPr="00035E68" w14:paraId="7D513B03" w14:textId="77777777" w:rsidTr="00F53C9A">
        <w:trPr>
          <w:cantSplit/>
          <w:trHeight w:val="320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7C36046" w14:textId="77777777" w:rsidR="00CD4093" w:rsidRPr="00035E68" w:rsidRDefault="00CD4093" w:rsidP="00F53C9A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DF669C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lastRenderedPageBreak/>
              <w:t>8.3.</w:t>
            </w:r>
            <w:r w:rsidRPr="00035E68">
              <w:rPr>
                <w:rFonts w:ascii="Arial" w:hAnsi="Arial" w:cs="Arial"/>
                <w:color w:val="auto"/>
                <w:sz w:val="20"/>
                <w:lang w:val="fr-FR"/>
              </w:rPr>
              <w:tab/>
            </w:r>
            <w:r>
              <w:rPr>
                <w:rFonts w:ascii="Arial" w:hAnsi="Arial" w:cs="Arial"/>
                <w:color w:val="auto"/>
                <w:sz w:val="20"/>
                <w:lang w:val="fr-FR"/>
              </w:rPr>
              <w:t>Procédures d’audit à effectuer</w:t>
            </w:r>
          </w:p>
        </w:tc>
      </w:tr>
      <w:tr w:rsidR="005904BF" w:rsidRPr="00A27E7E" w14:paraId="04F5AB77" w14:textId="77777777" w:rsidTr="008B612A">
        <w:trPr>
          <w:cantSplit/>
          <w:trHeight w:val="683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051DD46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  <w:tbl>
            <w:tblPr>
              <w:tblW w:w="0" w:type="auto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29"/>
            </w:tblGrid>
            <w:tr w:rsidR="005904BF" w:rsidRPr="00035E68" w14:paraId="2AB7E216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A29195" w14:textId="77777777" w:rsidR="005904BF" w:rsidRPr="00A66902" w:rsidRDefault="005904BF" w:rsidP="00334402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Procédures d’audit</w:t>
                  </w:r>
                  <w:r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 xml:space="preserve"> </w:t>
                  </w:r>
                  <w:r w:rsidRPr="003344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–</w:t>
                  </w: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 xml:space="preserve"> nature</w:t>
                  </w:r>
                </w:p>
              </w:tc>
            </w:tr>
            <w:tr w:rsidR="005904BF" w:rsidRPr="00035E68" w14:paraId="4001DD35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B69417A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Procédure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 analytique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 de substance</w:t>
                  </w:r>
                </w:p>
              </w:tc>
            </w:tr>
            <w:tr w:rsidR="005904BF" w:rsidRPr="004A3D02" w14:paraId="0A37C73A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29005B5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T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est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de procédures   </w:t>
                  </w:r>
                </w:p>
              </w:tc>
            </w:tr>
            <w:tr w:rsidR="005904BF" w:rsidRPr="004A3D02" w14:paraId="493C3923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8E2A0B7" w14:textId="77777777" w:rsidR="005904BF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Contrôle de substance</w:t>
                  </w:r>
                </w:p>
              </w:tc>
            </w:tr>
            <w:tr w:rsidR="005904BF" w:rsidRPr="00035E68" w14:paraId="1F1E0130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668D772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4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Contrôle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s</w:t>
                  </w: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de substance</w:t>
                  </w: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 xml:space="preserve"> étendus</w:t>
                  </w:r>
                </w:p>
              </w:tc>
            </w:tr>
            <w:tr w:rsidR="005904BF" w:rsidRPr="00A27E7E" w14:paraId="3E338A24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2060EF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Procédures qui traitent les risques particuliers et importants</w:t>
                  </w:r>
                </w:p>
              </w:tc>
            </w:tr>
            <w:tr w:rsidR="005904BF" w:rsidRPr="00035E68" w14:paraId="7C95091D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A474E55" w14:textId="77777777" w:rsidR="005904BF" w:rsidRPr="00035E68" w:rsidRDefault="005904BF" w:rsidP="00FC0D20">
                  <w:pPr>
                    <w:pStyle w:val="Vrijevorm"/>
                    <w:numPr>
                      <w:ilvl w:val="0"/>
                      <w:numId w:val="15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Echantillonnage</w:t>
                  </w:r>
                </w:p>
              </w:tc>
            </w:tr>
            <w:tr w:rsidR="005904BF" w:rsidRPr="00035E68" w14:paraId="110D05FB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8B8F7F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Procédures d’audit – calendrier</w:t>
                  </w:r>
                </w:p>
              </w:tc>
            </w:tr>
            <w:tr w:rsidR="005904BF" w:rsidRPr="00035E68" w14:paraId="328FBB87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BAB37FD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6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Intérimaire</w:t>
                  </w:r>
                </w:p>
              </w:tc>
            </w:tr>
            <w:tr w:rsidR="005904BF" w:rsidRPr="00035E68" w14:paraId="33F14854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F1A02FB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6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Pré-audit</w:t>
                  </w:r>
                </w:p>
              </w:tc>
            </w:tr>
            <w:tr w:rsidR="005904BF" w:rsidRPr="00035E68" w14:paraId="586A1C94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707CA2" w14:textId="77777777" w:rsidR="005904BF" w:rsidRPr="00035E68" w:rsidRDefault="005904BF" w:rsidP="00CA327E">
                  <w:pPr>
                    <w:pStyle w:val="Vrijevorm"/>
                    <w:numPr>
                      <w:ilvl w:val="0"/>
                      <w:numId w:val="16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pacing w:val="-6"/>
                      <w:sz w:val="20"/>
                      <w:lang w:val="fr-FR"/>
                    </w:rPr>
                    <w:t>Final</w:t>
                  </w:r>
                </w:p>
              </w:tc>
            </w:tr>
            <w:tr w:rsidR="005904BF" w:rsidRPr="00035E68" w14:paraId="541C625A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9D74FC6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Staff – expérience</w:t>
                  </w:r>
                </w:p>
              </w:tc>
            </w:tr>
            <w:tr w:rsidR="005904BF" w:rsidRPr="00035E68" w14:paraId="7C8921DD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F60776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Staff – supervision</w:t>
                  </w:r>
                </w:p>
              </w:tc>
            </w:tr>
            <w:tr w:rsidR="005904BF" w:rsidRPr="00035E68" w14:paraId="7808D465" w14:textId="77777777" w:rsidTr="00A66902">
              <w:trPr>
                <w:trHeight w:val="340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3E51FFC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Utilisation d’expert(s)</w:t>
                  </w:r>
                </w:p>
              </w:tc>
            </w:tr>
            <w:tr w:rsidR="005904BF" w:rsidRPr="00A27E7E" w14:paraId="1334B97C" w14:textId="77777777" w:rsidTr="00A66902">
              <w:trPr>
                <w:trHeight w:val="1134"/>
              </w:trPr>
              <w:tc>
                <w:tcPr>
                  <w:tcW w:w="722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5C91C55" w14:textId="77777777" w:rsidR="005904BF" w:rsidRPr="00A66902" w:rsidRDefault="005904BF" w:rsidP="00CA327E">
                  <w:pPr>
                    <w:pStyle w:val="Vrijevorm"/>
                    <w:numPr>
                      <w:ilvl w:val="0"/>
                      <w:numId w:val="13"/>
                    </w:numPr>
                    <w:tabs>
                      <w:tab w:val="right" w:pos="2750"/>
                    </w:tabs>
                    <w:spacing w:before="60" w:after="60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 xml:space="preserve">Approche d’audit pour traiter les cas de dépassement de la direction et tout autre cas de fraude. </w:t>
                  </w:r>
                </w:p>
                <w:p w14:paraId="0F50A31A" w14:textId="77777777" w:rsidR="00CD4093" w:rsidRDefault="00CD4093" w:rsidP="00B55A0F">
                  <w:pPr>
                    <w:pStyle w:val="Vrijevorm"/>
                    <w:tabs>
                      <w:tab w:val="right" w:pos="2750"/>
                    </w:tabs>
                    <w:spacing w:before="60" w:after="60"/>
                    <w:ind w:left="317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</w:p>
                <w:p w14:paraId="238DD518" w14:textId="77777777" w:rsidR="005904BF" w:rsidRPr="00A66902" w:rsidRDefault="005904BF" w:rsidP="00B55A0F">
                  <w:pPr>
                    <w:pStyle w:val="Vrijevorm"/>
                    <w:tabs>
                      <w:tab w:val="right" w:pos="2750"/>
                    </w:tabs>
                    <w:spacing w:before="60" w:after="60"/>
                    <w:ind w:left="317"/>
                    <w:contextualSpacing/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</w:pPr>
                  <w:r w:rsidRPr="00A66902">
                    <w:rPr>
                      <w:rFonts w:ascii="Arial" w:hAnsi="Arial" w:cs="Arial"/>
                      <w:b/>
                      <w:color w:val="auto"/>
                      <w:spacing w:val="-6"/>
                      <w:sz w:val="20"/>
                      <w:lang w:val="fr-FR"/>
                    </w:rPr>
                    <w:t>Apprécier la possibilité de mettre en œuvre des procédures d’audit imprévisibles.</w:t>
                  </w:r>
                </w:p>
              </w:tc>
            </w:tr>
          </w:tbl>
          <w:p w14:paraId="68BC93A0" w14:textId="77777777" w:rsidR="005904BF" w:rsidRPr="00035E68" w:rsidRDefault="005904BF" w:rsidP="00CA327E">
            <w:pPr>
              <w:pStyle w:val="Vrijevorm"/>
              <w:tabs>
                <w:tab w:val="right" w:pos="275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25784934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129D0ED5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2E4ECB09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1FCFE0F4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8B612A" w:rsidRPr="00D1123F" w14:paraId="28BC1855" w14:textId="77777777" w:rsidTr="008B612A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5FBF97E5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543317B6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4721940F" w14:textId="77777777" w:rsidR="008B612A" w:rsidRPr="00893896" w:rsidRDefault="008B612A" w:rsidP="006044E9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6E39CF59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3AD4899C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06AFFE51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5904BF" w:rsidRPr="00035E68" w14:paraId="7F6F8DE9" w14:textId="77777777" w:rsidTr="00A66902">
        <w:trPr>
          <w:cantSplit/>
          <w:trHeight w:val="318"/>
        </w:trPr>
        <w:tc>
          <w:tcPr>
            <w:tcW w:w="13183" w:type="dxa"/>
            <w:gridSpan w:val="6"/>
            <w:shd w:val="clear" w:color="auto" w:fill="A6A6A6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52FE437A" w14:textId="77777777" w:rsidR="005904BF" w:rsidRPr="00035E68" w:rsidRDefault="005904BF" w:rsidP="00BF1538">
            <w:pPr>
              <w:pStyle w:val="Koptekst2"/>
              <w:numPr>
                <w:ilvl w:val="0"/>
                <w:numId w:val="40"/>
              </w:numPr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  <w:t>PLAN DES RESSOURCES</w:t>
            </w:r>
          </w:p>
        </w:tc>
      </w:tr>
      <w:tr w:rsidR="005904BF" w:rsidRPr="00A27E7E" w14:paraId="359586DB" w14:textId="77777777" w:rsidTr="00A66902">
        <w:trPr>
          <w:cantSplit/>
          <w:trHeight w:val="345"/>
        </w:trPr>
        <w:tc>
          <w:tcPr>
            <w:tcW w:w="13183" w:type="dxa"/>
            <w:gridSpan w:val="6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75A427BD" w14:textId="77777777" w:rsidR="005904BF" w:rsidRPr="00035E68" w:rsidRDefault="005904BF" w:rsidP="008B612A">
            <w:pPr>
              <w:pStyle w:val="Koptekst2"/>
              <w:numPr>
                <w:ilvl w:val="1"/>
                <w:numId w:val="40"/>
              </w:numPr>
              <w:spacing w:before="60" w:after="60"/>
              <w:ind w:hanging="72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pacing w:val="-4"/>
                <w:sz w:val="20"/>
                <w:lang w:val="fr-FR"/>
              </w:rPr>
              <w:t>Compétences requises et composition de l’équipe</w:t>
            </w:r>
          </w:p>
        </w:tc>
      </w:tr>
      <w:tr w:rsidR="005904BF" w:rsidRPr="00035E68" w14:paraId="31331D0E" w14:textId="77777777" w:rsidTr="008B612A">
        <w:trPr>
          <w:cantSplit/>
          <w:trHeight w:val="7194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4634983" w14:textId="77777777" w:rsidR="005904BF" w:rsidRPr="00A66902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6"/>
                <w:szCs w:val="6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843"/>
              <w:gridCol w:w="1701"/>
              <w:gridCol w:w="1843"/>
              <w:gridCol w:w="1842"/>
            </w:tblGrid>
            <w:tr w:rsidR="005904BF" w:rsidRPr="00035E68" w14:paraId="57A13845" w14:textId="77777777" w:rsidTr="00285BA3">
              <w:trPr>
                <w:cantSplit/>
                <w:trHeight w:val="833"/>
              </w:trPr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0080B2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FA05B24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Cadre normatif d’audit</w:t>
                  </w: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05D53F9C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Référentiel comptable (IFRS)</w:t>
                  </w: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0F5FABE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Référentiel comptable (belge)</w:t>
                  </w:r>
                </w:p>
              </w:tc>
            </w:tr>
            <w:tr w:rsidR="005904BF" w:rsidRPr="00035E68" w14:paraId="0C30A9D3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EF88276" w14:textId="77777777" w:rsidR="005904BF" w:rsidRPr="00035E68" w:rsidRDefault="005904BF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Complexité E/M/F</w:t>
                  </w:r>
                  <w:r w:rsidR="001D010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vertAlign w:val="superscript"/>
                      <w:lang w:val="fr-FR"/>
                    </w:rPr>
                    <w:t>(</w:t>
                  </w:r>
                  <w:r w:rsidRPr="002E4FB0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footnoteReference w:customMarkFollows="1" w:id="18"/>
                    <w:t>*</w:t>
                  </w:r>
                  <w:r w:rsidR="002E4FB0" w:rsidRPr="002E4FB0">
                    <w:rPr>
                      <w:rStyle w:val="FootnoteReference"/>
                      <w:rFonts w:ascii="Arial" w:hAnsi="Arial" w:cs="Arial"/>
                      <w:color w:val="auto"/>
                      <w:sz w:val="20"/>
                      <w:lang w:val="fr-FR"/>
                    </w:rPr>
                    <w:t>)</w:t>
                  </w:r>
                </w:p>
                <w:p w14:paraId="7EB1C91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57BC070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9236C4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F4BF23E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F9903B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5F7B8E77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41EFC06B" w14:textId="77777777" w:rsidR="005904BF" w:rsidRPr="00035E68" w:rsidRDefault="002E4FB0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Thèmes s</w:t>
                  </w:r>
                  <w:r w:rsidR="005904BF"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pécifiques</w:t>
                  </w:r>
                </w:p>
                <w:p w14:paraId="25B5AEA0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45F8FD3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C17706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A3F696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DBB230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3BAD7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A27E7E" w14:paraId="357F2DBF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2156764" w14:textId="77777777" w:rsidR="005904BF" w:rsidRPr="00035E68" w:rsidRDefault="005904BF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Expérience de l’équipe au regard de la complexité </w:t>
                  </w:r>
                </w:p>
                <w:p w14:paraId="2A2C19FB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8ED83E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AEB21D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97D3F6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4F5D1D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3ECA31A6" w14:textId="77777777" w:rsidTr="00285BA3"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B0AC4A9" w14:textId="77777777" w:rsidR="005904BF" w:rsidRPr="00035E68" w:rsidRDefault="005904BF" w:rsidP="00CA327E">
                  <w:pPr>
                    <w:pStyle w:val="Hoofdtekst"/>
                    <w:numPr>
                      <w:ilvl w:val="0"/>
                      <w:numId w:val="10"/>
                    </w:numPr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Diplômes requis  </w:t>
                  </w:r>
                </w:p>
                <w:p w14:paraId="1727842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2059047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0A7CD1E8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18D6A2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2E2ED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C7AB5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60451FE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6DDF85DE" w14:textId="77777777" w:rsidR="005904BF" w:rsidRPr="00035E68" w:rsidRDefault="005904BF" w:rsidP="00CA327E">
            <w:pPr>
              <w:pStyle w:val="Hoofdtekst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331F8A50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gridSpan w:val="2"/>
            <w:shd w:val="clear" w:color="auto" w:fill="FFFFFF"/>
          </w:tcPr>
          <w:p w14:paraId="5C09F1DB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49053C0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2FE9A386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10EE5F9B" w14:textId="77777777" w:rsidR="008B612A" w:rsidRDefault="008B612A">
      <w:r>
        <w:rPr>
          <w:b/>
        </w:rPr>
        <w:br w:type="page"/>
      </w:r>
    </w:p>
    <w:tbl>
      <w:tblPr>
        <w:tblW w:w="13183" w:type="dxa"/>
        <w:tblInd w:w="5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1134"/>
        <w:gridCol w:w="2835"/>
        <w:gridCol w:w="992"/>
        <w:gridCol w:w="709"/>
      </w:tblGrid>
      <w:tr w:rsidR="008B612A" w:rsidRPr="00D1123F" w14:paraId="6C1925E9" w14:textId="77777777" w:rsidTr="008B612A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23D675A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756C784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5D4F6295" w14:textId="77777777" w:rsidR="008B612A" w:rsidRPr="00893896" w:rsidRDefault="008B612A" w:rsidP="006044E9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4985D4B5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2E3DF0C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194AF802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5904BF" w:rsidRPr="00A27E7E" w14:paraId="2388A3C5" w14:textId="77777777" w:rsidTr="003C422D">
        <w:trPr>
          <w:cantSplit/>
          <w:trHeight w:val="364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BD05CE6" w14:textId="77777777" w:rsidR="005904BF" w:rsidRPr="00035E68" w:rsidRDefault="005904BF" w:rsidP="003E1FBC">
            <w:pPr>
              <w:pStyle w:val="Koptekst2"/>
              <w:numPr>
                <w:ilvl w:val="1"/>
                <w:numId w:val="40"/>
              </w:numPr>
              <w:spacing w:before="60" w:after="60"/>
              <w:ind w:hanging="628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Allocations des ressources dans le temps</w:t>
            </w:r>
          </w:p>
        </w:tc>
      </w:tr>
      <w:tr w:rsidR="005904BF" w:rsidRPr="007C1215" w14:paraId="509AE77B" w14:textId="77777777" w:rsidTr="008B612A">
        <w:trPr>
          <w:cantSplit/>
          <w:trHeight w:val="7807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4BFF8998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658"/>
              <w:gridCol w:w="1461"/>
              <w:gridCol w:w="1417"/>
              <w:gridCol w:w="1276"/>
              <w:gridCol w:w="1417"/>
            </w:tblGrid>
            <w:tr w:rsidR="005904BF" w:rsidRPr="00035E68" w14:paraId="0F28DDFE" w14:textId="77777777" w:rsidTr="00285BA3">
              <w:trPr>
                <w:cantSplit/>
                <w:trHeight w:val="680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54E5B9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4A1BB13A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Junior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36AD8F6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Senior</w:t>
                  </w: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5121581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Manager</w:t>
                  </w: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1CFE249" w14:textId="77777777" w:rsidR="005904BF" w:rsidRPr="00035E68" w:rsidRDefault="005904BF" w:rsidP="001B01D3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Associé responsable</w:t>
                  </w:r>
                </w:p>
              </w:tc>
            </w:tr>
            <w:tr w:rsidR="005904BF" w:rsidRPr="00035E68" w14:paraId="648AB1FD" w14:textId="77777777" w:rsidTr="00285BA3">
              <w:trPr>
                <w:trHeight w:val="1256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DD91A1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Planification de l’approche d’audit </w:t>
                  </w: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CCA9C6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3DEF02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AB03F8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68196FF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A27E7E" w14:paraId="6998882B" w14:textId="77777777" w:rsidTr="00285BA3">
              <w:trPr>
                <w:trHeight w:val="1132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7DB32C4" w14:textId="77777777" w:rsidR="005904BF" w:rsidRPr="00DC52E2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  <w:r w:rsidRPr="00DC52E2"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  <w:t xml:space="preserve">Debriefing initial de l’équipe d’audit </w:t>
                  </w: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F376CB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C523DFC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A20CB7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72B0CD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nl-BE"/>
                    </w:rPr>
                  </w:pPr>
                </w:p>
              </w:tc>
            </w:tr>
            <w:tr w:rsidR="005904BF" w:rsidRPr="00035E68" w14:paraId="4D1C9710" w14:textId="77777777" w:rsidTr="00285BA3">
              <w:trPr>
                <w:trHeight w:val="855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1BACC153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Procédures d’audit </w:t>
                  </w:r>
                </w:p>
                <w:p w14:paraId="4D814F9D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74D8184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128E26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82EF60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1225FAD0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13B53C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E235B3" w14:paraId="030ACCE8" w14:textId="77777777" w:rsidTr="00285BA3">
              <w:trPr>
                <w:trHeight w:val="871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CDC199A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Revue et achèvement des travaux </w:t>
                  </w:r>
                </w:p>
                <w:p w14:paraId="02CF0C2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C11FA8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8C4D60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25391DF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B10153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7C99C20A" w14:textId="77777777" w:rsidTr="00285BA3">
              <w:trPr>
                <w:trHeight w:val="971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0637F4D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Communication</w:t>
                  </w:r>
                </w:p>
                <w:p w14:paraId="14178E76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66C0F50B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  <w:p w14:paraId="13859F5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83E4EC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9610C6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B25724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69EFE97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7C1215" w14:paraId="5F56FC68" w14:textId="77777777" w:rsidTr="00285BA3">
              <w:trPr>
                <w:trHeight w:val="1256"/>
              </w:trPr>
              <w:tc>
                <w:tcPr>
                  <w:tcW w:w="165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1B5FC0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Debriefing final de l’équipe d’audit </w:t>
                  </w:r>
                </w:p>
              </w:tc>
              <w:tc>
                <w:tcPr>
                  <w:tcW w:w="1461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D91B4A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9CCB2BA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CF162A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6362C61C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271E12A0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47BD4CBB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FFFFFF"/>
          </w:tcPr>
          <w:p w14:paraId="44357C26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52E88BF4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3E4DFACA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  <w:tr w:rsidR="008B612A" w:rsidRPr="00D1123F" w14:paraId="66A0BE27" w14:textId="77777777" w:rsidTr="006044E9">
        <w:trPr>
          <w:cantSplit/>
          <w:trHeight w:val="542"/>
          <w:tblHeader/>
        </w:trPr>
        <w:tc>
          <w:tcPr>
            <w:tcW w:w="7513" w:type="dxa"/>
            <w:shd w:val="clear" w:color="auto" w:fill="BFBFBF"/>
            <w:tcMar>
              <w:top w:w="50" w:type="dxa"/>
              <w:left w:w="50" w:type="dxa"/>
              <w:bottom w:w="50" w:type="dxa"/>
              <w:right w:w="50" w:type="dxa"/>
            </w:tcMar>
            <w:vAlign w:val="center"/>
          </w:tcPr>
          <w:p w14:paraId="61AF3A31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20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5"/>
                <w:sz w:val="20"/>
                <w:lang w:val="fr-FR"/>
              </w:rPr>
              <w:lastRenderedPageBreak/>
              <w:t>Commentaires et stratégie d’audit</w:t>
            </w:r>
          </w:p>
        </w:tc>
        <w:tc>
          <w:tcPr>
            <w:tcW w:w="1134" w:type="dxa"/>
            <w:shd w:val="clear" w:color="auto" w:fill="BFBFBF"/>
            <w:vAlign w:val="center"/>
          </w:tcPr>
          <w:p w14:paraId="1A5841D8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Risque significatif</w:t>
            </w:r>
          </w:p>
          <w:p w14:paraId="46E2BF5B" w14:textId="77777777" w:rsidR="008B612A" w:rsidRPr="00893896" w:rsidRDefault="008B612A" w:rsidP="006044E9">
            <w:pPr>
              <w:pStyle w:val="Hoofdtekst"/>
              <w:jc w:val="center"/>
              <w:rPr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sz w:val="18"/>
                <w:szCs w:val="18"/>
                <w:lang w:val="fr-FR"/>
              </w:rPr>
              <w:t>O/N</w:t>
            </w:r>
          </w:p>
        </w:tc>
        <w:tc>
          <w:tcPr>
            <w:tcW w:w="2835" w:type="dxa"/>
            <w:shd w:val="clear" w:color="auto" w:fill="BFBFBF"/>
            <w:vAlign w:val="center"/>
          </w:tcPr>
          <w:p w14:paraId="03D3CF44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Mise à jour</w:t>
            </w:r>
          </w:p>
        </w:tc>
        <w:tc>
          <w:tcPr>
            <w:tcW w:w="992" w:type="dxa"/>
            <w:shd w:val="clear" w:color="auto" w:fill="BFBFBF"/>
            <w:vAlign w:val="center"/>
          </w:tcPr>
          <w:p w14:paraId="6FC328EF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Initiales</w:t>
            </w:r>
          </w:p>
        </w:tc>
        <w:tc>
          <w:tcPr>
            <w:tcW w:w="709" w:type="dxa"/>
            <w:shd w:val="clear" w:color="auto" w:fill="BFBFBF"/>
            <w:vAlign w:val="center"/>
          </w:tcPr>
          <w:p w14:paraId="2D0652BC" w14:textId="77777777" w:rsidR="008B612A" w:rsidRPr="00893896" w:rsidRDefault="008B612A" w:rsidP="006044E9">
            <w:pPr>
              <w:pStyle w:val="Koptekst2"/>
              <w:spacing w:before="60" w:after="60"/>
              <w:jc w:val="center"/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D</w:t>
            </w:r>
            <w:r w:rsidRPr="00893896">
              <w:rPr>
                <w:rFonts w:ascii="Arial" w:hAnsi="Arial" w:cs="Arial"/>
                <w:color w:val="auto"/>
                <w:spacing w:val="-4"/>
                <w:sz w:val="18"/>
                <w:szCs w:val="18"/>
                <w:lang w:val="fr-FR"/>
              </w:rPr>
              <w:t>ates</w:t>
            </w:r>
          </w:p>
        </w:tc>
      </w:tr>
      <w:tr w:rsidR="005904BF" w:rsidRPr="00035E68" w14:paraId="3ADB8999" w14:textId="77777777" w:rsidTr="001B01D3">
        <w:trPr>
          <w:cantSplit/>
          <w:trHeight w:val="455"/>
        </w:trPr>
        <w:tc>
          <w:tcPr>
            <w:tcW w:w="13183" w:type="dxa"/>
            <w:gridSpan w:val="5"/>
            <w:shd w:val="clear" w:color="auto" w:fill="D9D9D9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3FABBF6D" w14:textId="77777777" w:rsidR="005904BF" w:rsidRPr="00035E68" w:rsidRDefault="005904BF" w:rsidP="008B612A">
            <w:pPr>
              <w:pStyle w:val="Koptekst2"/>
              <w:numPr>
                <w:ilvl w:val="1"/>
                <w:numId w:val="40"/>
              </w:numPr>
              <w:spacing w:before="60" w:after="60"/>
              <w:ind w:hanging="720"/>
              <w:rPr>
                <w:rFonts w:ascii="Arial" w:hAnsi="Arial" w:cs="Arial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Composition de l’équipe d’audit</w:t>
            </w:r>
          </w:p>
        </w:tc>
      </w:tr>
      <w:tr w:rsidR="005904BF" w:rsidRPr="00035E68" w14:paraId="42DA9687" w14:textId="77777777" w:rsidTr="008B612A">
        <w:trPr>
          <w:cantSplit/>
          <w:trHeight w:val="840"/>
        </w:trPr>
        <w:tc>
          <w:tcPr>
            <w:tcW w:w="7513" w:type="dxa"/>
            <w:shd w:val="clear" w:color="auto" w:fill="FFFFFF"/>
            <w:tcMar>
              <w:top w:w="50" w:type="dxa"/>
              <w:left w:w="50" w:type="dxa"/>
              <w:bottom w:w="50" w:type="dxa"/>
              <w:right w:w="50" w:type="dxa"/>
            </w:tcMar>
          </w:tcPr>
          <w:p w14:paraId="133A739F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</w:pPr>
            <w:r w:rsidRPr="00035E68">
              <w:rPr>
                <w:rFonts w:ascii="Arial" w:hAnsi="Arial" w:cs="Arial"/>
                <w:b w:val="0"/>
                <w:color w:val="auto"/>
                <w:sz w:val="20"/>
                <w:lang w:val="fr-FR"/>
              </w:rPr>
              <w:t>Nous nous référons à la description de fonction du département du personnel pour le rôle et les responsabilités des membres de l’équipe d’audit.</w:t>
            </w:r>
          </w:p>
          <w:p w14:paraId="447267B7" w14:textId="77777777" w:rsidR="005904BF" w:rsidRPr="00035E68" w:rsidRDefault="005904BF" w:rsidP="00CA327E">
            <w:pPr>
              <w:pStyle w:val="Vrijevorm"/>
              <w:tabs>
                <w:tab w:val="right" w:pos="2750"/>
              </w:tabs>
              <w:spacing w:before="60" w:after="60"/>
              <w:contextualSpacing/>
              <w:rPr>
                <w:rFonts w:ascii="Arial" w:hAnsi="Arial" w:cs="Arial"/>
                <w:color w:val="auto"/>
                <w:spacing w:val="-6"/>
                <w:sz w:val="20"/>
                <w:lang w:val="fr-FR"/>
              </w:rPr>
            </w:pPr>
          </w:p>
          <w:tbl>
            <w:tblPr>
              <w:tblW w:w="7229" w:type="dxa"/>
              <w:tblInd w:w="8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88"/>
              <w:gridCol w:w="2439"/>
              <w:gridCol w:w="3402"/>
            </w:tblGrid>
            <w:tr w:rsidR="005904BF" w:rsidRPr="00A27E7E" w14:paraId="6AE1A2E7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4019FDC" w14:textId="77777777" w:rsidR="005904BF" w:rsidRPr="00035E68" w:rsidRDefault="005904BF" w:rsidP="00CA327E">
                  <w:pPr>
                    <w:pStyle w:val="Hoofdtekst"/>
                    <w:spacing w:before="60" w:after="60"/>
                    <w:jc w:val="right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7D5EA697" w14:textId="77777777" w:rsidR="005904BF" w:rsidRPr="00035E68" w:rsidRDefault="005904BF" w:rsidP="00CA327E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Nom</w:t>
                  </w: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3329EFCF" w14:textId="77777777" w:rsidR="005904BF" w:rsidRPr="00035E68" w:rsidRDefault="005904BF" w:rsidP="00CA327E">
                  <w:pPr>
                    <w:pStyle w:val="Hoofdtekst"/>
                    <w:spacing w:before="60" w:after="60"/>
                    <w:jc w:val="center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Responsabilités spécifiques en matière de supervision et de revue des travaux</w:t>
                  </w:r>
                </w:p>
              </w:tc>
            </w:tr>
            <w:tr w:rsidR="005904BF" w:rsidRPr="00035E68" w14:paraId="696EBF0D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6D33556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Associé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65612ACF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BB43CE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C919E3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27B0409F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58A43C3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Manager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2FA74321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EC71C7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779B9BAD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65D3EA34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2FABE882" w14:textId="77777777" w:rsidR="005904BF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Assistant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7103876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2F6EAC39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43D1E1E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31F81892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0DCCA8D5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Experts</w:t>
                  </w:r>
                  <w:r w:rsidR="002E4FB0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 xml:space="preserve"> </w:t>
                  </w: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:</w:t>
                  </w:r>
                </w:p>
                <w:p w14:paraId="7F75A1FB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ED419A3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09E85B02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  <w:tr w:rsidR="005904BF" w:rsidRPr="00035E68" w14:paraId="2E72E374" w14:textId="77777777" w:rsidTr="00285BA3">
              <w:tc>
                <w:tcPr>
                  <w:tcW w:w="138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shd w:val="clear" w:color="auto" w:fill="D9D9D9"/>
                </w:tcPr>
                <w:p w14:paraId="15D35F6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  <w:r w:rsidRPr="00035E68"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  <w:t>Revue de contrôle qualité :</w:t>
                  </w:r>
                </w:p>
                <w:p w14:paraId="68FF9508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243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300550F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  <w:tc>
                <w:tcPr>
                  <w:tcW w:w="340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</w:tcPr>
                <w:p w14:paraId="56FFCD46" w14:textId="77777777" w:rsidR="005904BF" w:rsidRPr="00035E68" w:rsidRDefault="005904BF" w:rsidP="00CA327E">
                  <w:pPr>
                    <w:pStyle w:val="Hoofdtekst"/>
                    <w:spacing w:before="60" w:after="60"/>
                    <w:rPr>
                      <w:rFonts w:ascii="Arial" w:hAnsi="Arial" w:cs="Arial"/>
                      <w:color w:val="auto"/>
                      <w:sz w:val="20"/>
                      <w:lang w:val="fr-FR"/>
                    </w:rPr>
                  </w:pPr>
                </w:p>
              </w:tc>
            </w:tr>
          </w:tbl>
          <w:p w14:paraId="088C97A2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1134" w:type="dxa"/>
            <w:shd w:val="clear" w:color="auto" w:fill="FFFFFF"/>
          </w:tcPr>
          <w:p w14:paraId="14A1E810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2835" w:type="dxa"/>
            <w:shd w:val="clear" w:color="auto" w:fill="FFFFFF"/>
          </w:tcPr>
          <w:p w14:paraId="225068DC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  <w:tc>
          <w:tcPr>
            <w:tcW w:w="992" w:type="dxa"/>
            <w:shd w:val="clear" w:color="auto" w:fill="FFFFFF"/>
          </w:tcPr>
          <w:p w14:paraId="01D3787F" w14:textId="77777777" w:rsidR="005904BF" w:rsidRPr="00035E68" w:rsidRDefault="005904BF" w:rsidP="00CA327E">
            <w:pPr>
              <w:spacing w:before="60" w:after="60"/>
              <w:rPr>
                <w:rFonts w:ascii="Arial" w:hAnsi="Arial" w:cs="Arial"/>
                <w:sz w:val="20"/>
                <w:szCs w:val="20"/>
                <w:lang w:val="fr-FR" w:eastAsia="nl-BE"/>
              </w:rPr>
            </w:pPr>
          </w:p>
        </w:tc>
        <w:tc>
          <w:tcPr>
            <w:tcW w:w="709" w:type="dxa"/>
            <w:shd w:val="clear" w:color="auto" w:fill="FFFFFF"/>
          </w:tcPr>
          <w:p w14:paraId="28C258EF" w14:textId="77777777" w:rsidR="005904BF" w:rsidRPr="00035E68" w:rsidRDefault="005904BF" w:rsidP="00CA327E">
            <w:pPr>
              <w:pStyle w:val="Koptekst2"/>
              <w:spacing w:before="60" w:after="60"/>
              <w:rPr>
                <w:rFonts w:ascii="Arial" w:hAnsi="Arial" w:cs="Arial"/>
                <w:color w:val="auto"/>
                <w:sz w:val="20"/>
                <w:lang w:val="fr-FR"/>
              </w:rPr>
            </w:pPr>
          </w:p>
        </w:tc>
      </w:tr>
    </w:tbl>
    <w:p w14:paraId="56CD9162" w14:textId="77777777" w:rsidR="00256553" w:rsidRPr="00035E68" w:rsidRDefault="00256553" w:rsidP="00FD2022">
      <w:pPr>
        <w:rPr>
          <w:rFonts w:ascii="Arial" w:hAnsi="Arial" w:cs="Arial"/>
          <w:sz w:val="20"/>
          <w:szCs w:val="20"/>
          <w:lang w:val="fr-FR"/>
        </w:rPr>
      </w:pPr>
    </w:p>
    <w:p w14:paraId="274F3C5D" w14:textId="77777777" w:rsidR="00256553" w:rsidRPr="00035E68" w:rsidRDefault="00256553" w:rsidP="00FD2022">
      <w:pPr>
        <w:rPr>
          <w:rFonts w:ascii="Arial" w:hAnsi="Arial" w:cs="Arial"/>
          <w:sz w:val="20"/>
          <w:szCs w:val="20"/>
          <w:lang w:val="fr-FR"/>
        </w:rPr>
      </w:pPr>
    </w:p>
    <w:tbl>
      <w:tblPr>
        <w:tblW w:w="1318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4819"/>
        <w:gridCol w:w="2835"/>
        <w:gridCol w:w="2410"/>
      </w:tblGrid>
      <w:tr w:rsidR="00C57E64" w:rsidRPr="007612D8" w14:paraId="7708FD39" w14:textId="77777777" w:rsidTr="00D308E8">
        <w:trPr>
          <w:trHeight w:val="353"/>
        </w:trPr>
        <w:tc>
          <w:tcPr>
            <w:tcW w:w="3119" w:type="dxa"/>
          </w:tcPr>
          <w:p w14:paraId="25CB7482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Préparé par</w:t>
            </w:r>
          </w:p>
        </w:tc>
        <w:tc>
          <w:tcPr>
            <w:tcW w:w="4819" w:type="dxa"/>
          </w:tcPr>
          <w:p w14:paraId="094165F6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2CF153D4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410" w:type="dxa"/>
          </w:tcPr>
          <w:p w14:paraId="4129AE1A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C57E64" w:rsidRPr="007612D8" w14:paraId="5FBE652B" w14:textId="77777777" w:rsidTr="00D308E8">
        <w:trPr>
          <w:trHeight w:val="352"/>
        </w:trPr>
        <w:tc>
          <w:tcPr>
            <w:tcW w:w="3119" w:type="dxa"/>
          </w:tcPr>
          <w:p w14:paraId="2EE7757C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Revu par l’associé responsable de la mission</w:t>
            </w:r>
          </w:p>
        </w:tc>
        <w:tc>
          <w:tcPr>
            <w:tcW w:w="4819" w:type="dxa"/>
          </w:tcPr>
          <w:p w14:paraId="0092E09B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1DBF4386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410" w:type="dxa"/>
          </w:tcPr>
          <w:p w14:paraId="4D8E1B69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  <w:tr w:rsidR="00C57E64" w:rsidRPr="004A3D02" w14:paraId="2A609541" w14:textId="77777777" w:rsidTr="00D308E8">
        <w:trPr>
          <w:trHeight w:val="352"/>
        </w:trPr>
        <w:tc>
          <w:tcPr>
            <w:tcW w:w="3119" w:type="dxa"/>
          </w:tcPr>
          <w:p w14:paraId="263C18EF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Revu par le responsable contrôle qualité</w:t>
            </w:r>
          </w:p>
        </w:tc>
        <w:tc>
          <w:tcPr>
            <w:tcW w:w="4819" w:type="dxa"/>
          </w:tcPr>
          <w:p w14:paraId="6A955B65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  <w:tc>
          <w:tcPr>
            <w:tcW w:w="2835" w:type="dxa"/>
          </w:tcPr>
          <w:p w14:paraId="7EE011F9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  <w:r w:rsidRPr="001E5D4D">
              <w:rPr>
                <w:rFonts w:ascii="Arial" w:hAnsi="Arial" w:cs="Arial"/>
                <w:color w:val="auto"/>
                <w:sz w:val="20"/>
                <w:lang w:val="fr-BE"/>
              </w:rPr>
              <w:t>Date</w:t>
            </w:r>
          </w:p>
        </w:tc>
        <w:tc>
          <w:tcPr>
            <w:tcW w:w="2410" w:type="dxa"/>
          </w:tcPr>
          <w:p w14:paraId="751E66F4" w14:textId="77777777" w:rsidR="00C57E64" w:rsidRPr="001E5D4D" w:rsidRDefault="00C57E64" w:rsidP="00D308E8">
            <w:pPr>
              <w:pStyle w:val="Vrijevorm"/>
              <w:tabs>
                <w:tab w:val="left" w:pos="7920"/>
              </w:tabs>
              <w:spacing w:before="60" w:after="60"/>
              <w:rPr>
                <w:rFonts w:ascii="Arial" w:hAnsi="Arial" w:cs="Arial"/>
                <w:color w:val="auto"/>
                <w:sz w:val="20"/>
                <w:lang w:val="fr-BE"/>
              </w:rPr>
            </w:pPr>
          </w:p>
        </w:tc>
      </w:tr>
    </w:tbl>
    <w:p w14:paraId="564AA6C5" w14:textId="77777777" w:rsidR="00256553" w:rsidRPr="00035E68" w:rsidRDefault="00256553" w:rsidP="00FD2022">
      <w:pPr>
        <w:pStyle w:val="Hoofdtekst"/>
        <w:rPr>
          <w:rFonts w:ascii="Arial" w:hAnsi="Arial" w:cs="Arial"/>
          <w:color w:val="auto"/>
          <w:sz w:val="20"/>
          <w:lang w:val="fr-FR"/>
        </w:rPr>
      </w:pPr>
    </w:p>
    <w:p w14:paraId="08ECAA56" w14:textId="77777777" w:rsidR="00256553" w:rsidRDefault="00256553" w:rsidP="00FD2022"/>
    <w:sectPr w:rsidR="00256553" w:rsidSect="00B87329">
      <w:headerReference w:type="default" r:id="rId12"/>
      <w:footerReference w:type="default" r:id="rId13"/>
      <w:pgSz w:w="15840" w:h="12240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F7AA0E" w14:textId="77777777" w:rsidR="00402A04" w:rsidRDefault="00402A04" w:rsidP="007612D8">
      <w:r>
        <w:separator/>
      </w:r>
    </w:p>
  </w:endnote>
  <w:endnote w:type="continuationSeparator" w:id="0">
    <w:p w14:paraId="5C02967A" w14:textId="77777777" w:rsidR="00402A04" w:rsidRDefault="00402A04" w:rsidP="007612D8">
      <w:r>
        <w:continuationSeparator/>
      </w:r>
    </w:p>
  </w:endnote>
  <w:endnote w:type="continuationNotice" w:id="1">
    <w:p w14:paraId="2A025F37" w14:textId="77777777" w:rsidR="00402A04" w:rsidRDefault="00402A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78C45" w14:textId="77777777" w:rsidR="00A856A1" w:rsidRPr="006D492B" w:rsidRDefault="00A856A1" w:rsidP="00C57E64">
    <w:pPr>
      <w:pStyle w:val="Footer"/>
      <w:jc w:val="right"/>
      <w:rPr>
        <w:rFonts w:ascii="Arial" w:hAnsi="Arial" w:cs="Arial"/>
        <w:sz w:val="18"/>
        <w:szCs w:val="18"/>
      </w:rPr>
    </w:pPr>
    <w:r w:rsidRPr="006D492B">
      <w:rPr>
        <w:rStyle w:val="PageNumber"/>
        <w:rFonts w:ascii="Arial" w:hAnsi="Arial" w:cs="Arial"/>
        <w:sz w:val="18"/>
        <w:szCs w:val="18"/>
      </w:rPr>
      <w:fldChar w:fldCharType="begin"/>
    </w:r>
    <w:r w:rsidRPr="006D492B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6D492B">
      <w:rPr>
        <w:rStyle w:val="PageNumber"/>
        <w:rFonts w:ascii="Arial" w:hAnsi="Arial" w:cs="Arial"/>
        <w:sz w:val="18"/>
        <w:szCs w:val="18"/>
      </w:rPr>
      <w:fldChar w:fldCharType="separate"/>
    </w:r>
    <w:r w:rsidR="00D04541">
      <w:rPr>
        <w:rStyle w:val="PageNumber"/>
        <w:rFonts w:ascii="Arial" w:hAnsi="Arial" w:cs="Arial"/>
        <w:noProof/>
        <w:sz w:val="18"/>
        <w:szCs w:val="18"/>
      </w:rPr>
      <w:t>23</w:t>
    </w:r>
    <w:r w:rsidRPr="006D492B">
      <w:rPr>
        <w:rStyle w:val="PageNumber"/>
        <w:rFonts w:ascii="Arial" w:hAnsi="Arial" w:cs="Arial"/>
        <w:sz w:val="18"/>
        <w:szCs w:val="18"/>
      </w:rPr>
      <w:fldChar w:fldCharType="end"/>
    </w:r>
    <w:r w:rsidRPr="006D492B">
      <w:rPr>
        <w:rStyle w:val="PageNumber"/>
        <w:rFonts w:ascii="Arial" w:hAnsi="Arial" w:cs="Arial"/>
        <w:sz w:val="18"/>
        <w:szCs w:val="18"/>
      </w:rPr>
      <w:t>/</w:t>
    </w:r>
    <w:r w:rsidRPr="006D492B">
      <w:rPr>
        <w:rStyle w:val="PageNumber"/>
        <w:rFonts w:ascii="Arial" w:hAnsi="Arial" w:cs="Arial"/>
        <w:sz w:val="18"/>
        <w:szCs w:val="18"/>
      </w:rPr>
      <w:fldChar w:fldCharType="begin"/>
    </w:r>
    <w:r w:rsidRPr="006D492B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6D492B">
      <w:rPr>
        <w:rStyle w:val="PageNumber"/>
        <w:rFonts w:ascii="Arial" w:hAnsi="Arial" w:cs="Arial"/>
        <w:sz w:val="18"/>
        <w:szCs w:val="18"/>
      </w:rPr>
      <w:fldChar w:fldCharType="separate"/>
    </w:r>
    <w:r w:rsidR="00D04541">
      <w:rPr>
        <w:rStyle w:val="PageNumber"/>
        <w:rFonts w:ascii="Arial" w:hAnsi="Arial" w:cs="Arial"/>
        <w:noProof/>
        <w:sz w:val="18"/>
        <w:szCs w:val="18"/>
      </w:rPr>
      <w:t>28</w:t>
    </w:r>
    <w:r w:rsidRPr="006D492B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E5448B" w14:textId="77777777" w:rsidR="00402A04" w:rsidRDefault="00402A04" w:rsidP="007612D8">
      <w:r>
        <w:separator/>
      </w:r>
    </w:p>
  </w:footnote>
  <w:footnote w:type="continuationSeparator" w:id="0">
    <w:p w14:paraId="372A0864" w14:textId="77777777" w:rsidR="00402A04" w:rsidRDefault="00402A04" w:rsidP="007612D8">
      <w:r>
        <w:continuationSeparator/>
      </w:r>
    </w:p>
  </w:footnote>
  <w:footnote w:type="continuationNotice" w:id="1">
    <w:p w14:paraId="66B99F55" w14:textId="77777777" w:rsidR="00402A04" w:rsidRDefault="00402A04"/>
  </w:footnote>
  <w:footnote w:id="2">
    <w:p w14:paraId="7A4F65C1" w14:textId="77777777" w:rsidR="00A856A1" w:rsidRPr="00AC4023" w:rsidRDefault="00A856A1" w:rsidP="007651E8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52FF8603" w14:textId="77777777" w:rsidR="00A856A1" w:rsidRPr="00DE7D41" w:rsidRDefault="00A856A1" w:rsidP="007651E8">
      <w:pPr>
        <w:pStyle w:val="FootnoteText"/>
        <w:rPr>
          <w:lang w:val="fr-BE"/>
        </w:rPr>
      </w:pPr>
    </w:p>
  </w:footnote>
  <w:footnote w:id="3">
    <w:p w14:paraId="2AF53091" w14:textId="77777777" w:rsidR="00A27E7E" w:rsidRPr="00AC4023" w:rsidRDefault="00A27E7E" w:rsidP="00A27E7E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1B54FE86" w14:textId="77777777" w:rsidR="00A27E7E" w:rsidRPr="00DE7D41" w:rsidRDefault="00A27E7E" w:rsidP="00A27E7E">
      <w:pPr>
        <w:pStyle w:val="FootnoteText"/>
        <w:rPr>
          <w:lang w:val="fr-BE"/>
        </w:rPr>
      </w:pPr>
    </w:p>
  </w:footnote>
  <w:footnote w:id="4">
    <w:p w14:paraId="2FC50652" w14:textId="77777777" w:rsidR="00A856A1" w:rsidRPr="00DE7D41" w:rsidRDefault="00A856A1" w:rsidP="00D05893">
      <w:pPr>
        <w:pStyle w:val="FootnoteText"/>
        <w:tabs>
          <w:tab w:val="left" w:pos="4080"/>
        </w:tabs>
        <w:rPr>
          <w:lang w:val="de-DE"/>
        </w:rPr>
      </w:pPr>
      <w:r>
        <w:rPr>
          <w:rFonts w:ascii="Arial" w:hAnsi="Arial" w:cs="Arial"/>
          <w:sz w:val="16"/>
          <w:szCs w:val="16"/>
          <w:vertAlign w:val="superscript"/>
          <w:lang w:val="de-DE"/>
        </w:rPr>
        <w:t>(</w:t>
      </w:r>
      <w:r w:rsidRPr="00B87329">
        <w:rPr>
          <w:rStyle w:val="FootnoteReference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Pr="00B87329">
        <w:rPr>
          <w:rFonts w:ascii="Arial" w:hAnsi="Arial" w:cs="Arial"/>
          <w:sz w:val="16"/>
          <w:szCs w:val="16"/>
          <w:lang w:val="de-DE"/>
        </w:rPr>
        <w:t xml:space="preserve"> ISRE 2400, ISRE 2410, ISAE 3000</w:t>
      </w:r>
    </w:p>
  </w:footnote>
  <w:footnote w:id="5">
    <w:p w14:paraId="34903A7A" w14:textId="77777777" w:rsidR="00A856A1" w:rsidRPr="00902AEF" w:rsidRDefault="00A856A1" w:rsidP="00902AEF">
      <w:pPr>
        <w:pStyle w:val="FootnoteText"/>
        <w:rPr>
          <w:lang w:val="de-DE"/>
        </w:rPr>
      </w:pP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(</w:t>
      </w:r>
      <w:r w:rsidRPr="00B87329">
        <w:rPr>
          <w:rStyle w:val="FootnoteReference"/>
          <w:rFonts w:ascii="Arial" w:hAnsi="Arial" w:cs="Arial"/>
          <w:sz w:val="16"/>
          <w:szCs w:val="16"/>
        </w:rPr>
        <w:footnoteRef/>
      </w: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 w:rsidRPr="00902AEF">
        <w:rPr>
          <w:rFonts w:ascii="Arial" w:hAnsi="Arial" w:cs="Arial"/>
          <w:sz w:val="16"/>
          <w:szCs w:val="16"/>
          <w:lang w:val="de-DE"/>
        </w:rPr>
        <w:t xml:space="preserve"> ISRS 4400</w:t>
      </w:r>
    </w:p>
  </w:footnote>
  <w:footnote w:id="6">
    <w:p w14:paraId="1C202720" w14:textId="77777777" w:rsidR="00A856A1" w:rsidRPr="00902AEF" w:rsidRDefault="00A856A1" w:rsidP="00902AEF">
      <w:pPr>
        <w:pStyle w:val="FootnoteText"/>
        <w:rPr>
          <w:lang w:val="de-DE"/>
        </w:rPr>
      </w:pP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(</w:t>
      </w:r>
      <w:r w:rsidRPr="00B87329">
        <w:rPr>
          <w:rStyle w:val="FootnoteReference"/>
          <w:rFonts w:ascii="Arial" w:hAnsi="Arial" w:cs="Arial"/>
          <w:sz w:val="16"/>
          <w:szCs w:val="16"/>
        </w:rPr>
        <w:footnoteRef/>
      </w:r>
      <w:r w:rsidRPr="00902AEF">
        <w:rPr>
          <w:rFonts w:ascii="Arial" w:hAnsi="Arial" w:cs="Arial"/>
          <w:sz w:val="16"/>
          <w:szCs w:val="16"/>
          <w:vertAlign w:val="superscript"/>
          <w:lang w:val="de-DE"/>
        </w:rPr>
        <w:t>)</w:t>
      </w:r>
      <w:r>
        <w:rPr>
          <w:rFonts w:ascii="Arial" w:hAnsi="Arial" w:cs="Arial"/>
          <w:sz w:val="16"/>
          <w:szCs w:val="16"/>
          <w:lang w:val="de-DE"/>
        </w:rPr>
        <w:t xml:space="preserve"> ISAE 3000</w:t>
      </w:r>
    </w:p>
  </w:footnote>
  <w:footnote w:id="7">
    <w:p w14:paraId="3D465E3E" w14:textId="77777777" w:rsidR="001A6529" w:rsidRPr="00A27E7E" w:rsidRDefault="001A6529" w:rsidP="001A6529">
      <w:pPr>
        <w:pStyle w:val="FootnoteText"/>
        <w:rPr>
          <w:lang w:val="de-DE"/>
        </w:rPr>
      </w:pPr>
    </w:p>
  </w:footnote>
  <w:footnote w:id="8">
    <w:p w14:paraId="1889B112" w14:textId="77777777" w:rsidR="00A856A1" w:rsidRPr="00AC4023" w:rsidRDefault="00A856A1" w:rsidP="00DF669C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755ACD16" w14:textId="77777777" w:rsidR="00A856A1" w:rsidRPr="00DE7D41" w:rsidRDefault="00A856A1" w:rsidP="00DF669C">
      <w:pPr>
        <w:pStyle w:val="FootnoteText"/>
        <w:rPr>
          <w:lang w:val="fr-BE"/>
        </w:rPr>
      </w:pPr>
    </w:p>
  </w:footnote>
  <w:footnote w:id="9">
    <w:p w14:paraId="377AC51F" w14:textId="77777777" w:rsidR="00A856A1" w:rsidRPr="00AC4023" w:rsidRDefault="00A856A1" w:rsidP="00DB127B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7BE900F6" w14:textId="77777777" w:rsidR="00A856A1" w:rsidRPr="00DE7D41" w:rsidRDefault="00A856A1" w:rsidP="00DB127B">
      <w:pPr>
        <w:pStyle w:val="FootnoteText"/>
        <w:rPr>
          <w:lang w:val="fr-BE"/>
        </w:rPr>
      </w:pPr>
    </w:p>
  </w:footnote>
  <w:footnote w:id="10">
    <w:p w14:paraId="34D6E13E" w14:textId="77777777" w:rsidR="00A856A1" w:rsidRPr="00AC4023" w:rsidRDefault="00A856A1" w:rsidP="00DF669C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328BD560" w14:textId="77777777" w:rsidR="00A856A1" w:rsidRPr="00DE7D41" w:rsidRDefault="00A856A1" w:rsidP="00DF669C">
      <w:pPr>
        <w:pStyle w:val="FootnoteText"/>
        <w:rPr>
          <w:lang w:val="fr-BE"/>
        </w:rPr>
      </w:pPr>
    </w:p>
  </w:footnote>
  <w:footnote w:id="11">
    <w:p w14:paraId="39859326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546AF963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2">
    <w:p w14:paraId="26EE29FA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19CD1B96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3">
    <w:p w14:paraId="6CA81312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06F0819E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4">
    <w:p w14:paraId="53A9496A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20723822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5">
    <w:p w14:paraId="58E034E9" w14:textId="77777777" w:rsidR="00A856A1" w:rsidRPr="00AC4023" w:rsidRDefault="00A856A1" w:rsidP="00F46B44">
      <w:pPr>
        <w:pStyle w:val="FootnoteText"/>
        <w:rPr>
          <w:lang w:val="fr-BE"/>
        </w:rPr>
      </w:pPr>
      <w:r w:rsidRPr="00F53C9A">
        <w:rPr>
          <w:rFonts w:ascii="Arial" w:hAnsi="Arial"/>
          <w:b/>
          <w:spacing w:val="-5"/>
          <w:sz w:val="18"/>
          <w:szCs w:val="18"/>
          <w:vertAlign w:val="superscript"/>
          <w:lang w:val="fr-BE"/>
        </w:rPr>
        <w:t>(</w:t>
      </w:r>
      <w:r w:rsidRPr="00F53C9A">
        <w:rPr>
          <w:rStyle w:val="FootnoteReference"/>
          <w:rFonts w:ascii="Arial" w:hAnsi="Arial"/>
          <w:b/>
          <w:spacing w:val="-5"/>
          <w:sz w:val="18"/>
          <w:szCs w:val="18"/>
          <w:lang w:val="fr-BE"/>
        </w:rPr>
        <w:t>*)</w:t>
      </w:r>
      <w:r>
        <w:rPr>
          <w:rFonts w:ascii="Arial" w:hAnsi="Arial"/>
          <w:b/>
          <w:spacing w:val="-5"/>
          <w:sz w:val="18"/>
          <w:szCs w:val="18"/>
          <w:lang w:val="fr-BE"/>
        </w:rPr>
        <w:t xml:space="preserve"> </w:t>
      </w:r>
      <w:r w:rsidRPr="00AC4023">
        <w:rPr>
          <w:rFonts w:ascii="Arial" w:hAnsi="Arial" w:cs="Arial"/>
          <w:sz w:val="18"/>
          <w:szCs w:val="18"/>
          <w:lang w:val="fr-BE"/>
        </w:rPr>
        <w:t xml:space="preserve">Il est possible que durant cette phase des risques significatifs soient identifiés. </w:t>
      </w:r>
      <w:r>
        <w:rPr>
          <w:rFonts w:ascii="Arial" w:hAnsi="Arial" w:cs="Arial"/>
          <w:sz w:val="18"/>
          <w:szCs w:val="18"/>
          <w:lang w:val="fr-BE"/>
        </w:rPr>
        <w:t>Ces risques significatifs doivent être reportés aux registres des risques  d’exploitation et de fraudes (c</w:t>
      </w:r>
      <w:r w:rsidRPr="00DE7D41">
        <w:rPr>
          <w:rFonts w:ascii="Arial" w:hAnsi="Arial" w:cs="Arial"/>
          <w:sz w:val="18"/>
          <w:szCs w:val="18"/>
          <w:lang w:val="fr-BE"/>
        </w:rPr>
        <w:t>heck-list</w:t>
      </w:r>
      <w:r>
        <w:rPr>
          <w:rFonts w:ascii="Arial" w:hAnsi="Arial" w:cs="Arial"/>
          <w:sz w:val="18"/>
          <w:szCs w:val="18"/>
          <w:lang w:val="fr-BE"/>
        </w:rPr>
        <w:t>s</w:t>
      </w:r>
      <w:r w:rsidRPr="00DE7D41">
        <w:rPr>
          <w:rFonts w:ascii="Arial" w:hAnsi="Arial" w:cs="Arial"/>
          <w:sz w:val="18"/>
          <w:szCs w:val="18"/>
          <w:lang w:val="fr-BE"/>
        </w:rPr>
        <w:t xml:space="preserve"> A6 et A7).</w:t>
      </w:r>
    </w:p>
    <w:p w14:paraId="2C5AB034" w14:textId="77777777" w:rsidR="00A856A1" w:rsidRPr="00DE7D41" w:rsidRDefault="00A856A1" w:rsidP="00F46B44">
      <w:pPr>
        <w:pStyle w:val="FootnoteText"/>
        <w:rPr>
          <w:lang w:val="fr-BE"/>
        </w:rPr>
      </w:pPr>
    </w:p>
  </w:footnote>
  <w:footnote w:id="16">
    <w:p w14:paraId="2E268166" w14:textId="77777777" w:rsidR="00A856A1" w:rsidRPr="00DE7D41" w:rsidRDefault="00A856A1">
      <w:pPr>
        <w:pStyle w:val="FootnoteText"/>
        <w:rPr>
          <w:lang w:val="fr-BE"/>
        </w:rPr>
      </w:pPr>
      <w:r w:rsidRPr="002125F3">
        <w:rPr>
          <w:b/>
          <w:vertAlign w:val="superscript"/>
          <w:lang w:val="fr-BE"/>
        </w:rPr>
        <w:t>(</w:t>
      </w:r>
      <w:r w:rsidRPr="003E3818">
        <w:rPr>
          <w:rStyle w:val="FootnoteReference"/>
          <w:b/>
        </w:rPr>
        <w:sym w:font="Symbol" w:char="F02A"/>
      </w:r>
      <w:r w:rsidRPr="003E3818">
        <w:rPr>
          <w:b/>
          <w:lang w:val="fr-BE"/>
        </w:rPr>
        <w:t xml:space="preserve"> </w:t>
      </w:r>
      <w:r>
        <w:rPr>
          <w:b/>
          <w:vertAlign w:val="superscript"/>
          <w:lang w:val="fr-BE"/>
        </w:rPr>
        <w:t xml:space="preserve">) </w:t>
      </w:r>
      <w:r>
        <w:rPr>
          <w:rFonts w:ascii="Arial" w:hAnsi="Arial" w:cs="Arial"/>
          <w:b/>
          <w:lang w:val="fr-BE"/>
        </w:rPr>
        <w:t>Assertion</w:t>
      </w:r>
      <w:r w:rsidRPr="003E3818">
        <w:rPr>
          <w:rFonts w:ascii="Arial" w:hAnsi="Arial" w:cs="Arial"/>
          <w:lang w:val="fr-BE"/>
        </w:rPr>
        <w:t xml:space="preserve"> : C = exhaustivité / E = existence / A = exactitude / V = valorisation</w:t>
      </w:r>
    </w:p>
  </w:footnote>
  <w:footnote w:id="17">
    <w:p w14:paraId="163EFCF9" w14:textId="77777777" w:rsidR="00A856A1" w:rsidRPr="00DE7D41" w:rsidRDefault="00A856A1">
      <w:pPr>
        <w:pStyle w:val="FootnoteText"/>
        <w:rPr>
          <w:lang w:val="fr-BE"/>
        </w:rPr>
      </w:pPr>
      <w:r w:rsidRPr="00845CC7">
        <w:rPr>
          <w:vertAlign w:val="superscript"/>
          <w:lang w:val="fr-BE"/>
        </w:rPr>
        <w:t>(</w:t>
      </w:r>
      <w:r w:rsidRPr="007C1215">
        <w:rPr>
          <w:rStyle w:val="FootnoteReference"/>
        </w:rPr>
        <w:sym w:font="Symbol" w:char="F02A"/>
      </w:r>
      <w:r w:rsidRPr="007C1215">
        <w:rPr>
          <w:rStyle w:val="FootnoteReference"/>
        </w:rPr>
        <w:sym w:font="Symbol" w:char="F02A"/>
      </w:r>
      <w:r w:rsidRPr="003E3818">
        <w:rPr>
          <w:rFonts w:ascii="Arial" w:hAnsi="Arial" w:cs="Arial"/>
          <w:b/>
          <w:lang w:val="fr-BE"/>
        </w:rPr>
        <w:t xml:space="preserve"> </w:t>
      </w:r>
      <w:r>
        <w:rPr>
          <w:rFonts w:ascii="Arial" w:hAnsi="Arial" w:cs="Arial"/>
          <w:b/>
          <w:vertAlign w:val="superscript"/>
          <w:lang w:val="fr-BE"/>
        </w:rPr>
        <w:t xml:space="preserve">) </w:t>
      </w:r>
      <w:r w:rsidRPr="003E3818">
        <w:rPr>
          <w:rFonts w:ascii="Arial" w:hAnsi="Arial" w:cs="Arial"/>
          <w:b/>
          <w:lang w:val="fr-BE"/>
        </w:rPr>
        <w:t>Niveau de risque</w:t>
      </w:r>
      <w:r w:rsidRPr="003E3818">
        <w:rPr>
          <w:rFonts w:ascii="Arial" w:hAnsi="Arial" w:cs="Arial"/>
          <w:lang w:val="fr-BE"/>
        </w:rPr>
        <w:t xml:space="preserve"> : E = élevé / M = moyen / F = faible</w:t>
      </w:r>
    </w:p>
  </w:footnote>
  <w:footnote w:id="18">
    <w:p w14:paraId="097BAAE9" w14:textId="77777777" w:rsidR="00A856A1" w:rsidRPr="001D0100" w:rsidRDefault="00A856A1">
      <w:pPr>
        <w:pStyle w:val="FootnoteText"/>
        <w:rPr>
          <w:rFonts w:ascii="Arial" w:hAnsi="Arial" w:cs="Arial"/>
          <w:sz w:val="18"/>
          <w:szCs w:val="18"/>
          <w:lang w:val="fr-BE"/>
        </w:rPr>
      </w:pPr>
      <w:r w:rsidRPr="001D0100">
        <w:rPr>
          <w:rFonts w:ascii="Arial" w:hAnsi="Arial" w:cs="Arial"/>
          <w:sz w:val="18"/>
          <w:szCs w:val="18"/>
          <w:vertAlign w:val="superscript"/>
          <w:lang w:val="fr-BE"/>
        </w:rPr>
        <w:t>(</w:t>
      </w:r>
      <w:r w:rsidRPr="001D0100">
        <w:rPr>
          <w:rStyle w:val="FootnoteReference"/>
          <w:rFonts w:ascii="Arial" w:hAnsi="Arial" w:cs="Arial"/>
          <w:sz w:val="18"/>
          <w:szCs w:val="18"/>
          <w:lang w:val="fr-BE"/>
        </w:rPr>
        <w:t>*</w:t>
      </w:r>
      <w:r w:rsidRPr="001D0100">
        <w:rPr>
          <w:rFonts w:ascii="Arial" w:hAnsi="Arial" w:cs="Arial"/>
          <w:sz w:val="18"/>
          <w:szCs w:val="18"/>
          <w:lang w:val="fr-BE"/>
        </w:rPr>
        <w:t xml:space="preserve"> </w:t>
      </w:r>
      <w:r w:rsidRPr="001D0100">
        <w:rPr>
          <w:rFonts w:ascii="Arial" w:hAnsi="Arial" w:cs="Arial"/>
          <w:sz w:val="18"/>
          <w:szCs w:val="18"/>
          <w:vertAlign w:val="superscript"/>
          <w:lang w:val="fr-BE"/>
        </w:rPr>
        <w:t xml:space="preserve">) </w:t>
      </w:r>
      <w:r w:rsidRPr="001D0100">
        <w:rPr>
          <w:rFonts w:ascii="Arial" w:hAnsi="Arial" w:cs="Arial"/>
          <w:b/>
          <w:sz w:val="18"/>
          <w:szCs w:val="18"/>
          <w:lang w:val="fr-BE"/>
        </w:rPr>
        <w:t>Niveau de risque</w:t>
      </w:r>
      <w:r w:rsidRPr="001D0100">
        <w:rPr>
          <w:rFonts w:ascii="Arial" w:hAnsi="Arial" w:cs="Arial"/>
          <w:sz w:val="18"/>
          <w:szCs w:val="18"/>
          <w:lang w:val="fr-BE"/>
        </w:rPr>
        <w:t xml:space="preserve"> : E = élevé / M = moyen / F = faible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66F0" w14:textId="77777777" w:rsidR="00A856A1" w:rsidRDefault="00A856A1" w:rsidP="007612D8">
    <w:pPr>
      <w:pStyle w:val="Vrijevorm"/>
      <w:tabs>
        <w:tab w:val="left" w:pos="7920"/>
      </w:tabs>
      <w:rPr>
        <w:rFonts w:ascii="Arial" w:hAnsi="Arial" w:cs="Arial"/>
        <w:b/>
        <w:bCs/>
        <w:color w:val="auto"/>
        <w:spacing w:val="-5"/>
        <w:szCs w:val="24"/>
        <w:lang w:val="fr-FR"/>
      </w:rPr>
    </w:pPr>
    <w:r w:rsidRPr="007612D8">
      <w:rPr>
        <w:rFonts w:ascii="Arial" w:hAnsi="Arial" w:cs="Arial"/>
        <w:b/>
        <w:bCs/>
        <w:color w:val="auto"/>
        <w:spacing w:val="-5"/>
        <w:szCs w:val="24"/>
        <w:lang w:val="fr-FR"/>
      </w:rPr>
      <w:t>Check-list A</w:t>
    </w:r>
    <w:r>
      <w:rPr>
        <w:rFonts w:ascii="Arial" w:hAnsi="Arial" w:cs="Arial"/>
        <w:b/>
        <w:bCs/>
        <w:color w:val="auto"/>
        <w:spacing w:val="-5"/>
        <w:szCs w:val="24"/>
        <w:lang w:val="fr-FR"/>
      </w:rPr>
      <w:t>4</w:t>
    </w:r>
    <w:r w:rsidRPr="007612D8">
      <w:rPr>
        <w:rFonts w:ascii="Arial" w:hAnsi="Arial" w:cs="Arial"/>
        <w:b/>
        <w:bCs/>
        <w:color w:val="auto"/>
        <w:spacing w:val="-5"/>
        <w:szCs w:val="24"/>
        <w:lang w:val="fr-FR"/>
      </w:rPr>
      <w:t xml:space="preserve"> : </w:t>
    </w:r>
    <w:r>
      <w:rPr>
        <w:rFonts w:ascii="Arial" w:hAnsi="Arial" w:cs="Arial"/>
        <w:b/>
        <w:bCs/>
        <w:color w:val="auto"/>
        <w:spacing w:val="-5"/>
        <w:szCs w:val="24"/>
        <w:lang w:val="fr-FR"/>
      </w:rPr>
      <w:t>S</w:t>
    </w:r>
    <w:r w:rsidRPr="007612D8">
      <w:rPr>
        <w:rFonts w:ascii="Arial" w:hAnsi="Arial" w:cs="Arial"/>
        <w:b/>
        <w:bCs/>
        <w:color w:val="auto"/>
        <w:spacing w:val="-5"/>
        <w:szCs w:val="24"/>
        <w:lang w:val="fr-FR"/>
      </w:rPr>
      <w:t>tratégie globale d’audit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894EE87C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1">
    <w:nsid w:val="0000000B"/>
    <w:multiLevelType w:val="multilevel"/>
    <w:tmpl w:val="894EE87D"/>
    <w:lvl w:ilvl="0">
      <w:numFmt w:val="bullet"/>
      <w:suff w:val="nothing"/>
      <w:lvlText w:val="•"/>
      <w:lvlJc w:val="left"/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/>
      </w:pPr>
      <w:rPr>
        <w:rFonts w:hint="default"/>
        <w:position w:val="0"/>
      </w:rPr>
    </w:lvl>
  </w:abstractNum>
  <w:abstractNum w:abstractNumId="2">
    <w:nsid w:val="000A29D1"/>
    <w:multiLevelType w:val="multilevel"/>
    <w:tmpl w:val="C396CC46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012936D5"/>
    <w:multiLevelType w:val="hybridMultilevel"/>
    <w:tmpl w:val="8304D0B2"/>
    <w:lvl w:ilvl="0" w:tplc="84728F3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17E6926"/>
    <w:multiLevelType w:val="hybridMultilevel"/>
    <w:tmpl w:val="2BB66AE2"/>
    <w:lvl w:ilvl="0" w:tplc="5B72BC4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4C0C90"/>
    <w:multiLevelType w:val="hybridMultilevel"/>
    <w:tmpl w:val="648A89F4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B229E"/>
    <w:multiLevelType w:val="hybridMultilevel"/>
    <w:tmpl w:val="EA52EC7C"/>
    <w:lvl w:ilvl="0" w:tplc="41027B5C">
      <w:start w:val="1"/>
      <w:numFmt w:val="decimal"/>
      <w:lvlText w:val="7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0C3A31C6"/>
    <w:multiLevelType w:val="hybridMultilevel"/>
    <w:tmpl w:val="809EB4BC"/>
    <w:lvl w:ilvl="0" w:tplc="84728F3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5C3002D"/>
    <w:multiLevelType w:val="multilevel"/>
    <w:tmpl w:val="B51688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hint="default"/>
        <w:b w:val="0"/>
      </w:rPr>
    </w:lvl>
  </w:abstractNum>
  <w:abstractNum w:abstractNumId="9">
    <w:nsid w:val="1B181D22"/>
    <w:multiLevelType w:val="hybridMultilevel"/>
    <w:tmpl w:val="D2268AB4"/>
    <w:lvl w:ilvl="0" w:tplc="04090003">
      <w:start w:val="1"/>
      <w:numFmt w:val="bullet"/>
      <w:lvlText w:val="o"/>
      <w:lvlJc w:val="left"/>
      <w:pPr>
        <w:ind w:left="473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0">
    <w:nsid w:val="1D3B1037"/>
    <w:multiLevelType w:val="multilevel"/>
    <w:tmpl w:val="E5EC0EC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lowerLetter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24D25147"/>
    <w:multiLevelType w:val="hybridMultilevel"/>
    <w:tmpl w:val="533235FE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A2E22"/>
    <w:multiLevelType w:val="hybridMultilevel"/>
    <w:tmpl w:val="B6C4353C"/>
    <w:lvl w:ilvl="0" w:tplc="72408702">
      <w:start w:val="1"/>
      <w:numFmt w:val="decimal"/>
      <w:lvlText w:val="4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268A27D1"/>
    <w:multiLevelType w:val="hybridMultilevel"/>
    <w:tmpl w:val="9CBE8F90"/>
    <w:lvl w:ilvl="0" w:tplc="2E76C640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270E054B"/>
    <w:multiLevelType w:val="hybridMultilevel"/>
    <w:tmpl w:val="89980D60"/>
    <w:lvl w:ilvl="0" w:tplc="84728F3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1A4283"/>
    <w:multiLevelType w:val="multilevel"/>
    <w:tmpl w:val="8B9EB63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288E1254"/>
    <w:multiLevelType w:val="hybridMultilevel"/>
    <w:tmpl w:val="81FE9010"/>
    <w:lvl w:ilvl="0" w:tplc="C742BA48">
      <w:start w:val="1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2D7358D8"/>
    <w:multiLevelType w:val="hybridMultilevel"/>
    <w:tmpl w:val="08BC71AC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303635"/>
    <w:multiLevelType w:val="multilevel"/>
    <w:tmpl w:val="77FC8E2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>
    <w:nsid w:val="3FFD138A"/>
    <w:multiLevelType w:val="multilevel"/>
    <w:tmpl w:val="E6A4DE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lang w:val="fr-B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0">
    <w:nsid w:val="407E667A"/>
    <w:multiLevelType w:val="multilevel"/>
    <w:tmpl w:val="56542F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</w:rPr>
    </w:lvl>
  </w:abstractNum>
  <w:abstractNum w:abstractNumId="21">
    <w:nsid w:val="4172018F"/>
    <w:multiLevelType w:val="hybridMultilevel"/>
    <w:tmpl w:val="C34CB1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1D1294E"/>
    <w:multiLevelType w:val="hybridMultilevel"/>
    <w:tmpl w:val="9E4C38F8"/>
    <w:lvl w:ilvl="0" w:tplc="5B72BC4C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28D5C0F"/>
    <w:multiLevelType w:val="hybridMultilevel"/>
    <w:tmpl w:val="4294816E"/>
    <w:lvl w:ilvl="0" w:tplc="34C6EFA2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29D4427"/>
    <w:multiLevelType w:val="hybridMultilevel"/>
    <w:tmpl w:val="B8226F6C"/>
    <w:lvl w:ilvl="0" w:tplc="9254276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>
    <w:nsid w:val="46C0709F"/>
    <w:multiLevelType w:val="hybridMultilevel"/>
    <w:tmpl w:val="6148A57A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9243FF0"/>
    <w:multiLevelType w:val="hybridMultilevel"/>
    <w:tmpl w:val="23D058FE"/>
    <w:lvl w:ilvl="0" w:tplc="84728F3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51100810"/>
    <w:multiLevelType w:val="hybridMultilevel"/>
    <w:tmpl w:val="9DF418A0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8">
    <w:nsid w:val="56694C95"/>
    <w:multiLevelType w:val="hybridMultilevel"/>
    <w:tmpl w:val="52864E12"/>
    <w:lvl w:ilvl="0" w:tplc="84728F30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414C0"/>
    <w:multiLevelType w:val="hybridMultilevel"/>
    <w:tmpl w:val="802E0AC0"/>
    <w:lvl w:ilvl="0" w:tplc="F5A8F1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37A9A"/>
    <w:multiLevelType w:val="hybridMultilevel"/>
    <w:tmpl w:val="5F2A6758"/>
    <w:lvl w:ilvl="0" w:tplc="04090001">
      <w:start w:val="1"/>
      <w:numFmt w:val="bullet"/>
      <w:lvlText w:val="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31">
    <w:nsid w:val="5D960385"/>
    <w:multiLevelType w:val="hybridMultilevel"/>
    <w:tmpl w:val="77264A9C"/>
    <w:lvl w:ilvl="0" w:tplc="081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01B77"/>
    <w:multiLevelType w:val="hybridMultilevel"/>
    <w:tmpl w:val="98882260"/>
    <w:lvl w:ilvl="0" w:tplc="F5A8F10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8C5156A"/>
    <w:multiLevelType w:val="hybridMultilevel"/>
    <w:tmpl w:val="ABAED0F8"/>
    <w:lvl w:ilvl="0" w:tplc="E8849A08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>
    <w:nsid w:val="78510804"/>
    <w:multiLevelType w:val="hybridMultilevel"/>
    <w:tmpl w:val="13586740"/>
    <w:lvl w:ilvl="0" w:tplc="C742BA48">
      <w:start w:val="14"/>
      <w:numFmt w:val="bullet"/>
      <w:lvlText w:val="-"/>
      <w:lvlJc w:val="left"/>
      <w:pPr>
        <w:ind w:left="36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9463E8A"/>
    <w:multiLevelType w:val="multilevel"/>
    <w:tmpl w:val="D35060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position w:val="0"/>
      </w:rPr>
    </w:lvl>
    <w:lvl w:ilvl="1">
      <w:start w:val="1"/>
      <w:numFmt w:val="bullet"/>
      <w:lvlText w:val="-"/>
      <w:lvlJc w:val="left"/>
      <w:pPr>
        <w:tabs>
          <w:tab w:val="num" w:pos="0"/>
        </w:tabs>
        <w:ind w:firstLine="720"/>
      </w:pPr>
      <w:rPr>
        <w:rFonts w:hint="default"/>
        <w:position w:val="0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firstLine="1440"/>
      </w:pPr>
      <w:rPr>
        <w:rFonts w:hint="default"/>
        <w:position w:val="0"/>
      </w:rPr>
    </w:lvl>
    <w:lvl w:ilvl="3">
      <w:start w:val="1"/>
      <w:numFmt w:val="bullet"/>
      <w:lvlText w:val="-"/>
      <w:lvlJc w:val="left"/>
      <w:pPr>
        <w:tabs>
          <w:tab w:val="num" w:pos="0"/>
        </w:tabs>
        <w:ind w:firstLine="2160"/>
      </w:pPr>
      <w:rPr>
        <w:rFonts w:hint="default"/>
        <w:position w:val="0"/>
      </w:rPr>
    </w:lvl>
    <w:lvl w:ilvl="4">
      <w:start w:val="1"/>
      <w:numFmt w:val="bullet"/>
      <w:lvlText w:val="-"/>
      <w:lvlJc w:val="left"/>
      <w:pPr>
        <w:tabs>
          <w:tab w:val="num" w:pos="0"/>
        </w:tabs>
        <w:ind w:firstLine="2880"/>
      </w:pPr>
      <w:rPr>
        <w:rFonts w:hint="default"/>
        <w:position w:val="0"/>
      </w:rPr>
    </w:lvl>
    <w:lvl w:ilvl="5">
      <w:start w:val="1"/>
      <w:numFmt w:val="bullet"/>
      <w:lvlText w:val="-"/>
      <w:lvlJc w:val="left"/>
      <w:pPr>
        <w:tabs>
          <w:tab w:val="num" w:pos="0"/>
        </w:tabs>
        <w:ind w:firstLine="3600"/>
      </w:pPr>
      <w:rPr>
        <w:rFonts w:hint="default"/>
        <w:position w:val="0"/>
      </w:rPr>
    </w:lvl>
    <w:lvl w:ilvl="6">
      <w:start w:val="1"/>
      <w:numFmt w:val="bullet"/>
      <w:lvlText w:val="-"/>
      <w:lvlJc w:val="left"/>
      <w:pPr>
        <w:tabs>
          <w:tab w:val="num" w:pos="0"/>
        </w:tabs>
        <w:ind w:firstLine="4320"/>
      </w:pPr>
      <w:rPr>
        <w:rFonts w:hint="default"/>
        <w:position w:val="0"/>
      </w:rPr>
    </w:lvl>
    <w:lvl w:ilvl="7">
      <w:start w:val="1"/>
      <w:numFmt w:val="bullet"/>
      <w:lvlText w:val="-"/>
      <w:lvlJc w:val="left"/>
      <w:pPr>
        <w:tabs>
          <w:tab w:val="num" w:pos="0"/>
        </w:tabs>
        <w:ind w:firstLine="5040"/>
      </w:pPr>
      <w:rPr>
        <w:rFonts w:hint="default"/>
        <w:position w:val="0"/>
      </w:rPr>
    </w:lvl>
    <w:lvl w:ilvl="8">
      <w:start w:val="1"/>
      <w:numFmt w:val="bullet"/>
      <w:lvlText w:val="-"/>
      <w:lvlJc w:val="left"/>
      <w:pPr>
        <w:tabs>
          <w:tab w:val="num" w:pos="0"/>
        </w:tabs>
        <w:ind w:firstLine="5760"/>
      </w:pPr>
      <w:rPr>
        <w:rFonts w:hint="default"/>
        <w:position w:val="0"/>
      </w:rPr>
    </w:lvl>
  </w:abstractNum>
  <w:abstractNum w:abstractNumId="36">
    <w:nsid w:val="79DD64FC"/>
    <w:multiLevelType w:val="hybridMultilevel"/>
    <w:tmpl w:val="94622116"/>
    <w:lvl w:ilvl="0" w:tplc="F15016E8">
      <w:start w:val="1"/>
      <w:numFmt w:val="decimal"/>
      <w:lvlText w:val="9.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B2F1D9B"/>
    <w:multiLevelType w:val="hybridMultilevel"/>
    <w:tmpl w:val="B794394A"/>
    <w:lvl w:ilvl="0" w:tplc="B75E42BC">
      <w:start w:val="1"/>
      <w:numFmt w:val="decimal"/>
      <w:lvlText w:val="6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7CB56EB6"/>
    <w:multiLevelType w:val="hybridMultilevel"/>
    <w:tmpl w:val="D00CED90"/>
    <w:lvl w:ilvl="0" w:tplc="5B72BC4C">
      <w:start w:val="1"/>
      <w:numFmt w:val="decimal"/>
      <w:lvlText w:val="5.%1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7E606B3F"/>
    <w:multiLevelType w:val="hybridMultilevel"/>
    <w:tmpl w:val="707EF4B6"/>
    <w:lvl w:ilvl="0" w:tplc="A0567264">
      <w:start w:val="1"/>
      <w:numFmt w:val="decimal"/>
      <w:lvlText w:val="8.%1"/>
      <w:lvlJc w:val="left"/>
      <w:pPr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>
    <w:nsid w:val="7FED7C20"/>
    <w:multiLevelType w:val="hybridMultilevel"/>
    <w:tmpl w:val="611C03BC"/>
    <w:lvl w:ilvl="0" w:tplc="C742BA48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8"/>
  </w:num>
  <w:num w:numId="4">
    <w:abstractNumId w:val="16"/>
  </w:num>
  <w:num w:numId="5">
    <w:abstractNumId w:val="34"/>
  </w:num>
  <w:num w:numId="6">
    <w:abstractNumId w:val="9"/>
  </w:num>
  <w:num w:numId="7">
    <w:abstractNumId w:val="30"/>
  </w:num>
  <w:num w:numId="8">
    <w:abstractNumId w:val="27"/>
  </w:num>
  <w:num w:numId="9">
    <w:abstractNumId w:val="35"/>
  </w:num>
  <w:num w:numId="10">
    <w:abstractNumId w:val="25"/>
  </w:num>
  <w:num w:numId="11">
    <w:abstractNumId w:val="24"/>
  </w:num>
  <w:num w:numId="12">
    <w:abstractNumId w:val="40"/>
  </w:num>
  <w:num w:numId="13">
    <w:abstractNumId w:val="21"/>
  </w:num>
  <w:num w:numId="14">
    <w:abstractNumId w:val="29"/>
  </w:num>
  <w:num w:numId="15">
    <w:abstractNumId w:val="32"/>
  </w:num>
  <w:num w:numId="16">
    <w:abstractNumId w:val="5"/>
  </w:num>
  <w:num w:numId="17">
    <w:abstractNumId w:val="19"/>
  </w:num>
  <w:num w:numId="18">
    <w:abstractNumId w:val="23"/>
  </w:num>
  <w:num w:numId="19">
    <w:abstractNumId w:val="33"/>
  </w:num>
  <w:num w:numId="20">
    <w:abstractNumId w:val="3"/>
  </w:num>
  <w:num w:numId="21">
    <w:abstractNumId w:val="26"/>
  </w:num>
  <w:num w:numId="22">
    <w:abstractNumId w:val="7"/>
  </w:num>
  <w:num w:numId="23">
    <w:abstractNumId w:val="28"/>
  </w:num>
  <w:num w:numId="24">
    <w:abstractNumId w:val="14"/>
  </w:num>
  <w:num w:numId="25">
    <w:abstractNumId w:val="4"/>
  </w:num>
  <w:num w:numId="26">
    <w:abstractNumId w:val="22"/>
  </w:num>
  <w:num w:numId="27">
    <w:abstractNumId w:val="12"/>
  </w:num>
  <w:num w:numId="28">
    <w:abstractNumId w:val="38"/>
  </w:num>
  <w:num w:numId="29">
    <w:abstractNumId w:val="37"/>
  </w:num>
  <w:num w:numId="30">
    <w:abstractNumId w:val="6"/>
  </w:num>
  <w:num w:numId="31">
    <w:abstractNumId w:val="39"/>
  </w:num>
  <w:num w:numId="32">
    <w:abstractNumId w:val="13"/>
  </w:num>
  <w:num w:numId="33">
    <w:abstractNumId w:val="36"/>
  </w:num>
  <w:num w:numId="34">
    <w:abstractNumId w:val="17"/>
  </w:num>
  <w:num w:numId="35">
    <w:abstractNumId w:val="11"/>
  </w:num>
  <w:num w:numId="36">
    <w:abstractNumId w:val="31"/>
  </w:num>
  <w:num w:numId="37">
    <w:abstractNumId w:val="20"/>
  </w:num>
  <w:num w:numId="38">
    <w:abstractNumId w:val="15"/>
  </w:num>
  <w:num w:numId="39">
    <w:abstractNumId w:val="10"/>
  </w:num>
  <w:num w:numId="40">
    <w:abstractNumId w:val="8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A66B0D"/>
    <w:rsid w:val="00001B66"/>
    <w:rsid w:val="000023D7"/>
    <w:rsid w:val="00011E99"/>
    <w:rsid w:val="000160D5"/>
    <w:rsid w:val="0001671F"/>
    <w:rsid w:val="00035E68"/>
    <w:rsid w:val="00040440"/>
    <w:rsid w:val="00040C7B"/>
    <w:rsid w:val="00046B47"/>
    <w:rsid w:val="0006578B"/>
    <w:rsid w:val="000B7F35"/>
    <w:rsid w:val="000C0692"/>
    <w:rsid w:val="000E15A5"/>
    <w:rsid w:val="000E4016"/>
    <w:rsid w:val="00126A9C"/>
    <w:rsid w:val="00160477"/>
    <w:rsid w:val="00176F7D"/>
    <w:rsid w:val="001A0D2A"/>
    <w:rsid w:val="001A6529"/>
    <w:rsid w:val="001A7674"/>
    <w:rsid w:val="001B01D3"/>
    <w:rsid w:val="001B51DD"/>
    <w:rsid w:val="001C23CA"/>
    <w:rsid w:val="001D0100"/>
    <w:rsid w:val="001D03CF"/>
    <w:rsid w:val="001E5D4D"/>
    <w:rsid w:val="002125F3"/>
    <w:rsid w:val="00225D87"/>
    <w:rsid w:val="00232AFA"/>
    <w:rsid w:val="00256553"/>
    <w:rsid w:val="002722AC"/>
    <w:rsid w:val="00285BA3"/>
    <w:rsid w:val="002C5D01"/>
    <w:rsid w:val="002C7B8E"/>
    <w:rsid w:val="002E4FB0"/>
    <w:rsid w:val="00334402"/>
    <w:rsid w:val="00382EE6"/>
    <w:rsid w:val="00387BE1"/>
    <w:rsid w:val="003A3A83"/>
    <w:rsid w:val="003A7F2E"/>
    <w:rsid w:val="003B29D0"/>
    <w:rsid w:val="003C422D"/>
    <w:rsid w:val="003E1FBC"/>
    <w:rsid w:val="003E3818"/>
    <w:rsid w:val="003F081F"/>
    <w:rsid w:val="003F0ED3"/>
    <w:rsid w:val="003F1BB9"/>
    <w:rsid w:val="003F3000"/>
    <w:rsid w:val="003F363B"/>
    <w:rsid w:val="00402A04"/>
    <w:rsid w:val="00403D02"/>
    <w:rsid w:val="00442105"/>
    <w:rsid w:val="00445F32"/>
    <w:rsid w:val="00455CC4"/>
    <w:rsid w:val="004658A1"/>
    <w:rsid w:val="004A3D02"/>
    <w:rsid w:val="004D0D13"/>
    <w:rsid w:val="004D4DAB"/>
    <w:rsid w:val="004E2E64"/>
    <w:rsid w:val="00550FD3"/>
    <w:rsid w:val="00586BA4"/>
    <w:rsid w:val="005904BF"/>
    <w:rsid w:val="005938DB"/>
    <w:rsid w:val="00596300"/>
    <w:rsid w:val="005B19C4"/>
    <w:rsid w:val="006044E9"/>
    <w:rsid w:val="00605870"/>
    <w:rsid w:val="0061647A"/>
    <w:rsid w:val="00622780"/>
    <w:rsid w:val="006772A7"/>
    <w:rsid w:val="00684309"/>
    <w:rsid w:val="006D492B"/>
    <w:rsid w:val="006D6FD6"/>
    <w:rsid w:val="006F7850"/>
    <w:rsid w:val="00715F2F"/>
    <w:rsid w:val="0071734F"/>
    <w:rsid w:val="00745F9E"/>
    <w:rsid w:val="007612D8"/>
    <w:rsid w:val="007651E8"/>
    <w:rsid w:val="007743ED"/>
    <w:rsid w:val="007A0417"/>
    <w:rsid w:val="007A683E"/>
    <w:rsid w:val="007C1215"/>
    <w:rsid w:val="007C28FD"/>
    <w:rsid w:val="007F042A"/>
    <w:rsid w:val="008059A5"/>
    <w:rsid w:val="00815033"/>
    <w:rsid w:val="00827606"/>
    <w:rsid w:val="00845CC7"/>
    <w:rsid w:val="00850B4B"/>
    <w:rsid w:val="0085790D"/>
    <w:rsid w:val="00881477"/>
    <w:rsid w:val="00886C22"/>
    <w:rsid w:val="00893896"/>
    <w:rsid w:val="008B4B1C"/>
    <w:rsid w:val="008B612A"/>
    <w:rsid w:val="008C7223"/>
    <w:rsid w:val="008E375C"/>
    <w:rsid w:val="00902AEF"/>
    <w:rsid w:val="00906603"/>
    <w:rsid w:val="00914FD8"/>
    <w:rsid w:val="00923574"/>
    <w:rsid w:val="009424A2"/>
    <w:rsid w:val="00965874"/>
    <w:rsid w:val="00967495"/>
    <w:rsid w:val="00975132"/>
    <w:rsid w:val="00996FC5"/>
    <w:rsid w:val="009A3104"/>
    <w:rsid w:val="009A3B0F"/>
    <w:rsid w:val="009C611A"/>
    <w:rsid w:val="009D1EC3"/>
    <w:rsid w:val="00A2423D"/>
    <w:rsid w:val="00A27E7E"/>
    <w:rsid w:val="00A50000"/>
    <w:rsid w:val="00A56244"/>
    <w:rsid w:val="00A66902"/>
    <w:rsid w:val="00A66B0D"/>
    <w:rsid w:val="00A856A1"/>
    <w:rsid w:val="00AC4023"/>
    <w:rsid w:val="00AD4706"/>
    <w:rsid w:val="00AD7DFE"/>
    <w:rsid w:val="00AF61EB"/>
    <w:rsid w:val="00B55A0F"/>
    <w:rsid w:val="00B67368"/>
    <w:rsid w:val="00B75E67"/>
    <w:rsid w:val="00B87329"/>
    <w:rsid w:val="00BB5386"/>
    <w:rsid w:val="00BE2B6C"/>
    <w:rsid w:val="00BF1538"/>
    <w:rsid w:val="00C073FB"/>
    <w:rsid w:val="00C243FE"/>
    <w:rsid w:val="00C32411"/>
    <w:rsid w:val="00C46889"/>
    <w:rsid w:val="00C473B8"/>
    <w:rsid w:val="00C57E64"/>
    <w:rsid w:val="00C73194"/>
    <w:rsid w:val="00C839BF"/>
    <w:rsid w:val="00C90179"/>
    <w:rsid w:val="00C944D4"/>
    <w:rsid w:val="00CA327E"/>
    <w:rsid w:val="00CB7ED0"/>
    <w:rsid w:val="00CC064E"/>
    <w:rsid w:val="00CC4E09"/>
    <w:rsid w:val="00CD4093"/>
    <w:rsid w:val="00CF7186"/>
    <w:rsid w:val="00D04541"/>
    <w:rsid w:val="00D05893"/>
    <w:rsid w:val="00D1123F"/>
    <w:rsid w:val="00D308E8"/>
    <w:rsid w:val="00D704E2"/>
    <w:rsid w:val="00D848D5"/>
    <w:rsid w:val="00D91922"/>
    <w:rsid w:val="00D919B2"/>
    <w:rsid w:val="00DB127B"/>
    <w:rsid w:val="00DC4774"/>
    <w:rsid w:val="00DC52E2"/>
    <w:rsid w:val="00DE0E15"/>
    <w:rsid w:val="00DE7D41"/>
    <w:rsid w:val="00DF669C"/>
    <w:rsid w:val="00E235B3"/>
    <w:rsid w:val="00E436B2"/>
    <w:rsid w:val="00E54A37"/>
    <w:rsid w:val="00E6042A"/>
    <w:rsid w:val="00EA4D26"/>
    <w:rsid w:val="00ED7FFB"/>
    <w:rsid w:val="00EF3D6C"/>
    <w:rsid w:val="00F12FB5"/>
    <w:rsid w:val="00F302CF"/>
    <w:rsid w:val="00F31584"/>
    <w:rsid w:val="00F46B44"/>
    <w:rsid w:val="00F53C9A"/>
    <w:rsid w:val="00F57C7E"/>
    <w:rsid w:val="00F62B2E"/>
    <w:rsid w:val="00F94012"/>
    <w:rsid w:val="00FA6AA1"/>
    <w:rsid w:val="00FB1F65"/>
    <w:rsid w:val="00FC0D20"/>
    <w:rsid w:val="00FD2022"/>
    <w:rsid w:val="00FE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0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jevorm">
    <w:name w:val="Vrije vorm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Hoofdtekst">
    <w:name w:val="Hoofdtekst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Koptekst2">
    <w:name w:val="Koptekst 2"/>
    <w:next w:val="Hoofdtekst"/>
    <w:uiPriority w:val="99"/>
    <w:rsid w:val="00FD2022"/>
    <w:pPr>
      <w:keepNext/>
      <w:outlineLvl w:val="1"/>
    </w:pPr>
    <w:rPr>
      <w:rFonts w:ascii="Helvetica" w:eastAsia="Times New Roman" w:hAnsi="Helvetica"/>
      <w:b/>
      <w:color w:val="000000"/>
      <w:sz w:val="24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rsid w:val="0076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7B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E2B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E2B6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E2B6C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0023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02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23D7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uiPriority w:val="99"/>
    <w:rsid w:val="00C57E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022"/>
    <w:rPr>
      <w:rFonts w:ascii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D2022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rijevorm">
    <w:name w:val="Vrije vorm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Hoofdtekst">
    <w:name w:val="Hoofdtekst"/>
    <w:uiPriority w:val="99"/>
    <w:rsid w:val="00FD2022"/>
    <w:rPr>
      <w:rFonts w:ascii="Helvetica" w:eastAsia="Times New Roman" w:hAnsi="Helvetica"/>
      <w:color w:val="000000"/>
      <w:sz w:val="24"/>
      <w:lang w:val="nl-NL" w:eastAsia="nl-BE"/>
    </w:rPr>
  </w:style>
  <w:style w:type="paragraph" w:customStyle="1" w:styleId="Koptekst2">
    <w:name w:val="Koptekst 2"/>
    <w:next w:val="Hoofdtekst"/>
    <w:uiPriority w:val="99"/>
    <w:rsid w:val="00FD2022"/>
    <w:pPr>
      <w:keepNext/>
      <w:outlineLvl w:val="1"/>
    </w:pPr>
    <w:rPr>
      <w:rFonts w:ascii="Helvetica" w:eastAsia="Times New Roman" w:hAnsi="Helvetica"/>
      <w:b/>
      <w:color w:val="000000"/>
      <w:sz w:val="24"/>
      <w:lang w:val="nl-NL" w:eastAsia="nl-BE"/>
    </w:rPr>
  </w:style>
  <w:style w:type="paragraph" w:styleId="BalloonText">
    <w:name w:val="Balloon Text"/>
    <w:basedOn w:val="Normal"/>
    <w:link w:val="BalloonTextChar"/>
    <w:uiPriority w:val="99"/>
    <w:semiHidden/>
    <w:rsid w:val="007612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7612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612D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7612D8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99"/>
    <w:qFormat/>
    <w:rsid w:val="002C7B8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BE2B6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E2B6C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semiHidden/>
    <w:rsid w:val="00BE2B6C"/>
    <w:rPr>
      <w:rFonts w:cs="Times New Roman"/>
      <w:vertAlign w:val="superscript"/>
    </w:rPr>
  </w:style>
  <w:style w:type="character" w:styleId="CommentReference">
    <w:name w:val="annotation reference"/>
    <w:uiPriority w:val="99"/>
    <w:semiHidden/>
    <w:rsid w:val="000023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023D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0023D7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023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0023D7"/>
    <w:rPr>
      <w:rFonts w:ascii="Times New Roman" w:hAnsi="Times New Roman" w:cs="Times New Roman"/>
      <w:b/>
      <w:bCs/>
      <w:sz w:val="20"/>
      <w:szCs w:val="20"/>
    </w:rPr>
  </w:style>
  <w:style w:type="character" w:styleId="PageNumber">
    <w:name w:val="page number"/>
    <w:uiPriority w:val="99"/>
    <w:rsid w:val="00C57E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6348715C70104394B9EC5FF59EE5BB" ma:contentTypeVersion="2" ma:contentTypeDescription="Create a new document." ma:contentTypeScope="" ma:versionID="199933b578a3ca9d87bd72628c5c0927">
  <xsd:schema xmlns:xsd="http://www.w3.org/2001/XMLSchema" xmlns:xs="http://www.w3.org/2001/XMLSchema" xmlns:p="http://schemas.microsoft.com/office/2006/metadata/properties" xmlns:ns2="90359a4a-3ee0-4d21-9975-9d02abdd1639" xmlns:ns3="aab71827-5594-4718-8319-870edd58f957" targetNamespace="http://schemas.microsoft.com/office/2006/metadata/properties" ma:root="true" ma:fieldsID="7f089146083a9a0d39a4aae20deeeaea" ns2:_="" ns3:_="">
    <xsd:import namespace="90359a4a-3ee0-4d21-9975-9d02abdd1639"/>
    <xsd:import namespace="aab71827-5594-4718-8319-870edd58f95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59a4a-3ee0-4d21-9975-9d02abdd163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b71827-5594-4718-8319-870edd58f95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92783-B8CB-4156-BD21-EF5C7EEBC34D}"/>
</file>

<file path=customXml/itemProps2.xml><?xml version="1.0" encoding="utf-8"?>
<ds:datastoreItem xmlns:ds="http://schemas.openxmlformats.org/officeDocument/2006/customXml" ds:itemID="{9C8C8401-F81B-422B-8388-6241C3B7534D}"/>
</file>

<file path=customXml/itemProps3.xml><?xml version="1.0" encoding="utf-8"?>
<ds:datastoreItem xmlns:ds="http://schemas.openxmlformats.org/officeDocument/2006/customXml" ds:itemID="{572F8862-98C1-4D35-B336-B799713238EC}"/>
</file>

<file path=customXml/itemProps4.xml><?xml version="1.0" encoding="utf-8"?>
<ds:datastoreItem xmlns:ds="http://schemas.openxmlformats.org/officeDocument/2006/customXml" ds:itemID="{21FBEC15-8F7A-447C-811F-AD6039F67DBF}"/>
</file>

<file path=customXml/itemProps5.xml><?xml version="1.0" encoding="utf-8"?>
<ds:datastoreItem xmlns:ds="http://schemas.openxmlformats.org/officeDocument/2006/customXml" ds:itemID="{8FB00D49-6EF7-45BE-A821-3FA44FADD1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28</Pages>
  <Words>1642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 du client</vt:lpstr>
    </vt:vector>
  </TitlesOfParts>
  <Company>IBR-IRE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 du client</dc:title>
  <dc:creator>Interimair 2</dc:creator>
  <cp:lastModifiedBy>Quintart Stéphanie</cp:lastModifiedBy>
  <cp:revision>5</cp:revision>
  <cp:lastPrinted>2011-10-28T14:14:00Z</cp:lastPrinted>
  <dcterms:created xsi:type="dcterms:W3CDTF">2016-01-31T16:59:00Z</dcterms:created>
  <dcterms:modified xsi:type="dcterms:W3CDTF">2016-10-03T13:44:00Z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  <property fmtid="{D5CDD505-2E9C-101B-9397-08002B2CF9AE}" pid="4" name="ContentTypeId">
    <vt:lpwstr>0x010100686348715C70104394B9EC5FF59EE5BB</vt:lpwstr>
  </property>
</Properties>
</file>