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2127"/>
        <w:gridCol w:w="1984"/>
        <w:gridCol w:w="1701"/>
      </w:tblGrid>
      <w:tr w:rsidR="004B5CDE" w:rsidRPr="00CA1A69" w:rsidTr="00D146BB">
        <w:trPr>
          <w:trHeight w:val="353"/>
        </w:trPr>
        <w:tc>
          <w:tcPr>
            <w:tcW w:w="4536" w:type="dxa"/>
            <w:shd w:val="clear" w:color="auto" w:fill="auto"/>
          </w:tcPr>
          <w:p w:rsidR="004B5CDE" w:rsidRPr="00CA1A69" w:rsidRDefault="004B5CDE" w:rsidP="00D146BB">
            <w:pPr>
              <w:pStyle w:val="Vrijevorm"/>
              <w:tabs>
                <w:tab w:val="left" w:pos="7920"/>
              </w:tabs>
              <w:spacing w:before="60" w:after="60"/>
              <w:rPr>
                <w:rFonts w:ascii="Arial" w:hAnsi="Arial" w:cs="Arial"/>
                <w:sz w:val="20"/>
                <w:lang w:val="fr-BE"/>
              </w:rPr>
            </w:pPr>
            <w:r w:rsidRPr="00CA1A69">
              <w:rPr>
                <w:rFonts w:ascii="Arial" w:hAnsi="Arial" w:cs="Arial"/>
                <w:sz w:val="20"/>
                <w:lang w:val="fr-BE"/>
              </w:rPr>
              <w:t xml:space="preserve">Nom du client </w:t>
            </w:r>
          </w:p>
        </w:tc>
        <w:tc>
          <w:tcPr>
            <w:tcW w:w="2127" w:type="dxa"/>
            <w:shd w:val="clear" w:color="auto" w:fill="auto"/>
          </w:tcPr>
          <w:p w:rsidR="004B5CDE" w:rsidRPr="00CA1A69" w:rsidRDefault="004B5CDE" w:rsidP="00D146BB">
            <w:pPr>
              <w:pStyle w:val="Vrijevorm"/>
              <w:tabs>
                <w:tab w:val="left" w:pos="7920"/>
              </w:tabs>
              <w:spacing w:before="60" w:after="60"/>
              <w:rPr>
                <w:rFonts w:ascii="Arial" w:hAnsi="Arial" w:cs="Arial"/>
                <w:b/>
                <w:sz w:val="20"/>
                <w:lang w:val="fr-BE"/>
              </w:rPr>
            </w:pPr>
          </w:p>
        </w:tc>
        <w:tc>
          <w:tcPr>
            <w:tcW w:w="1984" w:type="dxa"/>
            <w:shd w:val="clear" w:color="auto" w:fill="auto"/>
          </w:tcPr>
          <w:p w:rsidR="004B5CDE" w:rsidRPr="00CA1A69" w:rsidRDefault="00BB6034" w:rsidP="00D146BB">
            <w:pPr>
              <w:pStyle w:val="Vrijevorm"/>
              <w:tabs>
                <w:tab w:val="left" w:pos="7920"/>
              </w:tabs>
              <w:spacing w:before="60" w:after="60"/>
              <w:rPr>
                <w:rFonts w:ascii="Arial" w:hAnsi="Arial" w:cs="Arial"/>
                <w:b/>
                <w:sz w:val="20"/>
                <w:lang w:val="fr-BE"/>
              </w:rPr>
            </w:pPr>
            <w:r>
              <w:rPr>
                <w:rFonts w:ascii="Arial" w:hAnsi="Arial" w:cs="Arial"/>
                <w:sz w:val="20"/>
                <w:lang w:val="fr-BE"/>
              </w:rPr>
              <w:t>E</w:t>
            </w:r>
            <w:r w:rsidR="004B5CDE" w:rsidRPr="00CA1A69">
              <w:rPr>
                <w:rFonts w:ascii="Arial" w:hAnsi="Arial" w:cs="Arial"/>
                <w:sz w:val="20"/>
                <w:lang w:val="fr-BE"/>
              </w:rPr>
              <w:t>xercice</w:t>
            </w:r>
          </w:p>
        </w:tc>
        <w:tc>
          <w:tcPr>
            <w:tcW w:w="1701" w:type="dxa"/>
            <w:shd w:val="clear" w:color="auto" w:fill="auto"/>
          </w:tcPr>
          <w:p w:rsidR="004B5CDE" w:rsidRPr="00CA1A69" w:rsidRDefault="004B5CDE" w:rsidP="00D146BB">
            <w:pPr>
              <w:pStyle w:val="Vrijevorm"/>
              <w:tabs>
                <w:tab w:val="left" w:pos="7920"/>
              </w:tabs>
              <w:spacing w:before="60" w:after="60"/>
              <w:rPr>
                <w:rFonts w:ascii="Arial" w:hAnsi="Arial" w:cs="Arial"/>
                <w:b/>
                <w:sz w:val="20"/>
                <w:lang w:val="fr-BE"/>
              </w:rPr>
            </w:pPr>
          </w:p>
        </w:tc>
      </w:tr>
      <w:tr w:rsidR="004B5CDE" w:rsidRPr="00CA1A69" w:rsidTr="00D146BB">
        <w:tc>
          <w:tcPr>
            <w:tcW w:w="4536" w:type="dxa"/>
            <w:shd w:val="clear" w:color="auto" w:fill="auto"/>
          </w:tcPr>
          <w:p w:rsidR="004B5CDE" w:rsidRPr="00CA1A69" w:rsidRDefault="004B5CDE" w:rsidP="00D146BB">
            <w:pPr>
              <w:pStyle w:val="Vrijevorm"/>
              <w:tabs>
                <w:tab w:val="left" w:pos="7920"/>
              </w:tabs>
              <w:spacing w:before="60" w:after="60"/>
              <w:rPr>
                <w:rFonts w:ascii="Arial" w:hAnsi="Arial" w:cs="Arial"/>
                <w:b/>
                <w:bCs/>
                <w:spacing w:val="-5"/>
                <w:sz w:val="20"/>
                <w:lang w:val="fr-BE"/>
              </w:rPr>
            </w:pPr>
            <w:r w:rsidRPr="00CA1A69">
              <w:rPr>
                <w:rFonts w:ascii="Arial" w:hAnsi="Arial" w:cs="Arial"/>
                <w:sz w:val="20"/>
                <w:lang w:val="fr-BE"/>
              </w:rPr>
              <w:t>Sujet</w:t>
            </w:r>
          </w:p>
        </w:tc>
        <w:tc>
          <w:tcPr>
            <w:tcW w:w="5812" w:type="dxa"/>
            <w:gridSpan w:val="3"/>
            <w:shd w:val="clear" w:color="auto" w:fill="BFBFBF"/>
          </w:tcPr>
          <w:p w:rsidR="004B5CDE" w:rsidRPr="004B3FC9" w:rsidRDefault="004B5CDE" w:rsidP="00D146BB">
            <w:pPr>
              <w:spacing w:before="60" w:after="60"/>
              <w:jc w:val="center"/>
              <w:rPr>
                <w:rFonts w:ascii="Arial" w:hAnsi="Arial" w:cs="Arial"/>
                <w:b/>
                <w:sz w:val="20"/>
                <w:szCs w:val="20"/>
              </w:rPr>
            </w:pPr>
            <w:r>
              <w:rPr>
                <w:rFonts w:ascii="Arial" w:hAnsi="Arial" w:cs="Arial"/>
                <w:b/>
                <w:bCs/>
                <w:sz w:val="20"/>
                <w:szCs w:val="20"/>
              </w:rPr>
              <w:t>ESTIMATIONS COMPTABLES</w:t>
            </w:r>
          </w:p>
        </w:tc>
      </w:tr>
    </w:tbl>
    <w:p w:rsidR="004B5CDE" w:rsidRDefault="004B5CDE" w:rsidP="00B01D49">
      <w:pPr>
        <w:rPr>
          <w:rFonts w:ascii="Arial" w:hAnsi="Arial" w:cs="Arial"/>
          <w:sz w:val="20"/>
          <w:szCs w:val="20"/>
          <w:lang w:val="fr-BE"/>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gridCol w:w="992"/>
      </w:tblGrid>
      <w:tr w:rsidR="004B5CDE" w:rsidRPr="00D146BB" w:rsidTr="00D146BB">
        <w:tc>
          <w:tcPr>
            <w:tcW w:w="9356" w:type="dxa"/>
            <w:shd w:val="clear" w:color="auto" w:fill="auto"/>
          </w:tcPr>
          <w:p w:rsidR="004B5CDE" w:rsidRPr="00D146BB" w:rsidRDefault="004B5CDE" w:rsidP="00D146BB">
            <w:pPr>
              <w:jc w:val="center"/>
              <w:rPr>
                <w:rFonts w:ascii="Arial" w:hAnsi="Arial" w:cs="Arial"/>
                <w:b/>
                <w:sz w:val="20"/>
                <w:szCs w:val="20"/>
                <w:lang w:val="fr-BE"/>
              </w:rPr>
            </w:pPr>
            <w:r w:rsidRPr="00D146BB">
              <w:rPr>
                <w:rFonts w:ascii="Arial" w:hAnsi="Arial" w:cs="Arial"/>
                <w:b/>
                <w:sz w:val="20"/>
                <w:szCs w:val="20"/>
                <w:lang w:val="fr-BE"/>
              </w:rPr>
              <w:t>OBJECTIF</w:t>
            </w:r>
          </w:p>
        </w:tc>
        <w:tc>
          <w:tcPr>
            <w:tcW w:w="992" w:type="dxa"/>
            <w:shd w:val="clear" w:color="auto" w:fill="auto"/>
          </w:tcPr>
          <w:p w:rsidR="004B5CDE" w:rsidRPr="00D146BB" w:rsidRDefault="004B5CDE" w:rsidP="00D146BB">
            <w:pPr>
              <w:jc w:val="center"/>
              <w:rPr>
                <w:rFonts w:ascii="Arial" w:hAnsi="Arial" w:cs="Arial"/>
                <w:b/>
                <w:sz w:val="20"/>
                <w:szCs w:val="20"/>
                <w:lang w:val="fr-BE"/>
              </w:rPr>
            </w:pPr>
            <w:r w:rsidRPr="00D146BB">
              <w:rPr>
                <w:rFonts w:ascii="Arial" w:hAnsi="Arial" w:cs="Arial"/>
                <w:b/>
                <w:sz w:val="20"/>
                <w:szCs w:val="20"/>
                <w:lang w:val="fr-BE"/>
              </w:rPr>
              <w:t>ISA</w:t>
            </w:r>
          </w:p>
        </w:tc>
      </w:tr>
      <w:tr w:rsidR="004B5CDE" w:rsidRPr="00D146BB" w:rsidTr="00D146BB">
        <w:tc>
          <w:tcPr>
            <w:tcW w:w="9356" w:type="dxa"/>
            <w:shd w:val="clear" w:color="auto" w:fill="auto"/>
          </w:tcPr>
          <w:p w:rsidR="004B5CDE" w:rsidRPr="00D146BB" w:rsidRDefault="00D671D7" w:rsidP="00D671D7">
            <w:pPr>
              <w:jc w:val="both"/>
              <w:rPr>
                <w:rFonts w:ascii="Arial" w:hAnsi="Arial" w:cs="Arial"/>
                <w:sz w:val="20"/>
                <w:szCs w:val="20"/>
                <w:lang w:val="fr-BE"/>
              </w:rPr>
            </w:pPr>
            <w:r>
              <w:rPr>
                <w:rFonts w:ascii="Arial" w:hAnsi="Arial" w:cs="Arial"/>
                <w:sz w:val="20"/>
                <w:szCs w:val="20"/>
                <w:lang w:val="fr-BE"/>
              </w:rPr>
              <w:t>L</w:t>
            </w:r>
            <w:r w:rsidR="004B5CDE" w:rsidRPr="00D146BB">
              <w:rPr>
                <w:rFonts w:ascii="Arial" w:hAnsi="Arial" w:cs="Arial"/>
                <w:sz w:val="20"/>
                <w:szCs w:val="20"/>
                <w:lang w:val="fr-BE"/>
              </w:rPr>
              <w:t xml:space="preserve">’objectif de la présente check-list est de recueillir des éléments probants suffisants et appropriés sur le caractère raisonnable des estimations comptables, et lorsque ceci est requis, sur la pertinence de l’information fournie dans les comptes annuels. </w:t>
            </w:r>
          </w:p>
          <w:p w:rsidR="004B5CDE" w:rsidRPr="00D146BB" w:rsidRDefault="004B5CDE" w:rsidP="00F238E1">
            <w:pPr>
              <w:jc w:val="both"/>
              <w:rPr>
                <w:rFonts w:ascii="Arial" w:hAnsi="Arial" w:cs="Arial"/>
                <w:sz w:val="20"/>
                <w:szCs w:val="20"/>
                <w:lang w:val="fr-BE"/>
              </w:rPr>
            </w:pPr>
            <w:r w:rsidRPr="00D146BB">
              <w:rPr>
                <w:rFonts w:ascii="Arial" w:hAnsi="Arial" w:cs="Arial"/>
                <w:sz w:val="20"/>
                <w:szCs w:val="20"/>
                <w:lang w:val="fr-BE"/>
              </w:rPr>
              <w:t>L’auditeur peut suivre différentes approches : revue et test de la procédure suivie par la direction pour procéder à l’estimation, utilisation d’une estimation indépendante pour la comparer avec celle faite par la direction ou revue des événements postérieurs à la date de la clôture permettant de fournir des éléments probants sur la caractère raisonnable de l’estimation.</w:t>
            </w:r>
          </w:p>
        </w:tc>
        <w:tc>
          <w:tcPr>
            <w:tcW w:w="992" w:type="dxa"/>
            <w:shd w:val="clear" w:color="auto" w:fill="auto"/>
          </w:tcPr>
          <w:p w:rsidR="004B5CDE" w:rsidRPr="00D146BB" w:rsidRDefault="004B5CDE" w:rsidP="0006667B">
            <w:pPr>
              <w:jc w:val="center"/>
              <w:rPr>
                <w:rFonts w:ascii="Arial" w:hAnsi="Arial" w:cs="Arial"/>
                <w:sz w:val="20"/>
                <w:szCs w:val="20"/>
                <w:lang w:val="fr-BE"/>
              </w:rPr>
            </w:pPr>
            <w:r w:rsidRPr="00D146BB">
              <w:rPr>
                <w:rFonts w:ascii="Arial" w:hAnsi="Arial" w:cs="Arial"/>
                <w:sz w:val="20"/>
                <w:szCs w:val="20"/>
                <w:lang w:val="fr-BE"/>
              </w:rPr>
              <w:t>540</w:t>
            </w:r>
          </w:p>
        </w:tc>
      </w:tr>
    </w:tbl>
    <w:p w:rsidR="0006667B" w:rsidRPr="00FF0D9B" w:rsidRDefault="0006667B" w:rsidP="00B01D49">
      <w:pPr>
        <w:rPr>
          <w:rFonts w:ascii="Arial" w:hAnsi="Arial" w:cs="Arial"/>
          <w:sz w:val="20"/>
          <w:szCs w:val="20"/>
          <w:lang w:val="fr-BE"/>
        </w:rPr>
      </w:pPr>
    </w:p>
    <w:tbl>
      <w:tblPr>
        <w:tblW w:w="5139"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5386"/>
        <w:gridCol w:w="820"/>
        <w:gridCol w:w="4302"/>
      </w:tblGrid>
      <w:tr w:rsidR="0006667B" w:rsidRPr="0006667B" w:rsidTr="0006667B">
        <w:trPr>
          <w:tblHeader/>
        </w:trPr>
        <w:tc>
          <w:tcPr>
            <w:tcW w:w="2563" w:type="pct"/>
            <w:shd w:val="clear" w:color="auto" w:fill="BFBFBF"/>
            <w:vAlign w:val="center"/>
          </w:tcPr>
          <w:p w:rsidR="0006667B" w:rsidRPr="0006667B" w:rsidRDefault="0006667B" w:rsidP="00967C7D">
            <w:pPr>
              <w:pStyle w:val="TableHeadLevel1"/>
            </w:pPr>
          </w:p>
        </w:tc>
        <w:tc>
          <w:tcPr>
            <w:tcW w:w="390" w:type="pct"/>
            <w:shd w:val="clear" w:color="auto" w:fill="BFBFBF"/>
            <w:vAlign w:val="center"/>
          </w:tcPr>
          <w:p w:rsidR="0006667B" w:rsidRPr="0006667B" w:rsidRDefault="0006667B" w:rsidP="00967C7D">
            <w:pPr>
              <w:pStyle w:val="TableHeadLevel1"/>
            </w:pPr>
            <w:proofErr w:type="spellStart"/>
            <w:r w:rsidRPr="0006667B">
              <w:rPr>
                <w:sz w:val="20"/>
                <w:szCs w:val="20"/>
              </w:rPr>
              <w:t>Ass</w:t>
            </w:r>
            <w:proofErr w:type="spellEnd"/>
            <w:r w:rsidRPr="0006667B">
              <w:rPr>
                <w:sz w:val="20"/>
                <w:szCs w:val="20"/>
              </w:rPr>
              <w:t>.</w:t>
            </w:r>
            <w:r w:rsidRPr="0006667B">
              <w:rPr>
                <w:sz w:val="20"/>
                <w:szCs w:val="20"/>
                <w:vertAlign w:val="superscript"/>
              </w:rPr>
              <w:footnoteReference w:customMarkFollows="1" w:id="1"/>
              <w:sym w:font="Symbol" w:char="F02A"/>
            </w:r>
          </w:p>
        </w:tc>
        <w:tc>
          <w:tcPr>
            <w:tcW w:w="2047" w:type="pct"/>
            <w:shd w:val="clear" w:color="auto" w:fill="BFBFBF"/>
            <w:vAlign w:val="center"/>
          </w:tcPr>
          <w:p w:rsidR="0006667B" w:rsidRPr="0006667B" w:rsidRDefault="0006667B" w:rsidP="00967C7D">
            <w:pPr>
              <w:pStyle w:val="TableHeadLevel1"/>
            </w:pPr>
            <w:r w:rsidRPr="0006667B">
              <w:t>Commentaires</w:t>
            </w:r>
          </w:p>
        </w:tc>
      </w:tr>
      <w:tr w:rsidR="00B01F7C" w:rsidRPr="00241AFF" w:rsidTr="00B62BCD">
        <w:trPr>
          <w:trHeight w:val="169"/>
        </w:trPr>
        <w:tc>
          <w:tcPr>
            <w:tcW w:w="5000" w:type="pct"/>
            <w:gridSpan w:val="3"/>
            <w:shd w:val="clear" w:color="auto" w:fill="BFBFBF"/>
          </w:tcPr>
          <w:p w:rsidR="00B01F7C" w:rsidRPr="00241AFF" w:rsidRDefault="000574A9" w:rsidP="00241AFF">
            <w:pPr>
              <w:pStyle w:val="TableEntryLetters"/>
              <w:jc w:val="left"/>
              <w:rPr>
                <w:b/>
              </w:rPr>
            </w:pPr>
            <w:r w:rsidRPr="00241AFF">
              <w:rPr>
                <w:b/>
              </w:rPr>
              <w:t>PROCEDURES DE BASE</w:t>
            </w:r>
          </w:p>
        </w:tc>
      </w:tr>
      <w:tr w:rsidR="00BB55EA" w:rsidRPr="0006667B" w:rsidTr="00B62BCD">
        <w:tc>
          <w:tcPr>
            <w:tcW w:w="5000" w:type="pct"/>
            <w:gridSpan w:val="3"/>
            <w:shd w:val="clear" w:color="auto" w:fill="D9D9D9"/>
          </w:tcPr>
          <w:p w:rsidR="00BB55EA" w:rsidRPr="00CE306A" w:rsidRDefault="00BB55EA" w:rsidP="00150974">
            <w:pPr>
              <w:pStyle w:val="HeadLevel2BoldNums"/>
              <w:rPr>
                <w:rFonts w:cs="Arial"/>
                <w:lang w:eastAsia="en-US"/>
              </w:rPr>
            </w:pPr>
            <w:r w:rsidRPr="00CE306A">
              <w:rPr>
                <w:rFonts w:cs="Arial"/>
                <w:lang w:eastAsia="en-US"/>
              </w:rPr>
              <w:t>Politiques et procédures</w:t>
            </w:r>
          </w:p>
        </w:tc>
      </w:tr>
      <w:tr w:rsidR="0006667B" w:rsidRPr="0006667B" w:rsidTr="0006667B">
        <w:tc>
          <w:tcPr>
            <w:tcW w:w="2563" w:type="pct"/>
          </w:tcPr>
          <w:p w:rsidR="0006667B" w:rsidRPr="00586D30" w:rsidRDefault="0006667B" w:rsidP="00C52390">
            <w:pPr>
              <w:pStyle w:val="BodyTextWithAbove"/>
              <w:rPr>
                <w:lang w:val="fr-BE"/>
              </w:rPr>
            </w:pPr>
            <w:r w:rsidRPr="001043B4">
              <w:rPr>
                <w:lang w:val="fr-BE"/>
              </w:rPr>
              <w:t xml:space="preserve">Evaluer la conception et la mise en place des politiques et procédures de la direction pour la préparation des estimations comptables. </w:t>
            </w:r>
            <w:r w:rsidRPr="00586D30">
              <w:rPr>
                <w:lang w:val="fr-BE"/>
              </w:rPr>
              <w:t>Aborder spécifiquement comment :</w:t>
            </w:r>
          </w:p>
          <w:p w:rsidR="0006667B" w:rsidRPr="0006667B" w:rsidRDefault="00B241B5" w:rsidP="00453356">
            <w:pPr>
              <w:pStyle w:val="LettersLevel2"/>
              <w:spacing w:before="60" w:after="60"/>
              <w:ind w:left="354" w:hanging="354"/>
              <w:jc w:val="both"/>
              <w:rPr>
                <w:rFonts w:ascii="Arial" w:hAnsi="Arial" w:cs="Arial"/>
                <w:sz w:val="20"/>
                <w:lang w:val="fr-BE"/>
              </w:rPr>
            </w:pPr>
            <w:r>
              <w:rPr>
                <w:rFonts w:ascii="Arial" w:hAnsi="Arial" w:cs="Arial"/>
                <w:sz w:val="20"/>
                <w:lang w:val="fr-BE"/>
              </w:rPr>
              <w:t>a)</w:t>
            </w:r>
            <w:r>
              <w:rPr>
                <w:rFonts w:ascii="Arial" w:hAnsi="Arial" w:cs="Arial"/>
                <w:sz w:val="20"/>
                <w:lang w:val="fr-BE"/>
              </w:rPr>
              <w:tab/>
              <w:t>l</w:t>
            </w:r>
            <w:r w:rsidR="0006667B" w:rsidRPr="0006667B">
              <w:rPr>
                <w:rFonts w:ascii="Arial" w:hAnsi="Arial" w:cs="Arial"/>
                <w:sz w:val="20"/>
                <w:lang w:val="fr-BE"/>
              </w:rPr>
              <w:t>a direction identifie où d</w:t>
            </w:r>
            <w:r w:rsidR="004020BF">
              <w:rPr>
                <w:rFonts w:ascii="Arial" w:hAnsi="Arial" w:cs="Arial"/>
                <w:sz w:val="20"/>
                <w:lang w:val="fr-BE"/>
              </w:rPr>
              <w:t>es estimations sont nécessaires ;</w:t>
            </w:r>
          </w:p>
          <w:p w:rsidR="0006667B" w:rsidRPr="0006667B" w:rsidRDefault="00B241B5" w:rsidP="00453356">
            <w:pPr>
              <w:pStyle w:val="LettersLevel2"/>
              <w:spacing w:before="60" w:after="60"/>
              <w:ind w:left="354" w:hanging="354"/>
              <w:jc w:val="both"/>
              <w:rPr>
                <w:rFonts w:ascii="Arial" w:hAnsi="Arial" w:cs="Arial"/>
                <w:sz w:val="20"/>
                <w:lang w:val="fr-BE"/>
              </w:rPr>
            </w:pPr>
            <w:r>
              <w:rPr>
                <w:rFonts w:ascii="Arial" w:hAnsi="Arial" w:cs="Arial"/>
                <w:sz w:val="20"/>
                <w:lang w:val="fr-BE"/>
              </w:rPr>
              <w:t>b)</w:t>
            </w:r>
            <w:r>
              <w:rPr>
                <w:rFonts w:ascii="Arial" w:hAnsi="Arial" w:cs="Arial"/>
                <w:sz w:val="20"/>
                <w:lang w:val="fr-BE"/>
              </w:rPr>
              <w:tab/>
              <w:t>l</w:t>
            </w:r>
            <w:r w:rsidR="0006667B" w:rsidRPr="0006667B">
              <w:rPr>
                <w:rFonts w:ascii="Arial" w:hAnsi="Arial" w:cs="Arial"/>
                <w:sz w:val="20"/>
                <w:lang w:val="fr-BE"/>
              </w:rPr>
              <w:t>es données pertinent</w:t>
            </w:r>
            <w:r w:rsidR="004020BF">
              <w:rPr>
                <w:rFonts w:ascii="Arial" w:hAnsi="Arial" w:cs="Arial"/>
                <w:sz w:val="20"/>
                <w:lang w:val="fr-BE"/>
              </w:rPr>
              <w:t>es sont rassemblées et évaluées ;</w:t>
            </w:r>
            <w:r w:rsidR="0006667B" w:rsidRPr="0006667B">
              <w:rPr>
                <w:rFonts w:ascii="Arial" w:hAnsi="Arial" w:cs="Arial"/>
                <w:sz w:val="20"/>
                <w:lang w:val="fr-BE"/>
              </w:rPr>
              <w:t xml:space="preserve"> </w:t>
            </w:r>
          </w:p>
          <w:p w:rsidR="0006667B" w:rsidRPr="0006667B" w:rsidRDefault="00B241B5" w:rsidP="00453356">
            <w:pPr>
              <w:pStyle w:val="LettersLevel2"/>
              <w:spacing w:before="60" w:after="60"/>
              <w:ind w:left="354" w:hanging="354"/>
              <w:jc w:val="both"/>
              <w:rPr>
                <w:rFonts w:ascii="Arial" w:hAnsi="Arial" w:cs="Arial"/>
                <w:sz w:val="20"/>
                <w:lang w:val="fr-BE"/>
              </w:rPr>
            </w:pPr>
            <w:r>
              <w:rPr>
                <w:rFonts w:ascii="Arial" w:hAnsi="Arial" w:cs="Arial"/>
                <w:sz w:val="20"/>
                <w:lang w:val="fr-BE"/>
              </w:rPr>
              <w:t>c)</w:t>
            </w:r>
            <w:r>
              <w:rPr>
                <w:rFonts w:ascii="Arial" w:hAnsi="Arial" w:cs="Arial"/>
                <w:sz w:val="20"/>
                <w:lang w:val="fr-BE"/>
              </w:rPr>
              <w:tab/>
              <w:t>l</w:t>
            </w:r>
            <w:r w:rsidR="0006667B" w:rsidRPr="0006667B">
              <w:rPr>
                <w:rFonts w:ascii="Arial" w:hAnsi="Arial" w:cs="Arial"/>
                <w:sz w:val="20"/>
                <w:lang w:val="fr-BE"/>
              </w:rPr>
              <w:t xml:space="preserve">es hypothèses et estimations sont développées et les changements dans les </w:t>
            </w:r>
            <w:r w:rsidR="004020BF">
              <w:rPr>
                <w:rFonts w:ascii="Arial" w:hAnsi="Arial" w:cs="Arial"/>
                <w:sz w:val="20"/>
                <w:lang w:val="fr-BE"/>
              </w:rPr>
              <w:t>hypothèses contrôlés/surveillés ;</w:t>
            </w:r>
            <w:r w:rsidR="0006667B" w:rsidRPr="0006667B">
              <w:rPr>
                <w:rFonts w:ascii="Arial" w:hAnsi="Arial" w:cs="Arial"/>
                <w:sz w:val="20"/>
                <w:lang w:val="fr-BE"/>
              </w:rPr>
              <w:t xml:space="preserve"> </w:t>
            </w:r>
          </w:p>
          <w:p w:rsidR="0006667B" w:rsidRPr="0006667B" w:rsidRDefault="00B241B5" w:rsidP="00453356">
            <w:pPr>
              <w:pStyle w:val="LettersLevel2"/>
              <w:spacing w:before="60" w:after="60"/>
              <w:ind w:left="354" w:hanging="354"/>
              <w:jc w:val="both"/>
              <w:rPr>
                <w:rFonts w:ascii="Arial" w:hAnsi="Arial" w:cs="Arial"/>
                <w:sz w:val="20"/>
                <w:lang w:val="fr-BE"/>
              </w:rPr>
            </w:pPr>
            <w:r>
              <w:rPr>
                <w:rFonts w:ascii="Arial" w:hAnsi="Arial" w:cs="Arial"/>
                <w:sz w:val="20"/>
                <w:lang w:val="fr-BE"/>
              </w:rPr>
              <w:t>d)</w:t>
            </w:r>
            <w:r>
              <w:rPr>
                <w:rFonts w:ascii="Arial" w:hAnsi="Arial" w:cs="Arial"/>
                <w:sz w:val="20"/>
                <w:lang w:val="fr-BE"/>
              </w:rPr>
              <w:tab/>
              <w:t>l</w:t>
            </w:r>
            <w:r w:rsidR="0006667B" w:rsidRPr="0006667B">
              <w:rPr>
                <w:rFonts w:ascii="Arial" w:hAnsi="Arial" w:cs="Arial"/>
                <w:sz w:val="20"/>
                <w:lang w:val="fr-BE"/>
              </w:rPr>
              <w:t>es travaux des experts ou des expe</w:t>
            </w:r>
            <w:r w:rsidR="004020BF">
              <w:rPr>
                <w:rFonts w:ascii="Arial" w:hAnsi="Arial" w:cs="Arial"/>
                <w:sz w:val="20"/>
                <w:lang w:val="fr-BE"/>
              </w:rPr>
              <w:t>rts en évaluation sont utilisés ;</w:t>
            </w:r>
          </w:p>
          <w:p w:rsidR="0006667B" w:rsidRPr="0006667B" w:rsidRDefault="00B241B5" w:rsidP="00453356">
            <w:pPr>
              <w:pStyle w:val="LettersLevel2"/>
              <w:spacing w:before="60" w:after="60"/>
              <w:ind w:left="354" w:hanging="354"/>
              <w:jc w:val="both"/>
              <w:rPr>
                <w:rFonts w:ascii="Arial" w:hAnsi="Arial" w:cs="Arial"/>
                <w:sz w:val="20"/>
                <w:lang w:val="fr-BE"/>
              </w:rPr>
            </w:pPr>
            <w:r>
              <w:rPr>
                <w:rFonts w:ascii="Arial" w:hAnsi="Arial" w:cs="Arial"/>
                <w:sz w:val="20"/>
                <w:lang w:val="fr-BE"/>
              </w:rPr>
              <w:t>e)</w:t>
            </w:r>
            <w:r>
              <w:rPr>
                <w:rFonts w:ascii="Arial" w:hAnsi="Arial" w:cs="Arial"/>
                <w:sz w:val="20"/>
                <w:lang w:val="fr-BE"/>
              </w:rPr>
              <w:tab/>
              <w:t>l</w:t>
            </w:r>
            <w:r w:rsidR="0006667B" w:rsidRPr="0006667B">
              <w:rPr>
                <w:rFonts w:ascii="Arial" w:hAnsi="Arial" w:cs="Arial"/>
                <w:sz w:val="20"/>
                <w:lang w:val="fr-BE"/>
              </w:rPr>
              <w:t>es calculs sont revus et</w:t>
            </w:r>
            <w:r w:rsidR="004020BF">
              <w:rPr>
                <w:rFonts w:ascii="Arial" w:hAnsi="Arial" w:cs="Arial"/>
                <w:sz w:val="20"/>
                <w:lang w:val="fr-BE"/>
              </w:rPr>
              <w:t xml:space="preserve"> approuvés ;</w:t>
            </w:r>
          </w:p>
          <w:p w:rsidR="0006667B" w:rsidRPr="0006667B" w:rsidRDefault="00B241B5" w:rsidP="00453356">
            <w:pPr>
              <w:pStyle w:val="LettersLevel2"/>
              <w:spacing w:before="60" w:after="60"/>
              <w:ind w:left="354" w:hanging="354"/>
              <w:jc w:val="both"/>
              <w:rPr>
                <w:rFonts w:ascii="Arial" w:hAnsi="Arial" w:cs="Arial"/>
                <w:sz w:val="20"/>
                <w:lang w:val="fr-BE"/>
              </w:rPr>
            </w:pPr>
            <w:r>
              <w:rPr>
                <w:rFonts w:ascii="Arial" w:hAnsi="Arial" w:cs="Arial"/>
                <w:sz w:val="20"/>
                <w:lang w:val="fr-BE"/>
              </w:rPr>
              <w:t>f)</w:t>
            </w:r>
            <w:r>
              <w:rPr>
                <w:rFonts w:ascii="Arial" w:hAnsi="Arial" w:cs="Arial"/>
                <w:sz w:val="20"/>
                <w:lang w:val="fr-BE"/>
              </w:rPr>
              <w:tab/>
              <w:t>l</w:t>
            </w:r>
            <w:r w:rsidR="0006667B" w:rsidRPr="0006667B">
              <w:rPr>
                <w:rFonts w:ascii="Arial" w:hAnsi="Arial" w:cs="Arial"/>
                <w:sz w:val="20"/>
                <w:lang w:val="fr-BE"/>
              </w:rPr>
              <w:t>a direction s’assure que les estimations sont raisonnables et cohérentes avec les intentions de la direction ou les pl</w:t>
            </w:r>
            <w:r w:rsidR="004020BF">
              <w:rPr>
                <w:rFonts w:ascii="Arial" w:hAnsi="Arial" w:cs="Arial"/>
                <w:sz w:val="20"/>
                <w:lang w:val="fr-BE"/>
              </w:rPr>
              <w:t>ans d’affaires (</w:t>
            </w:r>
            <w:r w:rsidR="004020BF" w:rsidRPr="00F238E1">
              <w:rPr>
                <w:rFonts w:ascii="Arial" w:hAnsi="Arial" w:cs="Arial"/>
                <w:i/>
                <w:sz w:val="20"/>
                <w:lang w:val="fr-BE"/>
              </w:rPr>
              <w:t>business plans</w:t>
            </w:r>
            <w:r w:rsidR="004020BF">
              <w:rPr>
                <w:rFonts w:ascii="Arial" w:hAnsi="Arial" w:cs="Arial"/>
                <w:sz w:val="20"/>
                <w:lang w:val="fr-BE"/>
              </w:rPr>
              <w:t>) ; et</w:t>
            </w:r>
            <w:r w:rsidR="0006667B" w:rsidRPr="0006667B">
              <w:rPr>
                <w:rFonts w:ascii="Arial" w:hAnsi="Arial" w:cs="Arial"/>
                <w:sz w:val="20"/>
                <w:lang w:val="fr-BE"/>
              </w:rPr>
              <w:t xml:space="preserve"> </w:t>
            </w:r>
          </w:p>
          <w:p w:rsidR="0006667B" w:rsidRPr="0006667B" w:rsidRDefault="00B241B5" w:rsidP="00453356">
            <w:pPr>
              <w:pStyle w:val="LettersLevel2"/>
              <w:spacing w:before="60" w:after="60"/>
              <w:ind w:left="354" w:hanging="354"/>
              <w:jc w:val="both"/>
              <w:rPr>
                <w:rFonts w:ascii="Arial" w:hAnsi="Arial" w:cs="Arial"/>
                <w:sz w:val="20"/>
                <w:lang w:val="fr-BE"/>
              </w:rPr>
            </w:pPr>
            <w:r>
              <w:rPr>
                <w:rFonts w:ascii="Arial" w:hAnsi="Arial" w:cs="Arial"/>
                <w:sz w:val="20"/>
                <w:lang w:val="fr-BE"/>
              </w:rPr>
              <w:t>g)</w:t>
            </w:r>
            <w:r>
              <w:rPr>
                <w:rFonts w:ascii="Arial" w:hAnsi="Arial" w:cs="Arial"/>
                <w:sz w:val="20"/>
                <w:lang w:val="fr-BE"/>
              </w:rPr>
              <w:tab/>
              <w:t>l</w:t>
            </w:r>
            <w:r w:rsidR="0006667B" w:rsidRPr="0006667B">
              <w:rPr>
                <w:rFonts w:ascii="Arial" w:hAnsi="Arial" w:cs="Arial"/>
                <w:sz w:val="20"/>
                <w:lang w:val="fr-BE"/>
              </w:rPr>
              <w:t xml:space="preserve">a direction s’assure que les annexes aux </w:t>
            </w:r>
            <w:r w:rsidR="000D5606">
              <w:rPr>
                <w:rFonts w:ascii="Arial" w:hAnsi="Arial" w:cs="Arial"/>
                <w:sz w:val="20"/>
                <w:lang w:val="fr-BE"/>
              </w:rPr>
              <w:t xml:space="preserve">comptes annuels </w:t>
            </w:r>
            <w:r w:rsidR="0006667B" w:rsidRPr="0006667B">
              <w:rPr>
                <w:rFonts w:ascii="Arial" w:hAnsi="Arial" w:cs="Arial"/>
                <w:sz w:val="20"/>
                <w:lang w:val="fr-BE"/>
              </w:rPr>
              <w:t xml:space="preserve">sont adéquates. </w:t>
            </w:r>
          </w:p>
        </w:tc>
        <w:tc>
          <w:tcPr>
            <w:tcW w:w="390" w:type="pct"/>
          </w:tcPr>
          <w:p w:rsidR="0006667B" w:rsidRPr="0006667B" w:rsidRDefault="0006667B" w:rsidP="00B12C14">
            <w:pPr>
              <w:pStyle w:val="TableEntryLetters"/>
            </w:pPr>
            <w:r w:rsidRPr="0006667B">
              <w:t>A</w:t>
            </w:r>
          </w:p>
        </w:tc>
        <w:tc>
          <w:tcPr>
            <w:tcW w:w="2047" w:type="pct"/>
          </w:tcPr>
          <w:p w:rsidR="0006667B" w:rsidRPr="0006667B" w:rsidRDefault="0006667B" w:rsidP="00B12C14">
            <w:pPr>
              <w:pStyle w:val="TableEntryLetters"/>
            </w:pPr>
          </w:p>
        </w:tc>
      </w:tr>
      <w:tr w:rsidR="00BB55EA" w:rsidRPr="00432712" w:rsidTr="00432712">
        <w:tc>
          <w:tcPr>
            <w:tcW w:w="5000" w:type="pct"/>
            <w:gridSpan w:val="3"/>
            <w:shd w:val="clear" w:color="auto" w:fill="D9D9D9"/>
          </w:tcPr>
          <w:p w:rsidR="00BB55EA" w:rsidRPr="00CE306A" w:rsidRDefault="00BB55EA" w:rsidP="00150974">
            <w:pPr>
              <w:pStyle w:val="HeadLevel2BoldNums"/>
              <w:rPr>
                <w:rFonts w:cs="Arial"/>
                <w:lang w:eastAsia="en-US"/>
              </w:rPr>
            </w:pPr>
            <w:r w:rsidRPr="00CE306A">
              <w:rPr>
                <w:rFonts w:cs="Arial"/>
                <w:lang w:eastAsia="en-US"/>
              </w:rPr>
              <w:t>Identification</w:t>
            </w:r>
          </w:p>
        </w:tc>
      </w:tr>
      <w:tr w:rsidR="0006667B" w:rsidRPr="0006667B" w:rsidTr="0006667B">
        <w:tc>
          <w:tcPr>
            <w:tcW w:w="2563" w:type="pct"/>
          </w:tcPr>
          <w:p w:rsidR="0006667B" w:rsidRPr="00586D30" w:rsidRDefault="0006667B" w:rsidP="00C52390">
            <w:pPr>
              <w:pStyle w:val="BodyTextWithAbove"/>
              <w:rPr>
                <w:lang w:val="fr-BE"/>
              </w:rPr>
            </w:pPr>
            <w:r w:rsidRPr="00586D30">
              <w:rPr>
                <w:lang w:val="fr-BE"/>
              </w:rPr>
              <w:t xml:space="preserve">S’assurer que toutes les estimations significatives qui sont ou devraient être utilisées dans les </w:t>
            </w:r>
            <w:r w:rsidR="000D5606" w:rsidRPr="00586D30">
              <w:rPr>
                <w:lang w:val="fr-BE"/>
              </w:rPr>
              <w:t xml:space="preserve">comptes annuels </w:t>
            </w:r>
            <w:r w:rsidRPr="00586D30">
              <w:rPr>
                <w:lang w:val="fr-BE"/>
              </w:rPr>
              <w:t>ont été identifiées et documentées.</w:t>
            </w:r>
          </w:p>
        </w:tc>
        <w:tc>
          <w:tcPr>
            <w:tcW w:w="390" w:type="pct"/>
          </w:tcPr>
          <w:p w:rsidR="0006667B" w:rsidRPr="0006667B" w:rsidRDefault="0006667B" w:rsidP="00B12C14">
            <w:pPr>
              <w:pStyle w:val="TableEntryLetters"/>
            </w:pPr>
            <w:r w:rsidRPr="0006667B">
              <w:t>CEA</w:t>
            </w:r>
          </w:p>
        </w:tc>
        <w:tc>
          <w:tcPr>
            <w:tcW w:w="2047" w:type="pct"/>
          </w:tcPr>
          <w:p w:rsidR="0006667B" w:rsidRPr="0006667B" w:rsidRDefault="0006667B" w:rsidP="00B12C14">
            <w:pPr>
              <w:pStyle w:val="TableEntryLetters"/>
            </w:pPr>
          </w:p>
        </w:tc>
      </w:tr>
    </w:tbl>
    <w:p w:rsidR="00F238E1" w:rsidRDefault="00F238E1"/>
    <w:p w:rsidR="00F238E1" w:rsidRDefault="00F238E1">
      <w:pPr>
        <w:spacing w:after="0" w:line="240" w:lineRule="auto"/>
      </w:pPr>
      <w:r>
        <w:br w:type="page"/>
      </w:r>
    </w:p>
    <w:tbl>
      <w:tblPr>
        <w:tblW w:w="5139"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5386"/>
        <w:gridCol w:w="820"/>
        <w:gridCol w:w="4283"/>
        <w:gridCol w:w="19"/>
      </w:tblGrid>
      <w:tr w:rsidR="00150974" w:rsidRPr="0006667B" w:rsidTr="00150974">
        <w:trPr>
          <w:tblHeader/>
        </w:trPr>
        <w:tc>
          <w:tcPr>
            <w:tcW w:w="2563" w:type="pct"/>
            <w:shd w:val="clear" w:color="auto" w:fill="BFBFBF"/>
            <w:vAlign w:val="center"/>
          </w:tcPr>
          <w:p w:rsidR="00150974" w:rsidRPr="0006667B" w:rsidRDefault="00150974" w:rsidP="00150974">
            <w:pPr>
              <w:pStyle w:val="TableHeadLevel1"/>
            </w:pPr>
          </w:p>
        </w:tc>
        <w:tc>
          <w:tcPr>
            <w:tcW w:w="390" w:type="pct"/>
            <w:shd w:val="clear" w:color="auto" w:fill="BFBFBF"/>
            <w:vAlign w:val="center"/>
          </w:tcPr>
          <w:p w:rsidR="00150974" w:rsidRPr="0006667B" w:rsidRDefault="00150974" w:rsidP="00150974">
            <w:pPr>
              <w:pStyle w:val="TableHeadLevel1"/>
            </w:pPr>
            <w:proofErr w:type="spellStart"/>
            <w:r w:rsidRPr="0006667B">
              <w:rPr>
                <w:sz w:val="20"/>
                <w:szCs w:val="20"/>
              </w:rPr>
              <w:t>Ass</w:t>
            </w:r>
            <w:proofErr w:type="spellEnd"/>
            <w:r w:rsidRPr="0006667B">
              <w:rPr>
                <w:sz w:val="20"/>
                <w:szCs w:val="20"/>
              </w:rPr>
              <w:t>.</w:t>
            </w:r>
            <w:r w:rsidRPr="0006667B">
              <w:rPr>
                <w:sz w:val="20"/>
                <w:szCs w:val="20"/>
                <w:vertAlign w:val="superscript"/>
              </w:rPr>
              <w:footnoteReference w:customMarkFollows="1" w:id="2"/>
              <w:sym w:font="Symbol" w:char="F02A"/>
            </w:r>
          </w:p>
        </w:tc>
        <w:tc>
          <w:tcPr>
            <w:tcW w:w="2047" w:type="pct"/>
            <w:gridSpan w:val="2"/>
            <w:shd w:val="clear" w:color="auto" w:fill="BFBFBF"/>
            <w:vAlign w:val="center"/>
          </w:tcPr>
          <w:p w:rsidR="00150974" w:rsidRPr="0006667B" w:rsidRDefault="00150974" w:rsidP="00150974">
            <w:pPr>
              <w:pStyle w:val="TableHeadLevel1"/>
            </w:pPr>
            <w:r w:rsidRPr="0006667B">
              <w:t>Commentaires</w:t>
            </w:r>
          </w:p>
        </w:tc>
      </w:tr>
      <w:tr w:rsidR="00150974" w:rsidRPr="00241AFF" w:rsidTr="00150974">
        <w:trPr>
          <w:trHeight w:val="169"/>
        </w:trPr>
        <w:tc>
          <w:tcPr>
            <w:tcW w:w="5000" w:type="pct"/>
            <w:gridSpan w:val="4"/>
            <w:shd w:val="clear" w:color="auto" w:fill="BFBFBF"/>
          </w:tcPr>
          <w:p w:rsidR="00150974" w:rsidRPr="00241AFF" w:rsidRDefault="00150974" w:rsidP="00241AFF">
            <w:pPr>
              <w:pStyle w:val="TableEntryLetters"/>
              <w:jc w:val="left"/>
              <w:rPr>
                <w:b/>
              </w:rPr>
            </w:pPr>
            <w:r w:rsidRPr="00241AFF">
              <w:rPr>
                <w:b/>
              </w:rPr>
              <w:t>PROCEDURES DE BASE</w:t>
            </w:r>
          </w:p>
        </w:tc>
      </w:tr>
      <w:tr w:rsidR="00BB55EA" w:rsidRPr="0006667B" w:rsidTr="00150974">
        <w:tc>
          <w:tcPr>
            <w:tcW w:w="5000" w:type="pct"/>
            <w:gridSpan w:val="4"/>
            <w:shd w:val="clear" w:color="auto" w:fill="D9D9D9"/>
          </w:tcPr>
          <w:p w:rsidR="00BB55EA" w:rsidRPr="00CE306A" w:rsidRDefault="00BB55EA" w:rsidP="00150974">
            <w:pPr>
              <w:pStyle w:val="HeadLevel2BoldNums"/>
              <w:rPr>
                <w:rFonts w:cs="Arial"/>
                <w:lang w:eastAsia="en-US"/>
              </w:rPr>
            </w:pPr>
            <w:r w:rsidRPr="00CE306A">
              <w:rPr>
                <w:rFonts w:cs="Arial"/>
                <w:lang w:eastAsia="en-US"/>
              </w:rPr>
              <w:t>Expertise de tiers</w:t>
            </w:r>
          </w:p>
        </w:tc>
      </w:tr>
      <w:tr w:rsidR="0006667B" w:rsidRPr="00F238E1" w:rsidTr="0006667B">
        <w:tc>
          <w:tcPr>
            <w:tcW w:w="2563" w:type="pct"/>
          </w:tcPr>
          <w:p w:rsidR="0006667B" w:rsidRPr="0006667B" w:rsidRDefault="0006667B" w:rsidP="00453356">
            <w:pPr>
              <w:pStyle w:val="LettersLevel2"/>
              <w:spacing w:before="60" w:after="60"/>
              <w:ind w:left="354" w:hanging="354"/>
              <w:jc w:val="both"/>
              <w:rPr>
                <w:rFonts w:ascii="Arial" w:hAnsi="Arial" w:cs="Arial"/>
                <w:sz w:val="20"/>
                <w:lang w:val="fr-BE"/>
              </w:rPr>
            </w:pPr>
            <w:r w:rsidRPr="0006667B">
              <w:rPr>
                <w:rFonts w:ascii="Arial" w:hAnsi="Arial" w:cs="Arial"/>
                <w:sz w:val="20"/>
                <w:lang w:val="fr-BE"/>
              </w:rPr>
              <w:t>a)</w:t>
            </w:r>
            <w:r w:rsidRPr="0006667B">
              <w:rPr>
                <w:rFonts w:ascii="Arial" w:hAnsi="Arial" w:cs="Arial"/>
                <w:sz w:val="20"/>
                <w:lang w:val="fr-BE"/>
              </w:rPr>
              <w:tab/>
              <w:t xml:space="preserve">Evaluer la compétence/expertise du tiers intervenant (société/personne physique). </w:t>
            </w:r>
          </w:p>
          <w:p w:rsidR="0006667B" w:rsidRPr="0006667B" w:rsidRDefault="0006667B" w:rsidP="00453356">
            <w:pPr>
              <w:pStyle w:val="LettersLevel2"/>
              <w:spacing w:before="60" w:after="60"/>
              <w:ind w:left="354" w:hanging="354"/>
              <w:jc w:val="both"/>
              <w:rPr>
                <w:rFonts w:ascii="Arial" w:hAnsi="Arial" w:cs="Arial"/>
                <w:sz w:val="20"/>
                <w:lang w:val="fr-BE"/>
              </w:rPr>
            </w:pPr>
            <w:r w:rsidRPr="0006667B">
              <w:rPr>
                <w:rFonts w:ascii="Arial" w:hAnsi="Arial" w:cs="Arial"/>
                <w:sz w:val="20"/>
                <w:lang w:val="fr-BE"/>
              </w:rPr>
              <w:t>b)</w:t>
            </w:r>
            <w:r w:rsidRPr="0006667B">
              <w:rPr>
                <w:rFonts w:ascii="Arial" w:hAnsi="Arial" w:cs="Arial"/>
                <w:sz w:val="20"/>
                <w:lang w:val="fr-BE"/>
              </w:rPr>
              <w:tab/>
              <w:t>Revoir le bien</w:t>
            </w:r>
            <w:r w:rsidR="005044F2">
              <w:rPr>
                <w:rFonts w:ascii="Arial" w:hAnsi="Arial" w:cs="Arial"/>
                <w:sz w:val="20"/>
                <w:lang w:val="fr-BE"/>
              </w:rPr>
              <w:t>-</w:t>
            </w:r>
            <w:r w:rsidR="00150974">
              <w:rPr>
                <w:rFonts w:ascii="Arial" w:hAnsi="Arial" w:cs="Arial"/>
                <w:sz w:val="20"/>
                <w:lang w:val="fr-BE"/>
              </w:rPr>
              <w:t>fondé des hypothèses (</w:t>
            </w:r>
            <w:r w:rsidR="007901E0" w:rsidRPr="007901E0">
              <w:rPr>
                <w:rFonts w:ascii="Arial" w:hAnsi="Arial" w:cs="Arial"/>
                <w:i/>
                <w:sz w:val="20"/>
                <w:lang w:val="fr-BE"/>
              </w:rPr>
              <w:t>cf. infra</w:t>
            </w:r>
            <w:r w:rsidR="007901E0">
              <w:rPr>
                <w:rFonts w:ascii="Arial" w:hAnsi="Arial" w:cs="Arial"/>
                <w:sz w:val="20"/>
                <w:lang w:val="fr-BE"/>
              </w:rPr>
              <w:t xml:space="preserve">, </w:t>
            </w:r>
            <w:r w:rsidR="00150974">
              <w:rPr>
                <w:rFonts w:ascii="Arial" w:hAnsi="Arial" w:cs="Arial"/>
                <w:sz w:val="20"/>
                <w:lang w:val="fr-BE"/>
              </w:rPr>
              <w:t>p</w:t>
            </w:r>
            <w:r w:rsidRPr="0006667B">
              <w:rPr>
                <w:rFonts w:ascii="Arial" w:hAnsi="Arial" w:cs="Arial"/>
                <w:sz w:val="20"/>
                <w:lang w:val="fr-BE"/>
              </w:rPr>
              <w:t>oint 6</w:t>
            </w:r>
            <w:r w:rsidR="007901E0">
              <w:rPr>
                <w:rFonts w:ascii="Arial" w:hAnsi="Arial" w:cs="Arial"/>
                <w:sz w:val="20"/>
                <w:lang w:val="fr-BE"/>
              </w:rPr>
              <w:t>).</w:t>
            </w:r>
          </w:p>
          <w:p w:rsidR="0006667B" w:rsidRPr="0006667B" w:rsidRDefault="0006667B" w:rsidP="00453356">
            <w:pPr>
              <w:pStyle w:val="LettersLevel2"/>
              <w:spacing w:before="60" w:after="60"/>
              <w:ind w:left="354" w:hanging="354"/>
              <w:jc w:val="both"/>
              <w:rPr>
                <w:rFonts w:ascii="Arial" w:hAnsi="Arial" w:cs="Arial"/>
                <w:sz w:val="20"/>
                <w:lang w:val="fr-BE"/>
              </w:rPr>
            </w:pPr>
            <w:r w:rsidRPr="0006667B">
              <w:rPr>
                <w:rFonts w:ascii="Arial" w:hAnsi="Arial" w:cs="Arial"/>
                <w:sz w:val="20"/>
                <w:lang w:val="fr-BE"/>
              </w:rPr>
              <w:t>c)</w:t>
            </w:r>
            <w:r w:rsidRPr="0006667B">
              <w:rPr>
                <w:rFonts w:ascii="Arial" w:hAnsi="Arial" w:cs="Arial"/>
                <w:sz w:val="20"/>
                <w:lang w:val="fr-BE"/>
              </w:rPr>
              <w:tab/>
              <w:t>Prendre connaissance du rapport d’évaluation, apprécier le caractère approprié de la méthode d’évaluation utilisée et vérifier les calculs.</w:t>
            </w:r>
          </w:p>
        </w:tc>
        <w:tc>
          <w:tcPr>
            <w:tcW w:w="390" w:type="pct"/>
          </w:tcPr>
          <w:p w:rsidR="0006667B" w:rsidRPr="0006667B" w:rsidRDefault="00586D30" w:rsidP="00B12C14">
            <w:pPr>
              <w:pStyle w:val="TableEntryLetters"/>
            </w:pPr>
            <w:r>
              <w:t>AV</w:t>
            </w:r>
          </w:p>
        </w:tc>
        <w:tc>
          <w:tcPr>
            <w:tcW w:w="2047" w:type="pct"/>
            <w:gridSpan w:val="2"/>
          </w:tcPr>
          <w:p w:rsidR="0006667B" w:rsidRPr="0006667B" w:rsidRDefault="0006667B" w:rsidP="00B12C14">
            <w:pPr>
              <w:pStyle w:val="TableEntryLetters"/>
            </w:pPr>
          </w:p>
        </w:tc>
      </w:tr>
      <w:tr w:rsidR="00BB55EA" w:rsidRPr="0006667B" w:rsidTr="00150974">
        <w:tc>
          <w:tcPr>
            <w:tcW w:w="5000" w:type="pct"/>
            <w:gridSpan w:val="4"/>
            <w:shd w:val="clear" w:color="auto" w:fill="D9D9D9"/>
          </w:tcPr>
          <w:p w:rsidR="00BB55EA" w:rsidRPr="00CE306A" w:rsidRDefault="00BB55EA" w:rsidP="00150974">
            <w:pPr>
              <w:pStyle w:val="HeadLevel2BoldNums"/>
              <w:rPr>
                <w:rFonts w:cs="Arial"/>
                <w:lang w:eastAsia="en-US"/>
              </w:rPr>
            </w:pPr>
            <w:r w:rsidRPr="00CE306A">
              <w:rPr>
                <w:rFonts w:cs="Arial"/>
                <w:lang w:eastAsia="en-US"/>
              </w:rPr>
              <w:t>Procédures analytiques</w:t>
            </w:r>
          </w:p>
        </w:tc>
      </w:tr>
      <w:tr w:rsidR="0006667B" w:rsidRPr="0006667B" w:rsidTr="0006667B">
        <w:tc>
          <w:tcPr>
            <w:tcW w:w="2563" w:type="pct"/>
          </w:tcPr>
          <w:p w:rsidR="0006667B" w:rsidRPr="0006667B" w:rsidRDefault="0006667B" w:rsidP="00453356">
            <w:pPr>
              <w:pStyle w:val="LettersLevel2"/>
              <w:spacing w:before="60" w:after="60"/>
              <w:ind w:left="354" w:hanging="354"/>
              <w:jc w:val="both"/>
              <w:rPr>
                <w:rFonts w:ascii="Arial" w:hAnsi="Arial" w:cs="Arial"/>
                <w:sz w:val="20"/>
                <w:lang w:val="fr-BE"/>
              </w:rPr>
            </w:pPr>
            <w:r w:rsidRPr="0006667B">
              <w:rPr>
                <w:rFonts w:ascii="Arial" w:hAnsi="Arial" w:cs="Arial"/>
                <w:sz w:val="20"/>
                <w:lang w:val="fr-BE"/>
              </w:rPr>
              <w:t>a)</w:t>
            </w:r>
            <w:r w:rsidRPr="0006667B">
              <w:rPr>
                <w:rFonts w:ascii="Arial" w:hAnsi="Arial" w:cs="Arial"/>
                <w:sz w:val="20"/>
                <w:lang w:val="fr-BE"/>
              </w:rPr>
              <w:tab/>
              <w:t>Identifier tout changement ou toute tendance significative auxquels on pourrait s’attendre dans les estimations et documenter vos conclusions.</w:t>
            </w:r>
          </w:p>
          <w:p w:rsidR="0006667B" w:rsidRPr="0006667B" w:rsidRDefault="0006667B" w:rsidP="00453356">
            <w:pPr>
              <w:pStyle w:val="LettersLevel2"/>
              <w:spacing w:before="60" w:after="60"/>
              <w:ind w:left="354" w:hanging="354"/>
              <w:jc w:val="both"/>
              <w:rPr>
                <w:rFonts w:ascii="Arial" w:hAnsi="Arial" w:cs="Arial"/>
                <w:sz w:val="20"/>
                <w:lang w:val="fr-BE"/>
              </w:rPr>
            </w:pPr>
            <w:r w:rsidRPr="0006667B">
              <w:rPr>
                <w:rFonts w:ascii="Arial" w:hAnsi="Arial" w:cs="Arial"/>
                <w:sz w:val="20"/>
                <w:lang w:val="fr-BE"/>
              </w:rPr>
              <w:t>b)</w:t>
            </w:r>
            <w:r w:rsidRPr="0006667B">
              <w:rPr>
                <w:rFonts w:ascii="Arial" w:hAnsi="Arial" w:cs="Arial"/>
                <w:sz w:val="20"/>
                <w:lang w:val="fr-BE"/>
              </w:rPr>
              <w:tab/>
              <w:t xml:space="preserve">Comparer les estimations réelles de fin </w:t>
            </w:r>
            <w:r w:rsidR="002B28D6">
              <w:rPr>
                <w:rFonts w:ascii="Arial" w:hAnsi="Arial" w:cs="Arial"/>
                <w:sz w:val="20"/>
                <w:lang w:val="fr-BE"/>
              </w:rPr>
              <w:t>d’exercice</w:t>
            </w:r>
            <w:r w:rsidRPr="0006667B">
              <w:rPr>
                <w:rFonts w:ascii="Arial" w:hAnsi="Arial" w:cs="Arial"/>
                <w:sz w:val="20"/>
                <w:lang w:val="fr-BE"/>
              </w:rPr>
              <w:t xml:space="preserve"> aux attentes identifiées en a) ci-dessus et documenter les raisons de toute tendance ou changement inattendu. </w:t>
            </w:r>
          </w:p>
          <w:p w:rsidR="00B12C14" w:rsidRPr="0006667B" w:rsidRDefault="0006667B" w:rsidP="00420D36">
            <w:pPr>
              <w:pStyle w:val="LettersLevel2"/>
              <w:spacing w:before="60" w:after="60"/>
              <w:ind w:left="354" w:hanging="354"/>
              <w:jc w:val="both"/>
              <w:rPr>
                <w:rFonts w:ascii="Arial" w:hAnsi="Arial" w:cs="Arial"/>
                <w:sz w:val="20"/>
                <w:lang w:val="fr-BE"/>
              </w:rPr>
            </w:pPr>
            <w:r w:rsidRPr="0006667B">
              <w:rPr>
                <w:rFonts w:ascii="Arial" w:hAnsi="Arial" w:cs="Arial"/>
                <w:sz w:val="20"/>
                <w:lang w:val="fr-BE"/>
              </w:rPr>
              <w:t>c)</w:t>
            </w:r>
            <w:r w:rsidRPr="0006667B">
              <w:rPr>
                <w:rFonts w:ascii="Arial" w:hAnsi="Arial" w:cs="Arial"/>
                <w:sz w:val="20"/>
                <w:lang w:val="fr-BE"/>
              </w:rPr>
              <w:tab/>
              <w:t xml:space="preserve">Parcourir les estimations des </w:t>
            </w:r>
            <w:r w:rsidR="00CC5E19">
              <w:rPr>
                <w:rFonts w:ascii="Arial" w:hAnsi="Arial" w:cs="Arial"/>
                <w:sz w:val="20"/>
                <w:lang w:val="fr-BE"/>
              </w:rPr>
              <w:t xml:space="preserve">exercices </w:t>
            </w:r>
            <w:r w:rsidRPr="0006667B">
              <w:rPr>
                <w:rFonts w:ascii="Arial" w:hAnsi="Arial" w:cs="Arial"/>
                <w:sz w:val="20"/>
                <w:lang w:val="fr-BE"/>
              </w:rPr>
              <w:t>précédents au regard des événements survenus réellement. Noter toute tendance constante soit à sous-évaluer ou à surév</w:t>
            </w:r>
            <w:r w:rsidR="00420D36">
              <w:rPr>
                <w:rFonts w:ascii="Arial" w:hAnsi="Arial" w:cs="Arial"/>
                <w:sz w:val="20"/>
                <w:lang w:val="fr-BE"/>
              </w:rPr>
              <w:t>aluer les estimations.</w:t>
            </w:r>
          </w:p>
        </w:tc>
        <w:tc>
          <w:tcPr>
            <w:tcW w:w="390" w:type="pct"/>
          </w:tcPr>
          <w:p w:rsidR="0006667B" w:rsidRPr="00B12C14" w:rsidRDefault="0006667B" w:rsidP="00B12C14">
            <w:pPr>
              <w:pStyle w:val="TableEntryLetters"/>
            </w:pPr>
            <w:r w:rsidRPr="00B12C14">
              <w:t>CEA</w:t>
            </w:r>
          </w:p>
        </w:tc>
        <w:tc>
          <w:tcPr>
            <w:tcW w:w="2047" w:type="pct"/>
            <w:gridSpan w:val="2"/>
          </w:tcPr>
          <w:p w:rsidR="0006667B" w:rsidRPr="0006667B" w:rsidRDefault="0006667B" w:rsidP="00B12C14">
            <w:pPr>
              <w:pStyle w:val="TableEntryLetters"/>
            </w:pPr>
          </w:p>
        </w:tc>
      </w:tr>
      <w:tr w:rsidR="00BB55EA" w:rsidRPr="0006667B" w:rsidTr="00150974">
        <w:tc>
          <w:tcPr>
            <w:tcW w:w="5000" w:type="pct"/>
            <w:gridSpan w:val="4"/>
            <w:shd w:val="clear" w:color="auto" w:fill="D9D9D9"/>
          </w:tcPr>
          <w:p w:rsidR="00BB55EA" w:rsidRPr="00CE306A" w:rsidRDefault="00BB55EA" w:rsidP="00150974">
            <w:pPr>
              <w:pStyle w:val="HeadLevel2BoldNums"/>
              <w:rPr>
                <w:rFonts w:cs="Arial"/>
                <w:lang w:eastAsia="en-US"/>
              </w:rPr>
            </w:pPr>
            <w:r w:rsidRPr="00CE306A">
              <w:rPr>
                <w:rFonts w:cs="Arial"/>
                <w:lang w:eastAsia="en-US"/>
              </w:rPr>
              <w:t xml:space="preserve">Risques encourus </w:t>
            </w:r>
          </w:p>
        </w:tc>
      </w:tr>
      <w:tr w:rsidR="0006667B" w:rsidRPr="0006667B" w:rsidTr="0006667B">
        <w:tc>
          <w:tcPr>
            <w:tcW w:w="2563" w:type="pct"/>
          </w:tcPr>
          <w:p w:rsidR="0006667B" w:rsidRPr="00586D30" w:rsidRDefault="0006667B" w:rsidP="00C52390">
            <w:pPr>
              <w:pStyle w:val="BodyTextWithAbove"/>
              <w:rPr>
                <w:lang w:val="fr-BE"/>
              </w:rPr>
            </w:pPr>
            <w:r w:rsidRPr="00586D30">
              <w:rPr>
                <w:lang w:val="fr-BE"/>
              </w:rPr>
              <w:t xml:space="preserve">Evaluer les risques d’anomalies significatives pour toute estimation basée sur des facteurs impliquant des éléments tels que : </w:t>
            </w:r>
          </w:p>
          <w:p w:rsidR="0006667B" w:rsidRPr="00586D30" w:rsidRDefault="00C52390" w:rsidP="00C52390">
            <w:pPr>
              <w:pStyle w:val="BodyTextWithAbove"/>
              <w:rPr>
                <w:lang w:val="fr-BE"/>
              </w:rPr>
            </w:pPr>
            <w:r w:rsidRPr="00586D30">
              <w:rPr>
                <w:lang w:val="fr-BE"/>
              </w:rPr>
              <w:t xml:space="preserve">a) </w:t>
            </w:r>
            <w:r w:rsidR="000D5606" w:rsidRPr="00586D30">
              <w:rPr>
                <w:lang w:val="fr-BE"/>
              </w:rPr>
              <w:t>d</w:t>
            </w:r>
            <w:r w:rsidR="0006667B" w:rsidRPr="00586D30">
              <w:rPr>
                <w:lang w:val="fr-BE"/>
              </w:rPr>
              <w:t>es calculs complexes</w:t>
            </w:r>
            <w:r w:rsidR="000D5606" w:rsidRPr="00586D30">
              <w:rPr>
                <w:lang w:val="fr-BE"/>
              </w:rPr>
              <w:t> ;</w:t>
            </w:r>
            <w:r w:rsidR="0006667B" w:rsidRPr="00586D30">
              <w:rPr>
                <w:lang w:val="fr-BE"/>
              </w:rPr>
              <w:t xml:space="preserve"> </w:t>
            </w:r>
          </w:p>
          <w:p w:rsidR="0006667B" w:rsidRPr="00586D30" w:rsidRDefault="00C52390" w:rsidP="00C52390">
            <w:pPr>
              <w:pStyle w:val="BodyTextWithAbove"/>
              <w:rPr>
                <w:lang w:val="fr-BE"/>
              </w:rPr>
            </w:pPr>
            <w:r w:rsidRPr="00586D30">
              <w:rPr>
                <w:lang w:val="fr-BE"/>
              </w:rPr>
              <w:t xml:space="preserve">b) </w:t>
            </w:r>
            <w:r w:rsidR="000D5606" w:rsidRPr="00586D30">
              <w:rPr>
                <w:lang w:val="fr-BE"/>
              </w:rPr>
              <w:t>l</w:t>
            </w:r>
            <w:r w:rsidR="0006667B" w:rsidRPr="00586D30">
              <w:rPr>
                <w:lang w:val="fr-BE"/>
              </w:rPr>
              <w:t>a matérialité</w:t>
            </w:r>
            <w:r w:rsidR="000D5606" w:rsidRPr="00586D30">
              <w:rPr>
                <w:lang w:val="fr-BE"/>
              </w:rPr>
              <w:t> ;</w:t>
            </w:r>
            <w:r w:rsidR="0006667B" w:rsidRPr="00586D30">
              <w:rPr>
                <w:lang w:val="fr-BE"/>
              </w:rPr>
              <w:t xml:space="preserve"> </w:t>
            </w:r>
          </w:p>
          <w:p w:rsidR="00E90B0D" w:rsidRPr="00586D30" w:rsidRDefault="00C52390" w:rsidP="00C52390">
            <w:pPr>
              <w:pStyle w:val="BodyTextWithAbove"/>
              <w:rPr>
                <w:lang w:val="fr-BE"/>
              </w:rPr>
            </w:pPr>
            <w:r w:rsidRPr="00586D30">
              <w:rPr>
                <w:lang w:val="fr-BE"/>
              </w:rPr>
              <w:t xml:space="preserve">c) </w:t>
            </w:r>
            <w:r w:rsidR="000D5606" w:rsidRPr="00586D30">
              <w:rPr>
                <w:lang w:val="fr-BE"/>
              </w:rPr>
              <w:t>u</w:t>
            </w:r>
            <w:r w:rsidR="0006667B" w:rsidRPr="00586D30">
              <w:rPr>
                <w:lang w:val="fr-BE"/>
              </w:rPr>
              <w:t>ne sensibilité aux variations des hypothèses.</w:t>
            </w:r>
          </w:p>
        </w:tc>
        <w:tc>
          <w:tcPr>
            <w:tcW w:w="390" w:type="pct"/>
          </w:tcPr>
          <w:p w:rsidR="0006667B" w:rsidRPr="0006667B" w:rsidRDefault="0006667B" w:rsidP="00B12C14">
            <w:pPr>
              <w:pStyle w:val="TableEntryLetters"/>
            </w:pPr>
            <w:r w:rsidRPr="0006667B">
              <w:t>EA</w:t>
            </w:r>
          </w:p>
        </w:tc>
        <w:tc>
          <w:tcPr>
            <w:tcW w:w="2047" w:type="pct"/>
            <w:gridSpan w:val="2"/>
          </w:tcPr>
          <w:p w:rsidR="0006667B" w:rsidRPr="0006667B" w:rsidRDefault="0006667B" w:rsidP="00B12C14">
            <w:pPr>
              <w:pStyle w:val="TableEntryLetters"/>
            </w:pPr>
          </w:p>
        </w:tc>
      </w:tr>
      <w:tr w:rsidR="00BB55EA" w:rsidRPr="0006667B" w:rsidTr="00150974">
        <w:tc>
          <w:tcPr>
            <w:tcW w:w="5000" w:type="pct"/>
            <w:gridSpan w:val="4"/>
            <w:shd w:val="clear" w:color="auto" w:fill="D9D9D9"/>
          </w:tcPr>
          <w:p w:rsidR="00BB55EA" w:rsidRPr="00CE306A" w:rsidRDefault="00BB55EA" w:rsidP="00150974">
            <w:pPr>
              <w:pStyle w:val="HeadLevel2BoldNums"/>
              <w:rPr>
                <w:rFonts w:cs="Arial"/>
                <w:lang w:eastAsia="en-US"/>
              </w:rPr>
            </w:pPr>
            <w:r w:rsidRPr="00CE306A">
              <w:rPr>
                <w:rFonts w:cs="Arial"/>
                <w:lang w:eastAsia="en-US"/>
              </w:rPr>
              <w:t>Caractère raisonnable des hypothèses</w:t>
            </w:r>
          </w:p>
        </w:tc>
      </w:tr>
      <w:tr w:rsidR="0006667B" w:rsidRPr="0006667B" w:rsidTr="0006667B">
        <w:tc>
          <w:tcPr>
            <w:tcW w:w="2563" w:type="pct"/>
          </w:tcPr>
          <w:p w:rsidR="0006667B" w:rsidRPr="001043B4" w:rsidRDefault="0006667B" w:rsidP="00C52390">
            <w:pPr>
              <w:pStyle w:val="BodyTextWithAbove"/>
              <w:numPr>
                <w:ilvl w:val="0"/>
                <w:numId w:val="9"/>
              </w:numPr>
              <w:ind w:left="212" w:hanging="212"/>
              <w:rPr>
                <w:lang w:val="fr-BE"/>
              </w:rPr>
            </w:pPr>
            <w:r w:rsidRPr="001043B4">
              <w:rPr>
                <w:lang w:val="fr-BE"/>
              </w:rPr>
              <w:t xml:space="preserve">En se basant sur notre connaissance de l’entité, revoir les </w:t>
            </w:r>
            <w:r w:rsidR="00453356" w:rsidRPr="001043B4">
              <w:rPr>
                <w:lang w:val="fr-BE"/>
              </w:rPr>
              <w:t xml:space="preserve">    </w:t>
            </w:r>
            <w:r w:rsidRPr="001043B4">
              <w:rPr>
                <w:lang w:val="fr-BE"/>
              </w:rPr>
              <w:t xml:space="preserve">hypothèses de la direction pour s’assurer que : </w:t>
            </w:r>
          </w:p>
          <w:p w:rsidR="0006667B" w:rsidRPr="0006667B" w:rsidRDefault="000D5606" w:rsidP="00C52390">
            <w:pPr>
              <w:pStyle w:val="LettersLevel2"/>
              <w:numPr>
                <w:ilvl w:val="0"/>
                <w:numId w:val="8"/>
              </w:numPr>
              <w:ind w:left="714" w:hanging="357"/>
              <w:jc w:val="both"/>
              <w:rPr>
                <w:rFonts w:ascii="Arial" w:hAnsi="Arial" w:cs="Arial"/>
                <w:sz w:val="20"/>
                <w:lang w:val="fr-BE"/>
              </w:rPr>
            </w:pPr>
            <w:r>
              <w:rPr>
                <w:rFonts w:ascii="Arial" w:hAnsi="Arial" w:cs="Arial"/>
                <w:sz w:val="20"/>
                <w:lang w:val="fr-BE"/>
              </w:rPr>
              <w:t>l</w:t>
            </w:r>
            <w:r w:rsidR="0006667B" w:rsidRPr="0006667B">
              <w:rPr>
                <w:rFonts w:ascii="Arial" w:hAnsi="Arial" w:cs="Arial"/>
                <w:sz w:val="20"/>
                <w:lang w:val="fr-BE"/>
              </w:rPr>
              <w:t>’information utilisée a été rassemblée à partir de sources fiables et crédibles</w:t>
            </w:r>
            <w:r>
              <w:rPr>
                <w:rFonts w:ascii="Arial" w:hAnsi="Arial" w:cs="Arial"/>
                <w:sz w:val="20"/>
                <w:lang w:val="fr-BE"/>
              </w:rPr>
              <w:t> ;</w:t>
            </w:r>
            <w:r w:rsidR="0006667B" w:rsidRPr="0006667B">
              <w:rPr>
                <w:rFonts w:ascii="Arial" w:hAnsi="Arial" w:cs="Arial"/>
                <w:sz w:val="20"/>
                <w:lang w:val="fr-BE"/>
              </w:rPr>
              <w:t xml:space="preserve"> </w:t>
            </w:r>
          </w:p>
          <w:p w:rsidR="0006667B" w:rsidRPr="0006667B" w:rsidRDefault="000D5606" w:rsidP="00C52390">
            <w:pPr>
              <w:pStyle w:val="LettersLevel2"/>
              <w:numPr>
                <w:ilvl w:val="0"/>
                <w:numId w:val="8"/>
              </w:numPr>
              <w:ind w:left="714" w:hanging="357"/>
              <w:jc w:val="both"/>
              <w:rPr>
                <w:rFonts w:ascii="Arial" w:hAnsi="Arial" w:cs="Arial"/>
                <w:sz w:val="20"/>
                <w:lang w:val="fr-BE"/>
              </w:rPr>
            </w:pPr>
            <w:r>
              <w:rPr>
                <w:rFonts w:ascii="Arial" w:hAnsi="Arial" w:cs="Arial"/>
                <w:sz w:val="20"/>
                <w:lang w:val="fr-BE"/>
              </w:rPr>
              <w:t>l</w:t>
            </w:r>
            <w:r w:rsidR="0006667B" w:rsidRPr="0006667B">
              <w:rPr>
                <w:rFonts w:ascii="Arial" w:hAnsi="Arial" w:cs="Arial"/>
                <w:sz w:val="20"/>
                <w:lang w:val="fr-BE"/>
              </w:rPr>
              <w:t>es hypothèses reflètent des conditions de marché existantes</w:t>
            </w:r>
            <w:r>
              <w:rPr>
                <w:rFonts w:ascii="Arial" w:hAnsi="Arial" w:cs="Arial"/>
                <w:sz w:val="20"/>
                <w:lang w:val="fr-BE"/>
              </w:rPr>
              <w:t> ;</w:t>
            </w:r>
            <w:r w:rsidR="0006667B" w:rsidRPr="0006667B">
              <w:rPr>
                <w:rFonts w:ascii="Arial" w:hAnsi="Arial" w:cs="Arial"/>
                <w:sz w:val="20"/>
                <w:lang w:val="fr-BE"/>
              </w:rPr>
              <w:t xml:space="preserve"> </w:t>
            </w:r>
          </w:p>
          <w:p w:rsidR="0006667B" w:rsidRPr="0006667B" w:rsidRDefault="000D5606" w:rsidP="00C52390">
            <w:pPr>
              <w:pStyle w:val="LettersLevel2"/>
              <w:numPr>
                <w:ilvl w:val="0"/>
                <w:numId w:val="8"/>
              </w:numPr>
              <w:ind w:left="714" w:hanging="357"/>
              <w:jc w:val="both"/>
              <w:rPr>
                <w:rFonts w:ascii="Arial" w:hAnsi="Arial" w:cs="Arial"/>
                <w:sz w:val="20"/>
                <w:lang w:val="fr-BE"/>
              </w:rPr>
            </w:pPr>
            <w:r>
              <w:rPr>
                <w:rFonts w:ascii="Arial" w:hAnsi="Arial" w:cs="Arial"/>
                <w:sz w:val="20"/>
                <w:lang w:val="fr-BE"/>
              </w:rPr>
              <w:t>l</w:t>
            </w:r>
            <w:r w:rsidR="0006667B" w:rsidRPr="0006667B">
              <w:rPr>
                <w:rFonts w:ascii="Arial" w:hAnsi="Arial" w:cs="Arial"/>
                <w:sz w:val="20"/>
                <w:lang w:val="fr-BE"/>
              </w:rPr>
              <w:t xml:space="preserve">es hypothèses sont consistantes avec les informations internes ainsi qu’avec les intentions de la direction ou le </w:t>
            </w:r>
            <w:r w:rsidR="0006667B" w:rsidRPr="00C52390">
              <w:rPr>
                <w:rFonts w:ascii="Arial" w:hAnsi="Arial" w:cs="Arial"/>
                <w:i/>
                <w:sz w:val="20"/>
                <w:lang w:val="fr-BE"/>
              </w:rPr>
              <w:t>business plan</w:t>
            </w:r>
            <w:r>
              <w:rPr>
                <w:rFonts w:ascii="Arial" w:hAnsi="Arial" w:cs="Arial"/>
                <w:sz w:val="20"/>
                <w:lang w:val="fr-BE"/>
              </w:rPr>
              <w:t> ;</w:t>
            </w:r>
            <w:r w:rsidR="0006667B" w:rsidRPr="0006667B">
              <w:rPr>
                <w:rFonts w:ascii="Arial" w:hAnsi="Arial" w:cs="Arial"/>
                <w:sz w:val="20"/>
                <w:lang w:val="fr-BE"/>
              </w:rPr>
              <w:t xml:space="preserve"> </w:t>
            </w:r>
          </w:p>
          <w:p w:rsidR="0006667B" w:rsidRPr="0006667B" w:rsidRDefault="000D5606" w:rsidP="00C52390">
            <w:pPr>
              <w:pStyle w:val="LettersLevel2"/>
              <w:numPr>
                <w:ilvl w:val="0"/>
                <w:numId w:val="8"/>
              </w:numPr>
              <w:ind w:left="714" w:hanging="357"/>
              <w:jc w:val="both"/>
              <w:rPr>
                <w:rFonts w:ascii="Arial" w:hAnsi="Arial" w:cs="Arial"/>
                <w:sz w:val="20"/>
                <w:lang w:val="fr-BE"/>
              </w:rPr>
            </w:pPr>
            <w:r>
              <w:rPr>
                <w:rFonts w:ascii="Arial" w:hAnsi="Arial" w:cs="Arial"/>
                <w:sz w:val="20"/>
                <w:lang w:val="fr-BE"/>
              </w:rPr>
              <w:t>l</w:t>
            </w:r>
            <w:r w:rsidR="0006667B" w:rsidRPr="0006667B">
              <w:rPr>
                <w:rFonts w:ascii="Arial" w:hAnsi="Arial" w:cs="Arial"/>
                <w:sz w:val="20"/>
                <w:lang w:val="fr-BE"/>
              </w:rPr>
              <w:t xml:space="preserve">es personnes qui </w:t>
            </w:r>
            <w:r w:rsidR="003D2833">
              <w:rPr>
                <w:rFonts w:ascii="Arial" w:hAnsi="Arial" w:cs="Arial"/>
                <w:sz w:val="20"/>
                <w:lang w:val="fr-BE"/>
              </w:rPr>
              <w:t>collectent</w:t>
            </w:r>
            <w:r w:rsidR="0006667B" w:rsidRPr="0006667B">
              <w:rPr>
                <w:rFonts w:ascii="Arial" w:hAnsi="Arial" w:cs="Arial"/>
                <w:sz w:val="20"/>
                <w:lang w:val="fr-BE"/>
              </w:rPr>
              <w:t xml:space="preserve"> l’information et font les calculs sont compétentes</w:t>
            </w:r>
            <w:r>
              <w:rPr>
                <w:rFonts w:ascii="Arial" w:hAnsi="Arial" w:cs="Arial"/>
                <w:sz w:val="20"/>
                <w:lang w:val="fr-BE"/>
              </w:rPr>
              <w:t> ;</w:t>
            </w:r>
            <w:r w:rsidR="00150974">
              <w:rPr>
                <w:rFonts w:ascii="Arial" w:hAnsi="Arial" w:cs="Arial"/>
                <w:sz w:val="20"/>
                <w:lang w:val="fr-BE"/>
              </w:rPr>
              <w:t xml:space="preserve"> </w:t>
            </w:r>
          </w:p>
          <w:p w:rsidR="0006667B" w:rsidRPr="0006667B" w:rsidRDefault="000D5606" w:rsidP="00C52390">
            <w:pPr>
              <w:pStyle w:val="LettersLevel2"/>
              <w:numPr>
                <w:ilvl w:val="0"/>
                <w:numId w:val="8"/>
              </w:numPr>
              <w:jc w:val="both"/>
              <w:rPr>
                <w:rFonts w:ascii="Arial" w:hAnsi="Arial" w:cs="Arial"/>
                <w:sz w:val="20"/>
                <w:lang w:val="fr-BE"/>
              </w:rPr>
            </w:pPr>
            <w:r>
              <w:rPr>
                <w:rFonts w:ascii="Arial" w:hAnsi="Arial" w:cs="Arial"/>
                <w:sz w:val="20"/>
                <w:lang w:val="fr-BE"/>
              </w:rPr>
              <w:t>i</w:t>
            </w:r>
            <w:r w:rsidR="0006667B" w:rsidRPr="0006667B">
              <w:rPr>
                <w:rFonts w:ascii="Arial" w:hAnsi="Arial" w:cs="Arial"/>
                <w:sz w:val="20"/>
                <w:lang w:val="fr-BE"/>
              </w:rPr>
              <w:t>l n’y a pas de preuve de biais de la part de la direction</w:t>
            </w:r>
            <w:r>
              <w:rPr>
                <w:rFonts w:ascii="Arial" w:hAnsi="Arial" w:cs="Arial"/>
                <w:sz w:val="20"/>
                <w:lang w:val="fr-BE"/>
              </w:rPr>
              <w:t> ;</w:t>
            </w:r>
            <w:r w:rsidR="0006667B" w:rsidRPr="0006667B">
              <w:rPr>
                <w:rFonts w:ascii="Arial" w:hAnsi="Arial" w:cs="Arial"/>
                <w:sz w:val="20"/>
                <w:lang w:val="fr-BE"/>
              </w:rPr>
              <w:t xml:space="preserve"> </w:t>
            </w:r>
          </w:p>
          <w:p w:rsidR="00453356" w:rsidRPr="00453356" w:rsidRDefault="000D5606" w:rsidP="00C52390">
            <w:pPr>
              <w:pStyle w:val="LettersLevel2"/>
              <w:numPr>
                <w:ilvl w:val="0"/>
                <w:numId w:val="8"/>
              </w:numPr>
              <w:ind w:left="360" w:firstLine="0"/>
              <w:jc w:val="both"/>
              <w:rPr>
                <w:rFonts w:ascii="Arial" w:hAnsi="Arial" w:cs="Arial"/>
                <w:sz w:val="20"/>
                <w:lang w:val="fr-BE"/>
              </w:rPr>
            </w:pPr>
            <w:r w:rsidRPr="00453356">
              <w:rPr>
                <w:rFonts w:ascii="Arial" w:hAnsi="Arial" w:cs="Arial"/>
                <w:sz w:val="20"/>
                <w:lang w:val="fr-BE"/>
              </w:rPr>
              <w:t>i</w:t>
            </w:r>
            <w:r w:rsidR="0006667B" w:rsidRPr="00453356">
              <w:rPr>
                <w:rFonts w:ascii="Arial" w:hAnsi="Arial" w:cs="Arial"/>
                <w:sz w:val="20"/>
                <w:lang w:val="fr-BE"/>
              </w:rPr>
              <w:t>l n’y a pas de preuve de fraude qui impliquerait un</w:t>
            </w:r>
            <w:r w:rsidR="001043B4">
              <w:rPr>
                <w:rFonts w:ascii="Arial" w:hAnsi="Arial" w:cs="Arial"/>
                <w:sz w:val="20"/>
                <w:lang w:val="fr-BE"/>
              </w:rPr>
              <w:t xml:space="preserve">                    </w:t>
            </w:r>
            <w:r w:rsidR="0006667B" w:rsidRPr="00453356">
              <w:rPr>
                <w:rFonts w:ascii="Arial" w:hAnsi="Arial" w:cs="Arial"/>
                <w:sz w:val="20"/>
                <w:lang w:val="fr-BE"/>
              </w:rPr>
              <w:t xml:space="preserve"> </w:t>
            </w:r>
            <w:r w:rsidR="001043B4">
              <w:rPr>
                <w:rFonts w:ascii="Arial" w:hAnsi="Arial" w:cs="Arial"/>
                <w:sz w:val="20"/>
                <w:lang w:val="fr-BE"/>
              </w:rPr>
              <w:t xml:space="preserve">  </w:t>
            </w:r>
            <w:r w:rsidR="001043B4">
              <w:rPr>
                <w:rFonts w:ascii="Arial" w:hAnsi="Arial" w:cs="Arial"/>
                <w:sz w:val="20"/>
                <w:lang w:val="fr-BE"/>
              </w:rPr>
              <w:br/>
              <w:t xml:space="preserve">       </w:t>
            </w:r>
            <w:r w:rsidR="0006667B" w:rsidRPr="00453356">
              <w:rPr>
                <w:rFonts w:ascii="Arial" w:hAnsi="Arial" w:cs="Arial"/>
                <w:sz w:val="20"/>
                <w:lang w:val="fr-BE"/>
              </w:rPr>
              <w:t>employé ou la direction.</w:t>
            </w:r>
          </w:p>
          <w:p w:rsidR="0006667B" w:rsidRPr="001043B4" w:rsidRDefault="001043B4" w:rsidP="00574AD6">
            <w:pPr>
              <w:pStyle w:val="BodyTextWithAbove"/>
              <w:ind w:left="354" w:hanging="354"/>
              <w:rPr>
                <w:lang w:val="fr-BE"/>
              </w:rPr>
            </w:pPr>
            <w:r>
              <w:rPr>
                <w:lang w:val="fr-BE"/>
              </w:rPr>
              <w:lastRenderedPageBreak/>
              <w:t xml:space="preserve">b) </w:t>
            </w:r>
            <w:r w:rsidR="0006667B" w:rsidRPr="001043B4">
              <w:rPr>
                <w:lang w:val="fr-BE"/>
              </w:rPr>
              <w:t>Si les estimations sont significatives et sensibles aux variations dans les hypothèses formulées, envisager</w:t>
            </w:r>
            <w:r w:rsidR="00B1447A" w:rsidRPr="001043B4">
              <w:rPr>
                <w:lang w:val="fr-BE"/>
              </w:rPr>
              <w:t xml:space="preserve"> </w:t>
            </w:r>
            <w:r w:rsidR="0006667B" w:rsidRPr="001043B4">
              <w:rPr>
                <w:lang w:val="fr-BE"/>
              </w:rPr>
              <w:t>:</w:t>
            </w:r>
          </w:p>
          <w:p w:rsidR="0006667B" w:rsidRPr="00586D30" w:rsidRDefault="00574AD6" w:rsidP="00574AD6">
            <w:pPr>
              <w:pStyle w:val="BodyTextWithAbove"/>
              <w:ind w:left="354"/>
              <w:rPr>
                <w:lang w:val="fr-BE"/>
              </w:rPr>
            </w:pPr>
            <w:r w:rsidRPr="00586D30">
              <w:rPr>
                <w:lang w:val="fr-BE"/>
              </w:rPr>
              <w:t xml:space="preserve">− </w:t>
            </w:r>
            <w:r w:rsidR="000D5606" w:rsidRPr="00586D30">
              <w:rPr>
                <w:lang w:val="fr-BE"/>
              </w:rPr>
              <w:t>d</w:t>
            </w:r>
            <w:r w:rsidR="0006667B" w:rsidRPr="00586D30">
              <w:rPr>
                <w:lang w:val="fr-BE"/>
              </w:rPr>
              <w:t>’obtenir le conseil d’un expert</w:t>
            </w:r>
            <w:r w:rsidR="000D5606" w:rsidRPr="00586D30">
              <w:rPr>
                <w:lang w:val="fr-BE"/>
              </w:rPr>
              <w:t> ;</w:t>
            </w:r>
            <w:r w:rsidR="0006667B" w:rsidRPr="00586D30">
              <w:rPr>
                <w:lang w:val="fr-BE"/>
              </w:rPr>
              <w:t xml:space="preserve"> </w:t>
            </w:r>
          </w:p>
          <w:p w:rsidR="0006667B" w:rsidRPr="00586D30" w:rsidRDefault="00574AD6" w:rsidP="00574AD6">
            <w:pPr>
              <w:pStyle w:val="BodyTextWithAbove"/>
              <w:ind w:left="354"/>
              <w:rPr>
                <w:lang w:val="fr-BE"/>
              </w:rPr>
            </w:pPr>
            <w:r w:rsidRPr="00586D30">
              <w:rPr>
                <w:lang w:val="fr-BE"/>
              </w:rPr>
              <w:t>− d</w:t>
            </w:r>
            <w:r w:rsidR="0006667B" w:rsidRPr="00586D30">
              <w:rPr>
                <w:lang w:val="fr-BE"/>
              </w:rPr>
              <w:t>e développer vos propres estimations.</w:t>
            </w:r>
          </w:p>
        </w:tc>
        <w:tc>
          <w:tcPr>
            <w:tcW w:w="390" w:type="pct"/>
          </w:tcPr>
          <w:p w:rsidR="0006667B" w:rsidRPr="0006667B" w:rsidRDefault="001043B4" w:rsidP="00B12C14">
            <w:pPr>
              <w:pStyle w:val="TableEntryLetters"/>
            </w:pPr>
            <w:r>
              <w:lastRenderedPageBreak/>
              <w:t>E</w:t>
            </w:r>
            <w:r w:rsidR="0006667B" w:rsidRPr="0006667B">
              <w:t>A</w:t>
            </w:r>
          </w:p>
        </w:tc>
        <w:tc>
          <w:tcPr>
            <w:tcW w:w="2047" w:type="pct"/>
            <w:gridSpan w:val="2"/>
          </w:tcPr>
          <w:p w:rsidR="0006667B" w:rsidRPr="0006667B" w:rsidRDefault="0006667B" w:rsidP="00B12C14">
            <w:pPr>
              <w:pStyle w:val="TableEntryLetters"/>
            </w:pPr>
          </w:p>
        </w:tc>
      </w:tr>
      <w:tr w:rsidR="00BB55EA" w:rsidRPr="0006667B" w:rsidTr="00150974">
        <w:tc>
          <w:tcPr>
            <w:tcW w:w="5000" w:type="pct"/>
            <w:gridSpan w:val="4"/>
            <w:shd w:val="clear" w:color="auto" w:fill="D9D9D9"/>
          </w:tcPr>
          <w:p w:rsidR="00BB55EA" w:rsidRPr="00CE306A" w:rsidRDefault="00BB55EA" w:rsidP="001043B4">
            <w:pPr>
              <w:pStyle w:val="HeadLevel2BoldNums"/>
              <w:rPr>
                <w:rFonts w:cs="Arial"/>
                <w:lang w:eastAsia="en-US"/>
              </w:rPr>
            </w:pPr>
            <w:r w:rsidRPr="00CE306A">
              <w:rPr>
                <w:rFonts w:cs="Arial"/>
                <w:lang w:eastAsia="en-US"/>
              </w:rPr>
              <w:lastRenderedPageBreak/>
              <w:t>Méthodes d’évaluation</w:t>
            </w:r>
          </w:p>
        </w:tc>
      </w:tr>
      <w:tr w:rsidR="0006667B" w:rsidRPr="0006667B" w:rsidTr="0006667B">
        <w:tc>
          <w:tcPr>
            <w:tcW w:w="2563" w:type="pct"/>
          </w:tcPr>
          <w:p w:rsidR="0006667B" w:rsidRPr="00586D30" w:rsidRDefault="0006667B" w:rsidP="00C52390">
            <w:pPr>
              <w:pStyle w:val="BodyTextWithAbove"/>
              <w:rPr>
                <w:lang w:val="fr-BE"/>
              </w:rPr>
            </w:pPr>
            <w:r w:rsidRPr="001043B4">
              <w:rPr>
                <w:lang w:val="fr-BE"/>
              </w:rPr>
              <w:t xml:space="preserve">Déterminer si la méthode d’évaluation choisie par la direction est appropriée. </w:t>
            </w:r>
            <w:r w:rsidRPr="00586D30">
              <w:rPr>
                <w:lang w:val="fr-BE"/>
              </w:rPr>
              <w:t>Lorsque des méthodes alternatives sont autorisées par le référentiel comptable utilisé, revoir les raisons pour lesquels la direction a choisi la méthode actuelle.</w:t>
            </w:r>
          </w:p>
        </w:tc>
        <w:tc>
          <w:tcPr>
            <w:tcW w:w="390" w:type="pct"/>
          </w:tcPr>
          <w:p w:rsidR="0006667B" w:rsidRPr="0006667B" w:rsidRDefault="0006667B" w:rsidP="00B12C14">
            <w:pPr>
              <w:pStyle w:val="TableEntryLetters"/>
            </w:pPr>
            <w:r w:rsidRPr="0006667B">
              <w:t>A</w:t>
            </w:r>
          </w:p>
        </w:tc>
        <w:tc>
          <w:tcPr>
            <w:tcW w:w="2047" w:type="pct"/>
            <w:gridSpan w:val="2"/>
          </w:tcPr>
          <w:p w:rsidR="0006667B" w:rsidRPr="0006667B" w:rsidRDefault="0006667B" w:rsidP="00B12C14">
            <w:pPr>
              <w:pStyle w:val="TableEntryLetters"/>
            </w:pPr>
          </w:p>
        </w:tc>
      </w:tr>
      <w:tr w:rsidR="00FD6B5B" w:rsidRPr="0006667B" w:rsidTr="00150974">
        <w:tc>
          <w:tcPr>
            <w:tcW w:w="5000" w:type="pct"/>
            <w:gridSpan w:val="4"/>
            <w:shd w:val="clear" w:color="auto" w:fill="D9D9D9"/>
          </w:tcPr>
          <w:p w:rsidR="00FD6B5B" w:rsidRPr="00CE306A" w:rsidRDefault="00FD6B5B" w:rsidP="001043B4">
            <w:pPr>
              <w:pStyle w:val="HeadLevel2BoldNums"/>
              <w:rPr>
                <w:rFonts w:cs="Arial"/>
                <w:lang w:eastAsia="en-US"/>
              </w:rPr>
            </w:pPr>
            <w:r w:rsidRPr="00CE306A">
              <w:rPr>
                <w:rFonts w:cs="Arial"/>
                <w:lang w:eastAsia="en-US"/>
              </w:rPr>
              <w:t>Test de calculs</w:t>
            </w:r>
          </w:p>
        </w:tc>
      </w:tr>
      <w:tr w:rsidR="0006667B" w:rsidRPr="0006667B" w:rsidTr="0006667B">
        <w:tc>
          <w:tcPr>
            <w:tcW w:w="2563" w:type="pct"/>
          </w:tcPr>
          <w:p w:rsidR="0006667B" w:rsidRPr="001043B4" w:rsidRDefault="0006667B" w:rsidP="00C52390">
            <w:pPr>
              <w:pStyle w:val="BodyTextWithAbove"/>
              <w:rPr>
                <w:lang w:val="fr-BE"/>
              </w:rPr>
            </w:pPr>
            <w:r w:rsidRPr="001043B4">
              <w:rPr>
                <w:lang w:val="fr-BE"/>
              </w:rPr>
              <w:t>Revoir et tester les calculs pour chaque estimation.</w:t>
            </w:r>
          </w:p>
        </w:tc>
        <w:tc>
          <w:tcPr>
            <w:tcW w:w="390" w:type="pct"/>
          </w:tcPr>
          <w:p w:rsidR="0006667B" w:rsidRPr="0006667B" w:rsidRDefault="0006667B" w:rsidP="00B12C14">
            <w:pPr>
              <w:pStyle w:val="TableEntryLetters"/>
            </w:pPr>
            <w:r w:rsidRPr="0006667B">
              <w:t>A</w:t>
            </w:r>
          </w:p>
        </w:tc>
        <w:tc>
          <w:tcPr>
            <w:tcW w:w="2047" w:type="pct"/>
            <w:gridSpan w:val="2"/>
          </w:tcPr>
          <w:p w:rsidR="0006667B" w:rsidRPr="0006667B" w:rsidRDefault="0006667B" w:rsidP="00B12C14">
            <w:pPr>
              <w:pStyle w:val="TableEntryLetters"/>
            </w:pPr>
          </w:p>
        </w:tc>
      </w:tr>
      <w:tr w:rsidR="00FD6B5B" w:rsidRPr="0006667B" w:rsidTr="00150974">
        <w:tc>
          <w:tcPr>
            <w:tcW w:w="5000" w:type="pct"/>
            <w:gridSpan w:val="4"/>
            <w:shd w:val="clear" w:color="auto" w:fill="D9D9D9"/>
          </w:tcPr>
          <w:p w:rsidR="00FD6B5B" w:rsidRPr="00CE306A" w:rsidRDefault="00FD6B5B" w:rsidP="001043B4">
            <w:pPr>
              <w:pStyle w:val="HeadLevel2BoldNums"/>
              <w:rPr>
                <w:rFonts w:cs="Arial"/>
                <w:lang w:eastAsia="en-US"/>
              </w:rPr>
            </w:pPr>
            <w:r w:rsidRPr="00CE306A">
              <w:rPr>
                <w:rFonts w:cs="Arial"/>
                <w:lang w:eastAsia="en-US"/>
              </w:rPr>
              <w:t>Consistance</w:t>
            </w:r>
          </w:p>
        </w:tc>
      </w:tr>
      <w:tr w:rsidR="0006667B" w:rsidRPr="0006667B" w:rsidTr="0006667B">
        <w:tc>
          <w:tcPr>
            <w:tcW w:w="2563" w:type="pct"/>
          </w:tcPr>
          <w:p w:rsidR="0006667B" w:rsidRPr="00586D30" w:rsidRDefault="0006667B" w:rsidP="00C52390">
            <w:pPr>
              <w:pStyle w:val="BodyTextWithAbove"/>
              <w:rPr>
                <w:lang w:val="fr-BE"/>
              </w:rPr>
            </w:pPr>
            <w:r w:rsidRPr="00586D30">
              <w:rPr>
                <w:lang w:val="fr-BE"/>
              </w:rPr>
              <w:t>S’assurer que la méthode utilisée pour déterminer les estimations a été appliquée de façon consistante.</w:t>
            </w:r>
          </w:p>
        </w:tc>
        <w:tc>
          <w:tcPr>
            <w:tcW w:w="390" w:type="pct"/>
          </w:tcPr>
          <w:p w:rsidR="0006667B" w:rsidRPr="0006667B" w:rsidRDefault="0006667B" w:rsidP="00B12C14">
            <w:pPr>
              <w:pStyle w:val="TableEntryLetters"/>
            </w:pPr>
            <w:r w:rsidRPr="0006667B">
              <w:t>A</w:t>
            </w:r>
          </w:p>
        </w:tc>
        <w:tc>
          <w:tcPr>
            <w:tcW w:w="2047" w:type="pct"/>
            <w:gridSpan w:val="2"/>
          </w:tcPr>
          <w:p w:rsidR="0006667B" w:rsidRPr="0006667B" w:rsidRDefault="0006667B" w:rsidP="00B12C14">
            <w:pPr>
              <w:pStyle w:val="TableEntryLetters"/>
            </w:pPr>
          </w:p>
        </w:tc>
      </w:tr>
      <w:tr w:rsidR="00FD6B5B" w:rsidRPr="0006667B" w:rsidTr="00150974">
        <w:tc>
          <w:tcPr>
            <w:tcW w:w="5000" w:type="pct"/>
            <w:gridSpan w:val="4"/>
            <w:shd w:val="clear" w:color="auto" w:fill="D9D9D9"/>
          </w:tcPr>
          <w:p w:rsidR="00FD6B5B" w:rsidRPr="00CE306A" w:rsidRDefault="00953543" w:rsidP="001043B4">
            <w:pPr>
              <w:pStyle w:val="HeadLevel2BoldNums"/>
              <w:rPr>
                <w:rFonts w:cs="Arial"/>
                <w:lang w:eastAsia="en-US"/>
              </w:rPr>
            </w:pPr>
            <w:r w:rsidRPr="00CE306A">
              <w:rPr>
                <w:rFonts w:cs="Arial"/>
                <w:lang w:eastAsia="en-US"/>
              </w:rPr>
              <w:t>Evé</w:t>
            </w:r>
            <w:r w:rsidR="00FD6B5B" w:rsidRPr="00CE306A">
              <w:rPr>
                <w:rFonts w:cs="Arial"/>
                <w:lang w:eastAsia="en-US"/>
              </w:rPr>
              <w:t xml:space="preserve">nement post clôture </w:t>
            </w:r>
          </w:p>
        </w:tc>
      </w:tr>
      <w:tr w:rsidR="0006667B" w:rsidRPr="0006667B" w:rsidTr="0006667B">
        <w:tc>
          <w:tcPr>
            <w:tcW w:w="2563" w:type="pct"/>
          </w:tcPr>
          <w:p w:rsidR="0006667B" w:rsidRPr="00953543" w:rsidRDefault="00953543" w:rsidP="00C52390">
            <w:pPr>
              <w:pStyle w:val="BodyTextWithAbove"/>
              <w:rPr>
                <w:lang w:val="fr-BE"/>
              </w:rPr>
            </w:pPr>
            <w:r w:rsidRPr="00953543">
              <w:rPr>
                <w:lang w:val="fr-BE"/>
              </w:rPr>
              <w:t>Revoir les évé</w:t>
            </w:r>
            <w:r w:rsidR="0006667B" w:rsidRPr="00953543">
              <w:rPr>
                <w:lang w:val="fr-BE"/>
              </w:rPr>
              <w:t>nements post clôture et évaluer dans quelle mesure il y a un quelconque impact sur les estimations de la direction.</w:t>
            </w:r>
          </w:p>
        </w:tc>
        <w:tc>
          <w:tcPr>
            <w:tcW w:w="390" w:type="pct"/>
          </w:tcPr>
          <w:p w:rsidR="0006667B" w:rsidRPr="0006667B" w:rsidRDefault="0006667B" w:rsidP="00B12C14">
            <w:pPr>
              <w:pStyle w:val="TableEntryLetters"/>
            </w:pPr>
            <w:r w:rsidRPr="0006667B">
              <w:t>C</w:t>
            </w:r>
          </w:p>
        </w:tc>
        <w:tc>
          <w:tcPr>
            <w:tcW w:w="2047" w:type="pct"/>
            <w:gridSpan w:val="2"/>
          </w:tcPr>
          <w:p w:rsidR="0006667B" w:rsidRPr="0006667B" w:rsidRDefault="0006667B" w:rsidP="00B12C14">
            <w:pPr>
              <w:pStyle w:val="TableEntryLetters"/>
            </w:pPr>
          </w:p>
        </w:tc>
      </w:tr>
      <w:tr w:rsidR="00FD6B5B" w:rsidRPr="0006667B" w:rsidTr="00150974">
        <w:tc>
          <w:tcPr>
            <w:tcW w:w="5000" w:type="pct"/>
            <w:gridSpan w:val="4"/>
            <w:shd w:val="clear" w:color="auto" w:fill="D9D9D9"/>
          </w:tcPr>
          <w:p w:rsidR="00FD6B5B" w:rsidRPr="00CE306A" w:rsidRDefault="00FD6B5B" w:rsidP="001043B4">
            <w:pPr>
              <w:pStyle w:val="HeadLevel2BoldNums"/>
              <w:rPr>
                <w:rFonts w:cs="Arial"/>
                <w:lang w:eastAsia="en-US"/>
              </w:rPr>
            </w:pPr>
            <w:r w:rsidRPr="00CE306A">
              <w:rPr>
                <w:rFonts w:cs="Arial"/>
                <w:lang w:eastAsia="en-US"/>
              </w:rPr>
              <w:t>Irrégularités</w:t>
            </w:r>
          </w:p>
        </w:tc>
      </w:tr>
      <w:tr w:rsidR="0006667B" w:rsidRPr="00586D30" w:rsidTr="0006667B">
        <w:tc>
          <w:tcPr>
            <w:tcW w:w="2563" w:type="pct"/>
          </w:tcPr>
          <w:p w:rsidR="0006667B" w:rsidRPr="00953543" w:rsidRDefault="0006667B" w:rsidP="00C52390">
            <w:pPr>
              <w:pStyle w:val="BodyTextWithAbove"/>
              <w:rPr>
                <w:lang w:val="fr-BE"/>
              </w:rPr>
            </w:pPr>
            <w:r w:rsidRPr="00953543">
              <w:rPr>
                <w:lang w:val="fr-BE"/>
              </w:rPr>
              <w:t xml:space="preserve">Lorsque des cas possibles d’irrégularités sont mis en </w:t>
            </w:r>
            <w:r w:rsidR="00953543" w:rsidRPr="00953543">
              <w:rPr>
                <w:lang w:val="fr-BE"/>
              </w:rPr>
              <w:t xml:space="preserve"> </w:t>
            </w:r>
            <w:r w:rsidRPr="00953543">
              <w:rPr>
                <w:lang w:val="fr-BE"/>
              </w:rPr>
              <w:t>évidence :</w:t>
            </w:r>
          </w:p>
          <w:p w:rsidR="0006667B" w:rsidRPr="0006667B" w:rsidRDefault="0006667B" w:rsidP="00953543">
            <w:pPr>
              <w:pStyle w:val="LettersLevel2"/>
              <w:spacing w:before="60" w:after="60"/>
              <w:ind w:left="354" w:hanging="354"/>
              <w:jc w:val="both"/>
              <w:rPr>
                <w:rFonts w:ascii="Arial" w:hAnsi="Arial" w:cs="Arial"/>
                <w:sz w:val="20"/>
                <w:lang w:val="fr-BE"/>
              </w:rPr>
            </w:pPr>
            <w:r w:rsidRPr="0006667B">
              <w:rPr>
                <w:rFonts w:ascii="Arial" w:hAnsi="Arial" w:cs="Arial"/>
                <w:sz w:val="20"/>
                <w:lang w:val="fr-BE"/>
              </w:rPr>
              <w:t>a)</w:t>
            </w:r>
            <w:r w:rsidRPr="0006667B">
              <w:rPr>
                <w:rFonts w:ascii="Arial" w:hAnsi="Arial" w:cs="Arial"/>
                <w:sz w:val="20"/>
                <w:lang w:val="fr-BE"/>
              </w:rPr>
              <w:tab/>
            </w:r>
            <w:r w:rsidR="000D5606">
              <w:rPr>
                <w:rFonts w:ascii="Arial" w:hAnsi="Arial" w:cs="Arial"/>
                <w:sz w:val="20"/>
                <w:lang w:val="fr-BE"/>
              </w:rPr>
              <w:t>d</w:t>
            </w:r>
            <w:r w:rsidRPr="0006667B">
              <w:rPr>
                <w:rFonts w:ascii="Arial" w:hAnsi="Arial" w:cs="Arial"/>
                <w:sz w:val="20"/>
                <w:lang w:val="fr-BE"/>
              </w:rPr>
              <w:t>ocumenter les conclusions et la preuve les étayant</w:t>
            </w:r>
            <w:r w:rsidR="000D5606">
              <w:rPr>
                <w:rFonts w:ascii="Arial" w:hAnsi="Arial" w:cs="Arial"/>
                <w:sz w:val="20"/>
                <w:lang w:val="fr-BE"/>
              </w:rPr>
              <w:t> ;</w:t>
            </w:r>
          </w:p>
          <w:p w:rsidR="0006667B" w:rsidRPr="0006667B" w:rsidRDefault="0006667B" w:rsidP="00953543">
            <w:pPr>
              <w:pStyle w:val="LettersLevel2"/>
              <w:spacing w:before="60" w:after="60"/>
              <w:ind w:left="354" w:hanging="354"/>
              <w:jc w:val="both"/>
              <w:rPr>
                <w:rFonts w:ascii="Arial" w:hAnsi="Arial" w:cs="Arial"/>
                <w:sz w:val="20"/>
                <w:lang w:val="fr-BE"/>
              </w:rPr>
            </w:pPr>
            <w:r w:rsidRPr="0006667B">
              <w:rPr>
                <w:rFonts w:ascii="Arial" w:hAnsi="Arial" w:cs="Arial"/>
                <w:sz w:val="20"/>
                <w:lang w:val="fr-BE"/>
              </w:rPr>
              <w:t>b)</w:t>
            </w:r>
            <w:r w:rsidRPr="0006667B">
              <w:rPr>
                <w:rFonts w:ascii="Arial" w:hAnsi="Arial" w:cs="Arial"/>
                <w:sz w:val="20"/>
                <w:lang w:val="fr-BE"/>
              </w:rPr>
              <w:tab/>
            </w:r>
            <w:r w:rsidR="000D5606">
              <w:rPr>
                <w:rFonts w:ascii="Arial" w:hAnsi="Arial" w:cs="Arial"/>
                <w:sz w:val="20"/>
                <w:lang w:val="fr-BE"/>
              </w:rPr>
              <w:t>a</w:t>
            </w:r>
            <w:r w:rsidRPr="0006667B">
              <w:rPr>
                <w:rFonts w:ascii="Arial" w:hAnsi="Arial" w:cs="Arial"/>
                <w:sz w:val="20"/>
                <w:lang w:val="fr-BE"/>
              </w:rPr>
              <w:t>ppliquer les procédures complémentaires nécessaires pour confirmer ou infirmer les doutes identifiés</w:t>
            </w:r>
            <w:r w:rsidR="000D5606">
              <w:rPr>
                <w:rFonts w:ascii="Arial" w:hAnsi="Arial" w:cs="Arial"/>
                <w:sz w:val="20"/>
                <w:lang w:val="fr-BE"/>
              </w:rPr>
              <w:t> ;</w:t>
            </w:r>
            <w:r w:rsidRPr="0006667B">
              <w:rPr>
                <w:rFonts w:ascii="Arial" w:hAnsi="Arial" w:cs="Arial"/>
                <w:sz w:val="20"/>
                <w:lang w:val="fr-BE"/>
              </w:rPr>
              <w:t xml:space="preserve"> </w:t>
            </w:r>
          </w:p>
          <w:p w:rsidR="0006667B" w:rsidRPr="0006667B" w:rsidRDefault="0006667B" w:rsidP="00953543">
            <w:pPr>
              <w:pStyle w:val="LettersLevel2"/>
              <w:spacing w:before="60" w:after="60"/>
              <w:ind w:left="354" w:hanging="354"/>
              <w:jc w:val="both"/>
              <w:rPr>
                <w:rFonts w:ascii="Arial" w:hAnsi="Arial" w:cs="Arial"/>
                <w:sz w:val="20"/>
                <w:lang w:val="fr-BE"/>
              </w:rPr>
            </w:pPr>
            <w:r w:rsidRPr="0006667B">
              <w:rPr>
                <w:rFonts w:ascii="Arial" w:hAnsi="Arial" w:cs="Arial"/>
                <w:sz w:val="20"/>
                <w:lang w:val="fr-BE"/>
              </w:rPr>
              <w:t>c)</w:t>
            </w:r>
            <w:r w:rsidRPr="0006667B">
              <w:rPr>
                <w:rFonts w:ascii="Arial" w:hAnsi="Arial" w:cs="Arial"/>
                <w:sz w:val="20"/>
                <w:lang w:val="fr-BE"/>
              </w:rPr>
              <w:tab/>
            </w:r>
            <w:r w:rsidR="000D5606">
              <w:rPr>
                <w:rFonts w:ascii="Arial" w:hAnsi="Arial" w:cs="Arial"/>
                <w:sz w:val="20"/>
                <w:lang w:val="fr-BE"/>
              </w:rPr>
              <w:t>e</w:t>
            </w:r>
            <w:r w:rsidRPr="0006667B">
              <w:rPr>
                <w:rFonts w:ascii="Arial" w:hAnsi="Arial" w:cs="Arial"/>
                <w:sz w:val="20"/>
                <w:lang w:val="fr-BE"/>
              </w:rPr>
              <w:t>nvisager la nécessité de faire rapport sur cette situation et prévoir la ligne de conduite à adopter à l’égard des personnes chargées de la gouvernance</w:t>
            </w:r>
            <w:r w:rsidR="000D5606">
              <w:rPr>
                <w:rFonts w:ascii="Arial" w:hAnsi="Arial" w:cs="Arial"/>
                <w:sz w:val="20"/>
                <w:lang w:val="fr-BE"/>
              </w:rPr>
              <w:t> ;</w:t>
            </w:r>
          </w:p>
          <w:p w:rsidR="0006667B" w:rsidRPr="00CE306A" w:rsidRDefault="0006667B" w:rsidP="00953543">
            <w:pPr>
              <w:pStyle w:val="HeadLevel2BoldNums"/>
              <w:numPr>
                <w:ilvl w:val="0"/>
                <w:numId w:val="0"/>
              </w:numPr>
              <w:ind w:left="354" w:hanging="354"/>
              <w:rPr>
                <w:rFonts w:cs="Arial"/>
                <w:lang w:eastAsia="en-US"/>
              </w:rPr>
            </w:pPr>
            <w:r w:rsidRPr="00CE306A">
              <w:rPr>
                <w:rFonts w:cs="Arial"/>
                <w:b w:val="0"/>
                <w:lang w:eastAsia="en-US"/>
              </w:rPr>
              <w:t>d)</w:t>
            </w:r>
            <w:r w:rsidRPr="00CE306A">
              <w:rPr>
                <w:rFonts w:cs="Arial"/>
                <w:b w:val="0"/>
                <w:lang w:eastAsia="en-US"/>
              </w:rPr>
              <w:tab/>
            </w:r>
            <w:r w:rsidR="000D5606" w:rsidRPr="00CE306A">
              <w:rPr>
                <w:rFonts w:cs="Arial"/>
                <w:b w:val="0"/>
                <w:lang w:eastAsia="en-US"/>
              </w:rPr>
              <w:t>e</w:t>
            </w:r>
            <w:r w:rsidRPr="00CE306A">
              <w:rPr>
                <w:rFonts w:cs="Arial"/>
                <w:b w:val="0"/>
                <w:lang w:eastAsia="en-US"/>
              </w:rPr>
              <w:t>nvisager les conséquences sur le rapport d’audit.</w:t>
            </w:r>
          </w:p>
        </w:tc>
        <w:tc>
          <w:tcPr>
            <w:tcW w:w="390" w:type="pct"/>
          </w:tcPr>
          <w:p w:rsidR="0006667B" w:rsidRPr="00586D30" w:rsidRDefault="00586D30" w:rsidP="00B12C14">
            <w:pPr>
              <w:pStyle w:val="TableEntryLetters"/>
              <w:rPr>
                <w:lang w:val="fr-BE"/>
              </w:rPr>
            </w:pPr>
            <w:r>
              <w:rPr>
                <w:lang w:val="fr-BE"/>
              </w:rPr>
              <w:t>CEAV</w:t>
            </w:r>
            <w:bookmarkStart w:id="0" w:name="_GoBack"/>
            <w:bookmarkEnd w:id="0"/>
          </w:p>
        </w:tc>
        <w:tc>
          <w:tcPr>
            <w:tcW w:w="2047" w:type="pct"/>
            <w:gridSpan w:val="2"/>
          </w:tcPr>
          <w:p w:rsidR="0006667B" w:rsidRPr="00586D30" w:rsidRDefault="0006667B" w:rsidP="00B12C14">
            <w:pPr>
              <w:pStyle w:val="TableEntryLetters"/>
              <w:rPr>
                <w:lang w:val="fr-BE"/>
              </w:rPr>
            </w:pPr>
          </w:p>
        </w:tc>
      </w:tr>
      <w:tr w:rsidR="00FD6B5B" w:rsidRPr="00586D30" w:rsidTr="00150974">
        <w:tc>
          <w:tcPr>
            <w:tcW w:w="5000" w:type="pct"/>
            <w:gridSpan w:val="4"/>
            <w:shd w:val="clear" w:color="auto" w:fill="D9D9D9"/>
          </w:tcPr>
          <w:p w:rsidR="00FD6B5B" w:rsidRPr="00CE306A" w:rsidRDefault="00FD6B5B" w:rsidP="001043B4">
            <w:pPr>
              <w:pStyle w:val="HeadLevel2BoldNums"/>
              <w:rPr>
                <w:rFonts w:cs="Arial"/>
                <w:lang w:eastAsia="en-US"/>
              </w:rPr>
            </w:pPr>
            <w:r w:rsidRPr="00CE306A">
              <w:rPr>
                <w:rFonts w:cs="Arial"/>
                <w:lang w:eastAsia="en-US"/>
              </w:rPr>
              <w:t>Présentation des états financiers (y compris les annexes)</w:t>
            </w:r>
          </w:p>
        </w:tc>
      </w:tr>
      <w:tr w:rsidR="0006667B" w:rsidRPr="00586D30" w:rsidTr="0006667B">
        <w:tc>
          <w:tcPr>
            <w:tcW w:w="2563" w:type="pct"/>
          </w:tcPr>
          <w:p w:rsidR="0006667B" w:rsidRPr="00586D30" w:rsidRDefault="0006667B" w:rsidP="00C52390">
            <w:pPr>
              <w:pStyle w:val="BodyTextWithAbove"/>
              <w:rPr>
                <w:lang w:val="fr-BE"/>
              </w:rPr>
            </w:pPr>
            <w:r w:rsidRPr="00586D30">
              <w:rPr>
                <w:lang w:val="fr-BE"/>
              </w:rPr>
              <w:t>(Utiliser la check-list D1 «</w:t>
            </w:r>
            <w:r w:rsidR="00574AD6" w:rsidRPr="00586D30">
              <w:rPr>
                <w:lang w:val="fr-BE"/>
              </w:rPr>
              <w:t xml:space="preserve"> </w:t>
            </w:r>
            <w:r w:rsidR="003D2833" w:rsidRPr="00586D30">
              <w:rPr>
                <w:lang w:val="fr-BE"/>
              </w:rPr>
              <w:t>Contrôle des comptes annuels à déposer</w:t>
            </w:r>
            <w:r w:rsidR="00C03E71" w:rsidRPr="00586D30">
              <w:rPr>
                <w:lang w:val="fr-BE"/>
              </w:rPr>
              <w:t xml:space="preserve"> à la BNB</w:t>
            </w:r>
            <w:r w:rsidR="00574AD6" w:rsidRPr="00586D30">
              <w:rPr>
                <w:lang w:val="fr-BE"/>
              </w:rPr>
              <w:t xml:space="preserve"> </w:t>
            </w:r>
            <w:r w:rsidRPr="00586D30">
              <w:rPr>
                <w:lang w:val="fr-BE"/>
              </w:rPr>
              <w:t>»</w:t>
            </w:r>
            <w:r w:rsidR="00356904" w:rsidRPr="00586D30">
              <w:rPr>
                <w:lang w:val="fr-BE"/>
              </w:rPr>
              <w:t>).</w:t>
            </w:r>
          </w:p>
        </w:tc>
        <w:tc>
          <w:tcPr>
            <w:tcW w:w="390" w:type="pct"/>
          </w:tcPr>
          <w:p w:rsidR="0006667B" w:rsidRPr="00586D30" w:rsidRDefault="0006667B" w:rsidP="00B12C14">
            <w:pPr>
              <w:pStyle w:val="TableEntryLetters"/>
              <w:rPr>
                <w:lang w:val="fr-BE"/>
              </w:rPr>
            </w:pPr>
          </w:p>
        </w:tc>
        <w:tc>
          <w:tcPr>
            <w:tcW w:w="2047" w:type="pct"/>
            <w:gridSpan w:val="2"/>
          </w:tcPr>
          <w:p w:rsidR="0006667B" w:rsidRPr="00586D30" w:rsidRDefault="0006667B" w:rsidP="00B12C14">
            <w:pPr>
              <w:pStyle w:val="TableEntryLetters"/>
              <w:rPr>
                <w:lang w:val="fr-BE"/>
              </w:rPr>
            </w:pPr>
          </w:p>
        </w:tc>
      </w:tr>
      <w:tr w:rsidR="0006667B" w:rsidRPr="006C06FE" w:rsidTr="0006667B">
        <w:tblPrEx>
          <w:tblCellMar>
            <w:top w:w="0" w:type="dxa"/>
            <w:left w:w="108" w:type="dxa"/>
            <w:bottom w:w="0" w:type="dxa"/>
            <w:right w:w="108" w:type="dxa"/>
          </w:tblCellMar>
          <w:tblLook w:val="04A0" w:firstRow="1" w:lastRow="0" w:firstColumn="1" w:lastColumn="0" w:noHBand="0" w:noVBand="1"/>
        </w:tblPrEx>
        <w:trPr>
          <w:gridAfter w:val="1"/>
          <w:wAfter w:w="9" w:type="pct"/>
        </w:trPr>
        <w:tc>
          <w:tcPr>
            <w:tcW w:w="4991" w:type="pct"/>
            <w:gridSpan w:val="3"/>
            <w:shd w:val="clear" w:color="auto" w:fill="D9D9D9"/>
          </w:tcPr>
          <w:p w:rsidR="0006667B" w:rsidRPr="00CE306A" w:rsidRDefault="0006667B" w:rsidP="0006667B">
            <w:pPr>
              <w:pStyle w:val="HeadLevel1"/>
              <w:rPr>
                <w:lang w:val="en-US" w:eastAsia="en-US"/>
              </w:rPr>
            </w:pPr>
            <w:r w:rsidRPr="00CE306A">
              <w:rPr>
                <w:lang w:val="en-US" w:eastAsia="en-US"/>
              </w:rPr>
              <w:t>CONCLUSIONS D’AUDIT</w:t>
            </w:r>
          </w:p>
        </w:tc>
      </w:tr>
      <w:tr w:rsidR="0006667B" w:rsidRPr="00586D30" w:rsidTr="0006667B">
        <w:tblPrEx>
          <w:tblCellMar>
            <w:top w:w="0" w:type="dxa"/>
            <w:left w:w="108" w:type="dxa"/>
            <w:bottom w:w="0" w:type="dxa"/>
            <w:right w:w="108" w:type="dxa"/>
          </w:tblCellMar>
          <w:tblLook w:val="04A0" w:firstRow="1" w:lastRow="0" w:firstColumn="1" w:lastColumn="0" w:noHBand="0" w:noVBand="1"/>
        </w:tblPrEx>
        <w:trPr>
          <w:gridAfter w:val="1"/>
          <w:wAfter w:w="9" w:type="pct"/>
        </w:trPr>
        <w:tc>
          <w:tcPr>
            <w:tcW w:w="4991" w:type="pct"/>
            <w:gridSpan w:val="3"/>
            <w:shd w:val="clear" w:color="auto" w:fill="auto"/>
          </w:tcPr>
          <w:p w:rsidR="0006667B" w:rsidRPr="006C06FE" w:rsidRDefault="0006667B" w:rsidP="006C06FE">
            <w:pPr>
              <w:pStyle w:val="LettersLevel1"/>
              <w:spacing w:before="60" w:after="60"/>
              <w:ind w:left="34" w:firstLine="0"/>
              <w:jc w:val="both"/>
              <w:rPr>
                <w:rFonts w:ascii="Arial" w:hAnsi="Arial" w:cs="Arial"/>
                <w:sz w:val="20"/>
                <w:lang w:val="fr-BE"/>
              </w:rPr>
            </w:pPr>
            <w:r w:rsidRPr="006C06FE">
              <w:rPr>
                <w:rFonts w:ascii="Arial" w:hAnsi="Arial" w:cs="Arial"/>
                <w:sz w:val="20"/>
                <w:lang w:val="fr-BE"/>
              </w:rPr>
              <w:t>Les risques d’anomalies significatives ont été réduits à un niveau faible acceptable.</w:t>
            </w:r>
          </w:p>
          <w:p w:rsidR="0006667B" w:rsidRPr="00586D30" w:rsidRDefault="0006667B" w:rsidP="0006667B">
            <w:pPr>
              <w:pStyle w:val="HeadLevel1"/>
              <w:rPr>
                <w:lang w:val="fr-BE" w:eastAsia="en-US"/>
              </w:rPr>
            </w:pPr>
          </w:p>
        </w:tc>
      </w:tr>
    </w:tbl>
    <w:p w:rsidR="000D5352" w:rsidRPr="00586D30" w:rsidRDefault="000D5352" w:rsidP="0006667B">
      <w:pPr>
        <w:pStyle w:val="HeadLevel1"/>
        <w:rPr>
          <w:lang w:val="fr-BE"/>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2127"/>
        <w:gridCol w:w="1984"/>
        <w:gridCol w:w="1701"/>
      </w:tblGrid>
      <w:tr w:rsidR="000574A9" w:rsidRPr="00CA1A69" w:rsidTr="00AC6B02">
        <w:trPr>
          <w:trHeight w:val="353"/>
        </w:trPr>
        <w:tc>
          <w:tcPr>
            <w:tcW w:w="4536" w:type="dxa"/>
            <w:shd w:val="clear" w:color="auto" w:fill="auto"/>
          </w:tcPr>
          <w:p w:rsidR="000574A9" w:rsidRPr="00CA1A69" w:rsidRDefault="000574A9" w:rsidP="00AC6B02">
            <w:pPr>
              <w:pStyle w:val="Vrijevorm"/>
              <w:tabs>
                <w:tab w:val="left" w:pos="7920"/>
              </w:tabs>
              <w:spacing w:before="60" w:after="60"/>
              <w:rPr>
                <w:rFonts w:ascii="Arial" w:hAnsi="Arial" w:cs="Arial"/>
                <w:sz w:val="20"/>
                <w:lang w:val="fr-BE"/>
              </w:rPr>
            </w:pPr>
            <w:r w:rsidRPr="00CA1A69">
              <w:rPr>
                <w:rFonts w:ascii="Arial" w:hAnsi="Arial" w:cs="Arial"/>
                <w:sz w:val="20"/>
                <w:lang w:val="fr-BE"/>
              </w:rPr>
              <w:t>Préparé par</w:t>
            </w:r>
            <w:r>
              <w:rPr>
                <w:rFonts w:ascii="Arial" w:hAnsi="Arial" w:cs="Arial"/>
                <w:sz w:val="20"/>
                <w:lang w:val="fr-BE"/>
              </w:rPr>
              <w:t xml:space="preserve"> </w:t>
            </w:r>
          </w:p>
        </w:tc>
        <w:tc>
          <w:tcPr>
            <w:tcW w:w="2127" w:type="dxa"/>
            <w:shd w:val="clear" w:color="auto" w:fill="auto"/>
          </w:tcPr>
          <w:p w:rsidR="000574A9" w:rsidRPr="00CA1A69" w:rsidRDefault="000574A9" w:rsidP="00AC6B02">
            <w:pPr>
              <w:pStyle w:val="Vrijevorm"/>
              <w:tabs>
                <w:tab w:val="left" w:pos="7920"/>
              </w:tabs>
              <w:spacing w:before="60" w:after="60"/>
              <w:rPr>
                <w:rFonts w:ascii="Arial" w:hAnsi="Arial" w:cs="Arial"/>
                <w:sz w:val="20"/>
                <w:lang w:val="fr-BE"/>
              </w:rPr>
            </w:pPr>
          </w:p>
        </w:tc>
        <w:tc>
          <w:tcPr>
            <w:tcW w:w="1984" w:type="dxa"/>
            <w:shd w:val="clear" w:color="auto" w:fill="auto"/>
          </w:tcPr>
          <w:p w:rsidR="000574A9" w:rsidRPr="00CA1A69" w:rsidRDefault="000574A9" w:rsidP="00AC6B02">
            <w:pPr>
              <w:pStyle w:val="Vrijevorm"/>
              <w:tabs>
                <w:tab w:val="left" w:pos="7920"/>
              </w:tabs>
              <w:spacing w:before="60" w:after="60"/>
              <w:rPr>
                <w:rFonts w:ascii="Arial" w:hAnsi="Arial" w:cs="Arial"/>
                <w:sz w:val="20"/>
                <w:lang w:val="fr-BE"/>
              </w:rPr>
            </w:pPr>
            <w:r w:rsidRPr="00CA1A69">
              <w:rPr>
                <w:rFonts w:ascii="Arial" w:hAnsi="Arial" w:cs="Arial"/>
                <w:sz w:val="20"/>
                <w:lang w:val="fr-BE"/>
              </w:rPr>
              <w:t>Date</w:t>
            </w:r>
          </w:p>
        </w:tc>
        <w:tc>
          <w:tcPr>
            <w:tcW w:w="1701" w:type="dxa"/>
            <w:shd w:val="clear" w:color="auto" w:fill="auto"/>
          </w:tcPr>
          <w:p w:rsidR="000574A9" w:rsidRPr="00CA1A69" w:rsidRDefault="000574A9" w:rsidP="00AC6B02">
            <w:pPr>
              <w:pStyle w:val="Vrijevorm"/>
              <w:tabs>
                <w:tab w:val="left" w:pos="7920"/>
              </w:tabs>
              <w:spacing w:before="60" w:after="60"/>
              <w:rPr>
                <w:rFonts w:ascii="Arial" w:hAnsi="Arial" w:cs="Arial"/>
                <w:sz w:val="20"/>
                <w:lang w:val="fr-BE"/>
              </w:rPr>
            </w:pPr>
          </w:p>
        </w:tc>
      </w:tr>
      <w:tr w:rsidR="000574A9" w:rsidRPr="00CA1A69" w:rsidTr="00AC6B02">
        <w:trPr>
          <w:trHeight w:val="352"/>
        </w:trPr>
        <w:tc>
          <w:tcPr>
            <w:tcW w:w="4536" w:type="dxa"/>
            <w:shd w:val="clear" w:color="auto" w:fill="auto"/>
          </w:tcPr>
          <w:p w:rsidR="000574A9" w:rsidRPr="00CA1A69" w:rsidRDefault="000574A9" w:rsidP="00AC6B02">
            <w:pPr>
              <w:pStyle w:val="Vrijevorm"/>
              <w:tabs>
                <w:tab w:val="left" w:pos="7920"/>
              </w:tabs>
              <w:spacing w:before="60" w:after="60"/>
              <w:rPr>
                <w:rFonts w:ascii="Arial" w:hAnsi="Arial" w:cs="Arial"/>
                <w:sz w:val="20"/>
                <w:lang w:val="fr-BE"/>
              </w:rPr>
            </w:pPr>
            <w:r>
              <w:rPr>
                <w:rFonts w:ascii="Arial" w:hAnsi="Arial" w:cs="Arial"/>
                <w:sz w:val="20"/>
                <w:lang w:val="fr-BE"/>
              </w:rPr>
              <w:t>Revu par l’associé responsable de la mission</w:t>
            </w:r>
          </w:p>
        </w:tc>
        <w:tc>
          <w:tcPr>
            <w:tcW w:w="2127" w:type="dxa"/>
            <w:shd w:val="clear" w:color="auto" w:fill="auto"/>
          </w:tcPr>
          <w:p w:rsidR="000574A9" w:rsidRPr="00CA1A69" w:rsidRDefault="000574A9" w:rsidP="00AC6B02">
            <w:pPr>
              <w:pStyle w:val="Vrijevorm"/>
              <w:tabs>
                <w:tab w:val="left" w:pos="7920"/>
              </w:tabs>
              <w:spacing w:before="60" w:after="60"/>
              <w:rPr>
                <w:rFonts w:ascii="Arial" w:hAnsi="Arial" w:cs="Arial"/>
                <w:sz w:val="20"/>
                <w:lang w:val="fr-BE"/>
              </w:rPr>
            </w:pPr>
          </w:p>
        </w:tc>
        <w:tc>
          <w:tcPr>
            <w:tcW w:w="1984" w:type="dxa"/>
            <w:shd w:val="clear" w:color="auto" w:fill="auto"/>
          </w:tcPr>
          <w:p w:rsidR="000574A9" w:rsidRPr="00CA1A69" w:rsidRDefault="000574A9" w:rsidP="00AC6B02">
            <w:pPr>
              <w:pStyle w:val="Vrijevorm"/>
              <w:tabs>
                <w:tab w:val="left" w:pos="7920"/>
              </w:tabs>
              <w:spacing w:before="60" w:after="60"/>
              <w:rPr>
                <w:rFonts w:ascii="Arial" w:hAnsi="Arial" w:cs="Arial"/>
                <w:sz w:val="20"/>
                <w:lang w:val="fr-BE"/>
              </w:rPr>
            </w:pPr>
            <w:r>
              <w:rPr>
                <w:rFonts w:ascii="Arial" w:hAnsi="Arial" w:cs="Arial"/>
                <w:sz w:val="20"/>
                <w:lang w:val="fr-BE"/>
              </w:rPr>
              <w:t>Date</w:t>
            </w:r>
          </w:p>
        </w:tc>
        <w:tc>
          <w:tcPr>
            <w:tcW w:w="1701" w:type="dxa"/>
            <w:shd w:val="clear" w:color="auto" w:fill="auto"/>
          </w:tcPr>
          <w:p w:rsidR="000574A9" w:rsidRPr="00CA1A69" w:rsidRDefault="000574A9" w:rsidP="00AC6B02">
            <w:pPr>
              <w:pStyle w:val="Vrijevorm"/>
              <w:tabs>
                <w:tab w:val="left" w:pos="7920"/>
              </w:tabs>
              <w:spacing w:before="60" w:after="60"/>
              <w:rPr>
                <w:rFonts w:ascii="Arial" w:hAnsi="Arial" w:cs="Arial"/>
                <w:sz w:val="20"/>
                <w:lang w:val="fr-BE"/>
              </w:rPr>
            </w:pPr>
          </w:p>
        </w:tc>
      </w:tr>
      <w:tr w:rsidR="000574A9" w:rsidRPr="00CA1A69" w:rsidTr="00AC6B02">
        <w:trPr>
          <w:trHeight w:val="352"/>
        </w:trPr>
        <w:tc>
          <w:tcPr>
            <w:tcW w:w="4536" w:type="dxa"/>
            <w:shd w:val="clear" w:color="auto" w:fill="auto"/>
          </w:tcPr>
          <w:p w:rsidR="000574A9" w:rsidRPr="00CA1A69" w:rsidRDefault="000574A9" w:rsidP="00AC6B02">
            <w:pPr>
              <w:pStyle w:val="Vrijevorm"/>
              <w:tabs>
                <w:tab w:val="left" w:pos="7920"/>
              </w:tabs>
              <w:spacing w:before="60" w:after="60"/>
              <w:rPr>
                <w:rFonts w:ascii="Arial" w:hAnsi="Arial" w:cs="Arial"/>
                <w:sz w:val="20"/>
                <w:lang w:val="fr-BE"/>
              </w:rPr>
            </w:pPr>
            <w:r w:rsidRPr="00CA1A69">
              <w:rPr>
                <w:rFonts w:ascii="Arial" w:hAnsi="Arial" w:cs="Arial"/>
                <w:sz w:val="20"/>
                <w:lang w:val="fr-BE"/>
              </w:rPr>
              <w:t>Revu par</w:t>
            </w:r>
            <w:r>
              <w:rPr>
                <w:rFonts w:ascii="Arial" w:hAnsi="Arial" w:cs="Arial"/>
                <w:sz w:val="20"/>
                <w:lang w:val="fr-BE"/>
              </w:rPr>
              <w:t xml:space="preserve"> le responsable contrôle qualité</w:t>
            </w:r>
          </w:p>
        </w:tc>
        <w:tc>
          <w:tcPr>
            <w:tcW w:w="2127" w:type="dxa"/>
            <w:shd w:val="clear" w:color="auto" w:fill="auto"/>
          </w:tcPr>
          <w:p w:rsidR="000574A9" w:rsidRPr="00CA1A69" w:rsidRDefault="000574A9" w:rsidP="00AC6B02">
            <w:pPr>
              <w:pStyle w:val="Vrijevorm"/>
              <w:tabs>
                <w:tab w:val="left" w:pos="7920"/>
              </w:tabs>
              <w:spacing w:before="60" w:after="60"/>
              <w:rPr>
                <w:rFonts w:ascii="Arial" w:hAnsi="Arial" w:cs="Arial"/>
                <w:sz w:val="20"/>
                <w:lang w:val="fr-BE"/>
              </w:rPr>
            </w:pPr>
          </w:p>
        </w:tc>
        <w:tc>
          <w:tcPr>
            <w:tcW w:w="1984" w:type="dxa"/>
            <w:shd w:val="clear" w:color="auto" w:fill="auto"/>
          </w:tcPr>
          <w:p w:rsidR="000574A9" w:rsidRPr="00CA1A69" w:rsidRDefault="000574A9" w:rsidP="00AC6B02">
            <w:pPr>
              <w:pStyle w:val="Vrijevorm"/>
              <w:tabs>
                <w:tab w:val="left" w:pos="7920"/>
              </w:tabs>
              <w:spacing w:before="60" w:after="60"/>
              <w:rPr>
                <w:rFonts w:ascii="Arial" w:hAnsi="Arial" w:cs="Arial"/>
                <w:sz w:val="20"/>
                <w:lang w:val="fr-BE"/>
              </w:rPr>
            </w:pPr>
            <w:r w:rsidRPr="00CA1A69">
              <w:rPr>
                <w:rFonts w:ascii="Arial" w:hAnsi="Arial" w:cs="Arial"/>
                <w:sz w:val="20"/>
                <w:lang w:val="fr-BE"/>
              </w:rPr>
              <w:t>Date</w:t>
            </w:r>
          </w:p>
        </w:tc>
        <w:tc>
          <w:tcPr>
            <w:tcW w:w="1701" w:type="dxa"/>
            <w:shd w:val="clear" w:color="auto" w:fill="auto"/>
          </w:tcPr>
          <w:p w:rsidR="000574A9" w:rsidRPr="00CA1A69" w:rsidRDefault="000574A9" w:rsidP="00AC6B02">
            <w:pPr>
              <w:pStyle w:val="Vrijevorm"/>
              <w:tabs>
                <w:tab w:val="left" w:pos="7920"/>
              </w:tabs>
              <w:spacing w:before="60" w:after="60"/>
              <w:rPr>
                <w:rFonts w:ascii="Arial" w:hAnsi="Arial" w:cs="Arial"/>
                <w:sz w:val="20"/>
                <w:lang w:val="fr-BE"/>
              </w:rPr>
            </w:pPr>
          </w:p>
        </w:tc>
      </w:tr>
    </w:tbl>
    <w:p w:rsidR="000574A9" w:rsidRPr="0006667B" w:rsidRDefault="000574A9" w:rsidP="0006667B">
      <w:pPr>
        <w:pStyle w:val="HeadLevel1"/>
      </w:pPr>
    </w:p>
    <w:sectPr w:rsidR="000574A9" w:rsidRPr="0006667B" w:rsidSect="001819FF">
      <w:headerReference w:type="default" r:id="rId10"/>
      <w:footerReference w:type="even" r:id="rId11"/>
      <w:footerReference w:type="default" r:id="rId12"/>
      <w:pgSz w:w="12240" w:h="15840" w:code="1"/>
      <w:pgMar w:top="720" w:right="936" w:bottom="720" w:left="1224" w:header="720" w:footer="720" w:gutter="0"/>
      <w:cols w:space="720"/>
      <w:noEndnote/>
    </w:sectPr>
  </w:body>
</w:document>
</file>

<file path=word/customizations.xml><?xml version="1.0" encoding="utf-8"?>
<wne:tcg xmlns:r="http://schemas.openxmlformats.org/officeDocument/2006/relationships" xmlns:wne="http://schemas.microsoft.com/office/word/2006/wordml">
  <wne:keymaps>
    <wne:keymap wne:kcmPrimary="0230">
      <wne:acd wne:acdName="acd0"/>
    </wne:keymap>
  </wne:keymaps>
  <wne:toolbars>
    <wne:acdManifest>
      <wne:acdEntry wne:acdName="acd0"/>
    </wne:acdManifest>
  </wne:toolbars>
  <wne:acds>
    <wne:acd wne:argValue="AgBfAEIAdQBsAGwAZQB0AF8ATABlAHYAZQBsADEA"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D36" w:rsidRDefault="00420D36">
      <w:r>
        <w:separator/>
      </w:r>
    </w:p>
  </w:endnote>
  <w:endnote w:type="continuationSeparator" w:id="0">
    <w:p w:rsidR="00420D36" w:rsidRDefault="00420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20002A87" w:usb1="80000000" w:usb2="00000008" w:usb3="00000000" w:csb0="000001FF"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D36" w:rsidRDefault="00420D36" w:rsidP="00ED701C">
    <w:pPr>
      <w:framePr w:wrap="around" w:vAnchor="text" w:hAnchor="margin" w:xAlign="right" w:y="1"/>
    </w:pPr>
    <w:r>
      <w:fldChar w:fldCharType="begin"/>
    </w:r>
    <w:r>
      <w:instrText xml:space="preserve">PAGE  </w:instrText>
    </w:r>
    <w:r>
      <w:fldChar w:fldCharType="end"/>
    </w:r>
  </w:p>
  <w:p w:rsidR="00420D36" w:rsidRDefault="00420D36" w:rsidP="00684D1B">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D36" w:rsidRPr="00432712" w:rsidRDefault="00420D36" w:rsidP="000574A9">
    <w:pPr>
      <w:pStyle w:val="Footer"/>
      <w:tabs>
        <w:tab w:val="clear" w:pos="4320"/>
        <w:tab w:val="clear" w:pos="8640"/>
        <w:tab w:val="right" w:pos="10080"/>
      </w:tabs>
      <w:rPr>
        <w:rFonts w:ascii="Arial" w:hAnsi="Arial" w:cs="Arial"/>
        <w:sz w:val="18"/>
        <w:szCs w:val="18"/>
      </w:rPr>
    </w:pPr>
    <w:r>
      <w:rPr>
        <w:rFonts w:ascii="Arial" w:hAnsi="Arial" w:cs="Arial"/>
      </w:rPr>
      <w:tab/>
    </w:r>
    <w:r w:rsidRPr="00432712">
      <w:rPr>
        <w:rStyle w:val="PageNumber"/>
        <w:rFonts w:ascii="Arial" w:hAnsi="Arial" w:cs="Arial"/>
        <w:sz w:val="18"/>
        <w:szCs w:val="18"/>
      </w:rPr>
      <w:fldChar w:fldCharType="begin"/>
    </w:r>
    <w:r w:rsidRPr="00432712">
      <w:rPr>
        <w:rStyle w:val="PageNumber"/>
        <w:rFonts w:ascii="Arial" w:hAnsi="Arial" w:cs="Arial"/>
        <w:sz w:val="18"/>
        <w:szCs w:val="18"/>
      </w:rPr>
      <w:instrText xml:space="preserve"> PAGE </w:instrText>
    </w:r>
    <w:r w:rsidRPr="00432712">
      <w:rPr>
        <w:rStyle w:val="PageNumber"/>
        <w:rFonts w:ascii="Arial" w:hAnsi="Arial" w:cs="Arial"/>
        <w:sz w:val="18"/>
        <w:szCs w:val="18"/>
      </w:rPr>
      <w:fldChar w:fldCharType="separate"/>
    </w:r>
    <w:r w:rsidR="00E21D4B">
      <w:rPr>
        <w:rStyle w:val="PageNumber"/>
        <w:rFonts w:ascii="Arial" w:hAnsi="Arial" w:cs="Arial"/>
        <w:noProof/>
        <w:sz w:val="18"/>
        <w:szCs w:val="18"/>
      </w:rPr>
      <w:t>2</w:t>
    </w:r>
    <w:r w:rsidRPr="00432712">
      <w:rPr>
        <w:rStyle w:val="PageNumber"/>
        <w:rFonts w:ascii="Arial" w:hAnsi="Arial" w:cs="Arial"/>
        <w:sz w:val="18"/>
        <w:szCs w:val="18"/>
      </w:rPr>
      <w:fldChar w:fldCharType="end"/>
    </w:r>
    <w:r w:rsidRPr="00432712">
      <w:rPr>
        <w:rStyle w:val="PageNumber"/>
        <w:rFonts w:ascii="Arial" w:hAnsi="Arial" w:cs="Arial"/>
        <w:sz w:val="18"/>
        <w:szCs w:val="18"/>
      </w:rPr>
      <w:t>/</w:t>
    </w:r>
    <w:r w:rsidRPr="00432712">
      <w:rPr>
        <w:rStyle w:val="PageNumber"/>
        <w:rFonts w:ascii="Arial" w:hAnsi="Arial" w:cs="Arial"/>
        <w:sz w:val="18"/>
        <w:szCs w:val="18"/>
      </w:rPr>
      <w:fldChar w:fldCharType="begin"/>
    </w:r>
    <w:r w:rsidRPr="00432712">
      <w:rPr>
        <w:rStyle w:val="PageNumber"/>
        <w:rFonts w:ascii="Arial" w:hAnsi="Arial" w:cs="Arial"/>
        <w:sz w:val="18"/>
        <w:szCs w:val="18"/>
      </w:rPr>
      <w:instrText xml:space="preserve"> NUMPAGES </w:instrText>
    </w:r>
    <w:r w:rsidRPr="00432712">
      <w:rPr>
        <w:rStyle w:val="PageNumber"/>
        <w:rFonts w:ascii="Arial" w:hAnsi="Arial" w:cs="Arial"/>
        <w:sz w:val="18"/>
        <w:szCs w:val="18"/>
      </w:rPr>
      <w:fldChar w:fldCharType="separate"/>
    </w:r>
    <w:r w:rsidR="00E21D4B">
      <w:rPr>
        <w:rStyle w:val="PageNumber"/>
        <w:rFonts w:ascii="Arial" w:hAnsi="Arial" w:cs="Arial"/>
        <w:noProof/>
        <w:sz w:val="18"/>
        <w:szCs w:val="18"/>
      </w:rPr>
      <w:t>3</w:t>
    </w:r>
    <w:r w:rsidRPr="00432712">
      <w:rPr>
        <w:rStyle w:val="PageNumbe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D36" w:rsidRDefault="00420D36">
      <w:r>
        <w:separator/>
      </w:r>
    </w:p>
  </w:footnote>
  <w:footnote w:type="continuationSeparator" w:id="0">
    <w:p w:rsidR="00420D36" w:rsidRDefault="00420D36">
      <w:r>
        <w:continuationSeparator/>
      </w:r>
    </w:p>
  </w:footnote>
  <w:footnote w:id="1">
    <w:p w:rsidR="00420D36" w:rsidRPr="00432712" w:rsidRDefault="00420D36" w:rsidP="00B06AEE">
      <w:pPr>
        <w:pStyle w:val="FootnoteText"/>
        <w:rPr>
          <w:rFonts w:ascii="Arial" w:hAnsi="Arial" w:cs="Arial"/>
          <w:sz w:val="16"/>
          <w:szCs w:val="16"/>
          <w:lang w:val="fr-BE"/>
        </w:rPr>
      </w:pPr>
      <w:r w:rsidRPr="00432712">
        <w:rPr>
          <w:rStyle w:val="FootnoteReference"/>
          <w:rFonts w:ascii="Arial" w:hAnsi="Arial" w:cs="Arial"/>
          <w:sz w:val="16"/>
          <w:szCs w:val="16"/>
        </w:rPr>
        <w:sym w:font="Symbol" w:char="F02A"/>
      </w:r>
      <w:r>
        <w:rPr>
          <w:rFonts w:ascii="Arial" w:hAnsi="Arial" w:cs="Arial"/>
          <w:sz w:val="16"/>
          <w:szCs w:val="16"/>
          <w:lang w:val="fr-BE"/>
        </w:rPr>
        <w:t xml:space="preserve"> Assertions : C = exhaustivité / E = existence / A = exactitude / V = v</w:t>
      </w:r>
      <w:r w:rsidRPr="00432712">
        <w:rPr>
          <w:rFonts w:ascii="Arial" w:hAnsi="Arial" w:cs="Arial"/>
          <w:sz w:val="16"/>
          <w:szCs w:val="16"/>
          <w:lang w:val="fr-BE"/>
        </w:rPr>
        <w:t>alorisation</w:t>
      </w:r>
    </w:p>
  </w:footnote>
  <w:footnote w:id="2">
    <w:p w:rsidR="00420D36" w:rsidRPr="00432712" w:rsidRDefault="00420D36" w:rsidP="00150974">
      <w:pPr>
        <w:pStyle w:val="FootnoteText"/>
        <w:rPr>
          <w:rFonts w:ascii="Arial" w:hAnsi="Arial" w:cs="Arial"/>
          <w:sz w:val="16"/>
          <w:szCs w:val="16"/>
          <w:lang w:val="fr-BE"/>
        </w:rPr>
      </w:pPr>
      <w:r w:rsidRPr="00432712">
        <w:rPr>
          <w:rStyle w:val="FootnoteReference"/>
          <w:rFonts w:ascii="Arial" w:hAnsi="Arial" w:cs="Arial"/>
          <w:sz w:val="16"/>
          <w:szCs w:val="16"/>
        </w:rPr>
        <w:sym w:font="Symbol" w:char="F02A"/>
      </w:r>
      <w:r>
        <w:rPr>
          <w:rFonts w:ascii="Arial" w:hAnsi="Arial" w:cs="Arial"/>
          <w:sz w:val="16"/>
          <w:szCs w:val="16"/>
          <w:lang w:val="fr-BE"/>
        </w:rPr>
        <w:t xml:space="preserve"> Assertions : C = exhaustivité / E = existence / A = exactitude / V = v</w:t>
      </w:r>
      <w:r w:rsidRPr="00432712">
        <w:rPr>
          <w:rFonts w:ascii="Arial" w:hAnsi="Arial" w:cs="Arial"/>
          <w:sz w:val="16"/>
          <w:szCs w:val="16"/>
          <w:lang w:val="fr-BE"/>
        </w:rPr>
        <w:t>alorisation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D36" w:rsidRDefault="00420D36" w:rsidP="004B5CDE">
    <w:pPr>
      <w:rPr>
        <w:rFonts w:ascii="Arial" w:hAnsi="Arial" w:cs="Arial"/>
        <w:b/>
        <w:sz w:val="48"/>
        <w:szCs w:val="48"/>
        <w:lang w:val="fr-BE"/>
      </w:rPr>
    </w:pPr>
    <w:r w:rsidRPr="004B5CDE">
      <w:rPr>
        <w:rFonts w:ascii="Arial" w:hAnsi="Arial" w:cs="Arial"/>
        <w:b/>
        <w:lang w:val="fr-BE"/>
      </w:rPr>
      <w:t>Check-list C</w:t>
    </w:r>
    <w:r>
      <w:rPr>
        <w:rFonts w:ascii="Arial" w:hAnsi="Arial" w:cs="Arial"/>
        <w:b/>
        <w:lang w:val="fr-BE"/>
      </w:rPr>
      <w:t>4</w:t>
    </w:r>
    <w:r w:rsidRPr="004B5CDE">
      <w:rPr>
        <w:rFonts w:ascii="Arial" w:hAnsi="Arial" w:cs="Arial"/>
        <w:b/>
        <w:lang w:val="fr-BE"/>
      </w:rPr>
      <w:t xml:space="preserve"> </w:t>
    </w:r>
    <w:r>
      <w:rPr>
        <w:rFonts w:ascii="Arial" w:hAnsi="Arial" w:cs="Arial"/>
        <w:b/>
        <w:lang w:val="fr-BE"/>
      </w:rPr>
      <w:t>–</w:t>
    </w:r>
    <w:r w:rsidRPr="004B5CDE">
      <w:rPr>
        <w:rFonts w:ascii="Arial" w:hAnsi="Arial" w:cs="Arial"/>
        <w:b/>
        <w:lang w:val="fr-BE"/>
      </w:rPr>
      <w:t xml:space="preserve"> Estimation</w:t>
    </w:r>
    <w:r>
      <w:rPr>
        <w:rFonts w:ascii="Arial" w:hAnsi="Arial" w:cs="Arial"/>
        <w:b/>
        <w:lang w:val="fr-BE"/>
      </w:rPr>
      <w:t>s</w:t>
    </w:r>
    <w:r w:rsidRPr="004B5CDE">
      <w:rPr>
        <w:rFonts w:ascii="Arial" w:hAnsi="Arial" w:cs="Arial"/>
        <w:b/>
        <w:lang w:val="fr-BE"/>
      </w:rPr>
      <w:t xml:space="preserve"> comptables</w:t>
    </w:r>
    <w:r>
      <w:rPr>
        <w:rFonts w:ascii="Arial" w:hAnsi="Arial" w:cs="Arial"/>
        <w:b/>
        <w:sz w:val="48"/>
        <w:szCs w:val="48"/>
        <w:lang w:val="fr-B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5F2E"/>
    <w:multiLevelType w:val="hybridMultilevel"/>
    <w:tmpl w:val="4344EC6A"/>
    <w:lvl w:ilvl="0" w:tplc="3C643142">
      <w:start w:val="1"/>
      <w:numFmt w:val="bullet"/>
      <w:pStyle w:val="BulletLevel2"/>
      <w:lvlText w:val=""/>
      <w:lvlJc w:val="left"/>
      <w:pPr>
        <w:tabs>
          <w:tab w:val="num" w:pos="1152"/>
        </w:tabs>
        <w:ind w:left="1152"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DA1619F"/>
    <w:multiLevelType w:val="hybridMultilevel"/>
    <w:tmpl w:val="6562C0A8"/>
    <w:lvl w:ilvl="0" w:tplc="694C19F8">
      <w:start w:val="1"/>
      <w:numFmt w:val="lowerLetter"/>
      <w:pStyle w:val="PEMbullet2numa-b-c"/>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9397255"/>
    <w:multiLevelType w:val="hybridMultilevel"/>
    <w:tmpl w:val="7514214C"/>
    <w:lvl w:ilvl="0" w:tplc="D598DB00">
      <w:start w:val="1"/>
      <w:numFmt w:val="decimal"/>
      <w:pStyle w:val="HeadLevel2BoldNums"/>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9C259E5"/>
    <w:multiLevelType w:val="hybridMultilevel"/>
    <w:tmpl w:val="9B0A7C90"/>
    <w:lvl w:ilvl="0" w:tplc="1940FF44">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5617021D"/>
    <w:multiLevelType w:val="hybridMultilevel"/>
    <w:tmpl w:val="77440214"/>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68973B4B"/>
    <w:multiLevelType w:val="hybridMultilevel"/>
    <w:tmpl w:val="3844090C"/>
    <w:lvl w:ilvl="0" w:tplc="6D143878">
      <w:start w:val="1"/>
      <w:numFmt w:val="decimal"/>
      <w:pStyle w:val="PEMbullet1num1-2-3"/>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A6B596E"/>
    <w:multiLevelType w:val="hybridMultilevel"/>
    <w:tmpl w:val="B9DCC284"/>
    <w:lvl w:ilvl="0" w:tplc="FA0AEF24">
      <w:start w:val="1"/>
      <w:numFmt w:val="bullet"/>
      <w:pStyle w:val="PEMbullet1-dash"/>
      <w:lvlText w:val="—"/>
      <w:lvlJc w:val="left"/>
      <w:pPr>
        <w:tabs>
          <w:tab w:val="num" w:pos="360"/>
        </w:tabs>
        <w:ind w:left="360" w:hanging="360"/>
      </w:pPr>
      <w:rPr>
        <w:rFonts w:ascii="Palatino Linotype" w:hAnsi="Palatino Linotype"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C3B62CE"/>
    <w:multiLevelType w:val="hybridMultilevel"/>
    <w:tmpl w:val="098CBEBC"/>
    <w:lvl w:ilvl="0" w:tplc="AA948DA2">
      <w:start w:val="1"/>
      <w:numFmt w:val="bullet"/>
      <w:pStyle w:val="PEMbullet1-do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2EA39F6"/>
    <w:multiLevelType w:val="hybridMultilevel"/>
    <w:tmpl w:val="B9021772"/>
    <w:lvl w:ilvl="0" w:tplc="7F62309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E43418"/>
    <w:multiLevelType w:val="hybridMultilevel"/>
    <w:tmpl w:val="BD481794"/>
    <w:lvl w:ilvl="0" w:tplc="D90C2D4E">
      <w:start w:val="1"/>
      <w:numFmt w:val="lowerLetter"/>
      <w:pStyle w:val="PEMbullet1numa-b-c"/>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6"/>
  </w:num>
  <w:num w:numId="4">
    <w:abstractNumId w:val="1"/>
  </w:num>
  <w:num w:numId="5">
    <w:abstractNumId w:val="5"/>
  </w:num>
  <w:num w:numId="6">
    <w:abstractNumId w:val="9"/>
  </w:num>
  <w:num w:numId="7">
    <w:abstractNumId w:val="2"/>
  </w:num>
  <w:num w:numId="8">
    <w:abstractNumId w:val="8"/>
  </w:num>
  <w:num w:numId="9">
    <w:abstractNumId w:val="4"/>
  </w:num>
  <w:num w:numId="10">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93502F"/>
    <w:rsid w:val="00002D27"/>
    <w:rsid w:val="00005E8D"/>
    <w:rsid w:val="00010E62"/>
    <w:rsid w:val="00013208"/>
    <w:rsid w:val="00025045"/>
    <w:rsid w:val="000334FD"/>
    <w:rsid w:val="000336EE"/>
    <w:rsid w:val="000372E8"/>
    <w:rsid w:val="00037856"/>
    <w:rsid w:val="000574A9"/>
    <w:rsid w:val="000606EC"/>
    <w:rsid w:val="0006667B"/>
    <w:rsid w:val="00083E38"/>
    <w:rsid w:val="000930F7"/>
    <w:rsid w:val="00095D12"/>
    <w:rsid w:val="000A22C9"/>
    <w:rsid w:val="000A34D6"/>
    <w:rsid w:val="000A7371"/>
    <w:rsid w:val="000B0EB3"/>
    <w:rsid w:val="000D5352"/>
    <w:rsid w:val="000D5606"/>
    <w:rsid w:val="000E3CA2"/>
    <w:rsid w:val="000E4C12"/>
    <w:rsid w:val="000F259A"/>
    <w:rsid w:val="000F4CE2"/>
    <w:rsid w:val="000F5886"/>
    <w:rsid w:val="0010088E"/>
    <w:rsid w:val="001043B4"/>
    <w:rsid w:val="0010576B"/>
    <w:rsid w:val="00111926"/>
    <w:rsid w:val="00112849"/>
    <w:rsid w:val="00121625"/>
    <w:rsid w:val="00123F70"/>
    <w:rsid w:val="00136AAB"/>
    <w:rsid w:val="00150974"/>
    <w:rsid w:val="001819FF"/>
    <w:rsid w:val="00182962"/>
    <w:rsid w:val="00184723"/>
    <w:rsid w:val="0019479C"/>
    <w:rsid w:val="0019684B"/>
    <w:rsid w:val="001A3CDE"/>
    <w:rsid w:val="001C22B2"/>
    <w:rsid w:val="001C2CBE"/>
    <w:rsid w:val="001C5772"/>
    <w:rsid w:val="001D4854"/>
    <w:rsid w:val="001E7B8F"/>
    <w:rsid w:val="001F4865"/>
    <w:rsid w:val="001F6C8B"/>
    <w:rsid w:val="00210ECE"/>
    <w:rsid w:val="0022692C"/>
    <w:rsid w:val="00235405"/>
    <w:rsid w:val="00241AFF"/>
    <w:rsid w:val="00247BF1"/>
    <w:rsid w:val="002533B0"/>
    <w:rsid w:val="002835E3"/>
    <w:rsid w:val="002855B2"/>
    <w:rsid w:val="00291EA4"/>
    <w:rsid w:val="002A1A54"/>
    <w:rsid w:val="002A580E"/>
    <w:rsid w:val="002B28D6"/>
    <w:rsid w:val="002B39A6"/>
    <w:rsid w:val="002C6B80"/>
    <w:rsid w:val="002D4AC6"/>
    <w:rsid w:val="002E1E77"/>
    <w:rsid w:val="002E26D8"/>
    <w:rsid w:val="003027C6"/>
    <w:rsid w:val="00314717"/>
    <w:rsid w:val="00323CA1"/>
    <w:rsid w:val="00331E2A"/>
    <w:rsid w:val="003424BE"/>
    <w:rsid w:val="0034377C"/>
    <w:rsid w:val="00356904"/>
    <w:rsid w:val="00357687"/>
    <w:rsid w:val="0035776C"/>
    <w:rsid w:val="0036511C"/>
    <w:rsid w:val="0036788F"/>
    <w:rsid w:val="00383771"/>
    <w:rsid w:val="003A3D31"/>
    <w:rsid w:val="003A673F"/>
    <w:rsid w:val="003A6FDC"/>
    <w:rsid w:val="003B379B"/>
    <w:rsid w:val="003C272F"/>
    <w:rsid w:val="003D1897"/>
    <w:rsid w:val="003D2484"/>
    <w:rsid w:val="003D2833"/>
    <w:rsid w:val="003D655B"/>
    <w:rsid w:val="004020BF"/>
    <w:rsid w:val="00407406"/>
    <w:rsid w:val="004148EB"/>
    <w:rsid w:val="00420D36"/>
    <w:rsid w:val="004277AD"/>
    <w:rsid w:val="00432712"/>
    <w:rsid w:val="00453356"/>
    <w:rsid w:val="0045660B"/>
    <w:rsid w:val="00462D4D"/>
    <w:rsid w:val="004B5CDE"/>
    <w:rsid w:val="004C121F"/>
    <w:rsid w:val="004D030C"/>
    <w:rsid w:val="004D5A00"/>
    <w:rsid w:val="004F490E"/>
    <w:rsid w:val="005044F2"/>
    <w:rsid w:val="0050538E"/>
    <w:rsid w:val="005079E1"/>
    <w:rsid w:val="005152F9"/>
    <w:rsid w:val="005242B3"/>
    <w:rsid w:val="00524ACA"/>
    <w:rsid w:val="00533CD0"/>
    <w:rsid w:val="00533D23"/>
    <w:rsid w:val="00574AD6"/>
    <w:rsid w:val="00581661"/>
    <w:rsid w:val="00586D30"/>
    <w:rsid w:val="005A3032"/>
    <w:rsid w:val="005A634C"/>
    <w:rsid w:val="005C095A"/>
    <w:rsid w:val="005D5450"/>
    <w:rsid w:val="0060439F"/>
    <w:rsid w:val="00630D28"/>
    <w:rsid w:val="00642958"/>
    <w:rsid w:val="0065529E"/>
    <w:rsid w:val="00674510"/>
    <w:rsid w:val="00676064"/>
    <w:rsid w:val="00684D1B"/>
    <w:rsid w:val="006A270B"/>
    <w:rsid w:val="006A5745"/>
    <w:rsid w:val="006B73D1"/>
    <w:rsid w:val="006C06FE"/>
    <w:rsid w:val="006C3E5B"/>
    <w:rsid w:val="006D7CEB"/>
    <w:rsid w:val="006F47B8"/>
    <w:rsid w:val="00701B40"/>
    <w:rsid w:val="00701EC8"/>
    <w:rsid w:val="00705F51"/>
    <w:rsid w:val="00721131"/>
    <w:rsid w:val="007344A6"/>
    <w:rsid w:val="00737CE0"/>
    <w:rsid w:val="0074685E"/>
    <w:rsid w:val="00746F00"/>
    <w:rsid w:val="00757075"/>
    <w:rsid w:val="007608EA"/>
    <w:rsid w:val="00761083"/>
    <w:rsid w:val="0078037A"/>
    <w:rsid w:val="007856F3"/>
    <w:rsid w:val="007901E0"/>
    <w:rsid w:val="007A2294"/>
    <w:rsid w:val="007A2AD2"/>
    <w:rsid w:val="007B3C9D"/>
    <w:rsid w:val="007B79CB"/>
    <w:rsid w:val="007C46B2"/>
    <w:rsid w:val="007C5443"/>
    <w:rsid w:val="007C5AF8"/>
    <w:rsid w:val="007C76BB"/>
    <w:rsid w:val="007E261B"/>
    <w:rsid w:val="007F0BFD"/>
    <w:rsid w:val="007F117F"/>
    <w:rsid w:val="007F4997"/>
    <w:rsid w:val="007F6C6E"/>
    <w:rsid w:val="00806979"/>
    <w:rsid w:val="00813DAD"/>
    <w:rsid w:val="008152BD"/>
    <w:rsid w:val="00822BCA"/>
    <w:rsid w:val="008274EE"/>
    <w:rsid w:val="0083236F"/>
    <w:rsid w:val="00836312"/>
    <w:rsid w:val="00857F40"/>
    <w:rsid w:val="008624C0"/>
    <w:rsid w:val="0088659D"/>
    <w:rsid w:val="008906D3"/>
    <w:rsid w:val="00891662"/>
    <w:rsid w:val="0089484B"/>
    <w:rsid w:val="008A6DA1"/>
    <w:rsid w:val="008B1528"/>
    <w:rsid w:val="008B368A"/>
    <w:rsid w:val="008B6C66"/>
    <w:rsid w:val="008C5C82"/>
    <w:rsid w:val="008D330C"/>
    <w:rsid w:val="008F63A8"/>
    <w:rsid w:val="00910F88"/>
    <w:rsid w:val="0092380E"/>
    <w:rsid w:val="00927D9C"/>
    <w:rsid w:val="0093092C"/>
    <w:rsid w:val="00930BE1"/>
    <w:rsid w:val="0093502F"/>
    <w:rsid w:val="00951C59"/>
    <w:rsid w:val="00953543"/>
    <w:rsid w:val="0096213F"/>
    <w:rsid w:val="00967C7D"/>
    <w:rsid w:val="00973086"/>
    <w:rsid w:val="00982988"/>
    <w:rsid w:val="009A2C31"/>
    <w:rsid w:val="009A45B2"/>
    <w:rsid w:val="009B0AC3"/>
    <w:rsid w:val="009B2B6D"/>
    <w:rsid w:val="009C1901"/>
    <w:rsid w:val="009C6CCA"/>
    <w:rsid w:val="009C7E19"/>
    <w:rsid w:val="009E0FA4"/>
    <w:rsid w:val="009E2CC4"/>
    <w:rsid w:val="009E5945"/>
    <w:rsid w:val="009F033C"/>
    <w:rsid w:val="009F3A6C"/>
    <w:rsid w:val="009F77DE"/>
    <w:rsid w:val="00A03E7E"/>
    <w:rsid w:val="00A103CA"/>
    <w:rsid w:val="00A1365B"/>
    <w:rsid w:val="00A16BE8"/>
    <w:rsid w:val="00A17401"/>
    <w:rsid w:val="00A26624"/>
    <w:rsid w:val="00A42A25"/>
    <w:rsid w:val="00A54C25"/>
    <w:rsid w:val="00A54F9F"/>
    <w:rsid w:val="00A60D06"/>
    <w:rsid w:val="00A6495A"/>
    <w:rsid w:val="00A67A72"/>
    <w:rsid w:val="00A7207D"/>
    <w:rsid w:val="00A90666"/>
    <w:rsid w:val="00AB189D"/>
    <w:rsid w:val="00AB54FE"/>
    <w:rsid w:val="00AB5AE9"/>
    <w:rsid w:val="00AC2EF4"/>
    <w:rsid w:val="00AC6B02"/>
    <w:rsid w:val="00AD1BD2"/>
    <w:rsid w:val="00AD61F2"/>
    <w:rsid w:val="00AE1E77"/>
    <w:rsid w:val="00AE70B6"/>
    <w:rsid w:val="00AF2B0E"/>
    <w:rsid w:val="00AF4352"/>
    <w:rsid w:val="00B01D49"/>
    <w:rsid w:val="00B01F7C"/>
    <w:rsid w:val="00B063C2"/>
    <w:rsid w:val="00B06AEE"/>
    <w:rsid w:val="00B077EC"/>
    <w:rsid w:val="00B078D8"/>
    <w:rsid w:val="00B12C14"/>
    <w:rsid w:val="00B1447A"/>
    <w:rsid w:val="00B14986"/>
    <w:rsid w:val="00B241B5"/>
    <w:rsid w:val="00B242AE"/>
    <w:rsid w:val="00B24EF9"/>
    <w:rsid w:val="00B25B10"/>
    <w:rsid w:val="00B2782D"/>
    <w:rsid w:val="00B30417"/>
    <w:rsid w:val="00B41C5D"/>
    <w:rsid w:val="00B4721D"/>
    <w:rsid w:val="00B513E9"/>
    <w:rsid w:val="00B5744D"/>
    <w:rsid w:val="00B62739"/>
    <w:rsid w:val="00B62BCD"/>
    <w:rsid w:val="00B62E12"/>
    <w:rsid w:val="00B77485"/>
    <w:rsid w:val="00B90FA0"/>
    <w:rsid w:val="00BA2818"/>
    <w:rsid w:val="00BB277B"/>
    <w:rsid w:val="00BB35C6"/>
    <w:rsid w:val="00BB38ED"/>
    <w:rsid w:val="00BB55EA"/>
    <w:rsid w:val="00BB6034"/>
    <w:rsid w:val="00BC7D3D"/>
    <w:rsid w:val="00BD1A24"/>
    <w:rsid w:val="00BD3990"/>
    <w:rsid w:val="00BD62C6"/>
    <w:rsid w:val="00BE6D76"/>
    <w:rsid w:val="00C03E71"/>
    <w:rsid w:val="00C14B8F"/>
    <w:rsid w:val="00C16238"/>
    <w:rsid w:val="00C25314"/>
    <w:rsid w:val="00C34CF9"/>
    <w:rsid w:val="00C4396F"/>
    <w:rsid w:val="00C46722"/>
    <w:rsid w:val="00C47062"/>
    <w:rsid w:val="00C50100"/>
    <w:rsid w:val="00C50E00"/>
    <w:rsid w:val="00C515E8"/>
    <w:rsid w:val="00C52390"/>
    <w:rsid w:val="00C52B1F"/>
    <w:rsid w:val="00C66D8B"/>
    <w:rsid w:val="00C70163"/>
    <w:rsid w:val="00C8758D"/>
    <w:rsid w:val="00CA0534"/>
    <w:rsid w:val="00CA275F"/>
    <w:rsid w:val="00CA4834"/>
    <w:rsid w:val="00CB2E06"/>
    <w:rsid w:val="00CB5385"/>
    <w:rsid w:val="00CC5E19"/>
    <w:rsid w:val="00CD00A0"/>
    <w:rsid w:val="00CD0EDF"/>
    <w:rsid w:val="00CD15DB"/>
    <w:rsid w:val="00CD179F"/>
    <w:rsid w:val="00CD185C"/>
    <w:rsid w:val="00CE10ED"/>
    <w:rsid w:val="00CE306A"/>
    <w:rsid w:val="00D13D6B"/>
    <w:rsid w:val="00D146BB"/>
    <w:rsid w:val="00D16224"/>
    <w:rsid w:val="00D17DA4"/>
    <w:rsid w:val="00D20905"/>
    <w:rsid w:val="00D24C36"/>
    <w:rsid w:val="00D25D7C"/>
    <w:rsid w:val="00D316A1"/>
    <w:rsid w:val="00D31C85"/>
    <w:rsid w:val="00D32249"/>
    <w:rsid w:val="00D43C9D"/>
    <w:rsid w:val="00D53A49"/>
    <w:rsid w:val="00D61857"/>
    <w:rsid w:val="00D671D7"/>
    <w:rsid w:val="00DA4C56"/>
    <w:rsid w:val="00DB51AC"/>
    <w:rsid w:val="00DC46BA"/>
    <w:rsid w:val="00E00CD8"/>
    <w:rsid w:val="00E05AD4"/>
    <w:rsid w:val="00E21D4B"/>
    <w:rsid w:val="00E23F56"/>
    <w:rsid w:val="00E44AC7"/>
    <w:rsid w:val="00E556F4"/>
    <w:rsid w:val="00E7635D"/>
    <w:rsid w:val="00E82EE4"/>
    <w:rsid w:val="00E90B0D"/>
    <w:rsid w:val="00E936A6"/>
    <w:rsid w:val="00EC6357"/>
    <w:rsid w:val="00ED5D76"/>
    <w:rsid w:val="00ED701C"/>
    <w:rsid w:val="00EE003E"/>
    <w:rsid w:val="00EE1D17"/>
    <w:rsid w:val="00EE53B6"/>
    <w:rsid w:val="00EE62C7"/>
    <w:rsid w:val="00F238E1"/>
    <w:rsid w:val="00F419D9"/>
    <w:rsid w:val="00F5338B"/>
    <w:rsid w:val="00F61A53"/>
    <w:rsid w:val="00F624D4"/>
    <w:rsid w:val="00F654C7"/>
    <w:rsid w:val="00F65C05"/>
    <w:rsid w:val="00F662C0"/>
    <w:rsid w:val="00F71A72"/>
    <w:rsid w:val="00F85C68"/>
    <w:rsid w:val="00FA56C0"/>
    <w:rsid w:val="00FC517A"/>
    <w:rsid w:val="00FC63D1"/>
    <w:rsid w:val="00FC6AD9"/>
    <w:rsid w:val="00FD6B5B"/>
    <w:rsid w:val="00FE0C4C"/>
    <w:rsid w:val="00FE5ED1"/>
    <w:rsid w:val="00FF0D91"/>
    <w:rsid w:val="00FF0D9B"/>
    <w:rsid w:val="00FF1DE7"/>
    <w:rsid w:val="00FF2E2F"/>
    <w:rsid w:val="00FF464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6D30"/>
    <w:pPr>
      <w:spacing w:after="200" w:line="276" w:lineRule="auto"/>
    </w:pPr>
    <w:rPr>
      <w:rFonts w:asciiTheme="minorHAnsi" w:eastAsiaTheme="minorHAnsi" w:hAnsiTheme="minorHAnsi" w:cstheme="minorBidi"/>
      <w:sz w:val="22"/>
      <w:szCs w:val="22"/>
      <w:lang w:val="en-US" w:eastAsia="en-US"/>
    </w:rPr>
  </w:style>
  <w:style w:type="paragraph" w:styleId="Heading1">
    <w:name w:val="heading 1"/>
    <w:basedOn w:val="Normal"/>
    <w:next w:val="Normal"/>
    <w:autoRedefine/>
    <w:qFormat/>
    <w:rsid w:val="003D1897"/>
    <w:pPr>
      <w:keepNext/>
      <w:spacing w:after="60"/>
      <w:outlineLvl w:val="0"/>
    </w:pPr>
    <w:rPr>
      <w:rFonts w:ascii="Arial" w:hAnsi="Arial" w:cs="Arial"/>
      <w:b/>
      <w:bCs/>
      <w:kern w:val="32"/>
      <w:sz w:val="32"/>
      <w:szCs w:val="32"/>
    </w:rPr>
  </w:style>
  <w:style w:type="paragraph" w:styleId="Heading3">
    <w:name w:val="heading 3"/>
    <w:basedOn w:val="Normal"/>
    <w:next w:val="Normal"/>
    <w:qFormat/>
    <w:rsid w:val="003D1897"/>
    <w:pPr>
      <w:keepNext/>
      <w:spacing w:after="60"/>
      <w:outlineLvl w:val="2"/>
    </w:pPr>
    <w:rPr>
      <w:rFonts w:ascii="Arial" w:hAnsi="Arial" w:cs="Arial"/>
      <w:b/>
      <w:bCs/>
      <w:sz w:val="26"/>
      <w:szCs w:val="26"/>
    </w:rPr>
  </w:style>
  <w:style w:type="character" w:default="1" w:styleId="DefaultParagraphFont">
    <w:name w:val="Default Paragraph Font"/>
    <w:uiPriority w:val="1"/>
    <w:semiHidden/>
    <w:unhideWhenUsed/>
    <w:rsid w:val="00586D3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86D30"/>
  </w:style>
  <w:style w:type="paragraph" w:styleId="BalloonText">
    <w:name w:val="Balloon Text"/>
    <w:basedOn w:val="Normal"/>
    <w:semiHidden/>
    <w:rsid w:val="003D1897"/>
    <w:rPr>
      <w:rFonts w:ascii="Tahoma" w:hAnsi="Tahoma" w:cs="Tahoma"/>
      <w:sz w:val="16"/>
      <w:szCs w:val="16"/>
    </w:rPr>
  </w:style>
  <w:style w:type="character" w:styleId="CommentReference">
    <w:name w:val="annotation reference"/>
    <w:semiHidden/>
    <w:rsid w:val="003D1897"/>
    <w:rPr>
      <w:sz w:val="16"/>
      <w:szCs w:val="16"/>
    </w:rPr>
  </w:style>
  <w:style w:type="paragraph" w:styleId="CommentText">
    <w:name w:val="annotation text"/>
    <w:basedOn w:val="Normal"/>
    <w:semiHidden/>
    <w:rsid w:val="003D1897"/>
    <w:rPr>
      <w:sz w:val="20"/>
    </w:rPr>
  </w:style>
  <w:style w:type="paragraph" w:styleId="CommentSubject">
    <w:name w:val="annotation subject"/>
    <w:basedOn w:val="CommentText"/>
    <w:next w:val="CommentText"/>
    <w:semiHidden/>
    <w:rsid w:val="003D1897"/>
    <w:rPr>
      <w:b/>
      <w:bCs/>
    </w:rPr>
  </w:style>
  <w:style w:type="paragraph" w:customStyle="1" w:styleId="BodyTextWithAbove">
    <w:name w:val="_Body_Text_(With_Above)"/>
    <w:link w:val="BodyTextWithAboveChar"/>
    <w:autoRedefine/>
    <w:rsid w:val="00C52390"/>
    <w:pPr>
      <w:spacing w:before="60" w:after="60"/>
      <w:jc w:val="both"/>
    </w:pPr>
    <w:rPr>
      <w:rFonts w:ascii="Arial" w:hAnsi="Arial" w:cs="Arial"/>
      <w:spacing w:val="-5"/>
    </w:rPr>
  </w:style>
  <w:style w:type="character" w:customStyle="1" w:styleId="BodyTextWithAboveChar">
    <w:name w:val="_Body_Text_(With_Above) Char"/>
    <w:link w:val="BodyTextWithAbove"/>
    <w:rsid w:val="00C52390"/>
    <w:rPr>
      <w:rFonts w:ascii="Arial" w:hAnsi="Arial" w:cs="Arial"/>
      <w:spacing w:val="-5"/>
    </w:rPr>
  </w:style>
  <w:style w:type="paragraph" w:customStyle="1" w:styleId="BulletLevel1">
    <w:name w:val="_Bullet_Level1"/>
    <w:autoRedefine/>
    <w:rsid w:val="003D1897"/>
    <w:rPr>
      <w:rFonts w:ascii="Trebuchet MS" w:hAnsi="Trebuchet MS"/>
      <w:spacing w:val="-5"/>
      <w:sz w:val="17"/>
      <w:lang w:val="en-US" w:eastAsia="en-US"/>
    </w:rPr>
  </w:style>
  <w:style w:type="paragraph" w:customStyle="1" w:styleId="ClientInfo">
    <w:name w:val="_Client_Info"/>
    <w:link w:val="ClientInfoCharChar"/>
    <w:autoRedefine/>
    <w:rsid w:val="003D1897"/>
    <w:pPr>
      <w:tabs>
        <w:tab w:val="left" w:leader="underscore" w:pos="7920"/>
      </w:tabs>
    </w:pPr>
    <w:rPr>
      <w:rFonts w:ascii="Trebuchet MS" w:hAnsi="Trebuchet MS"/>
      <w:spacing w:val="-5"/>
      <w:sz w:val="17"/>
      <w:szCs w:val="22"/>
      <w:lang w:val="en-US" w:eastAsia="en-US"/>
    </w:rPr>
  </w:style>
  <w:style w:type="character" w:customStyle="1" w:styleId="ClientInfoCharChar">
    <w:name w:val="_Client_Info Char Char"/>
    <w:link w:val="ClientInfo"/>
    <w:rsid w:val="003D1897"/>
    <w:rPr>
      <w:rFonts w:ascii="Trebuchet MS" w:hAnsi="Trebuchet MS"/>
      <w:spacing w:val="-5"/>
      <w:sz w:val="17"/>
      <w:szCs w:val="22"/>
      <w:lang w:val="en-US" w:eastAsia="en-US" w:bidi="ar-SA"/>
    </w:rPr>
  </w:style>
  <w:style w:type="paragraph" w:customStyle="1" w:styleId="HeadLevel1">
    <w:name w:val="_Head_Level1"/>
    <w:link w:val="HeadLevel1CharChar"/>
    <w:autoRedefine/>
    <w:rsid w:val="0006667B"/>
    <w:pPr>
      <w:spacing w:before="60" w:after="60"/>
    </w:pPr>
    <w:rPr>
      <w:rFonts w:ascii="Arial" w:hAnsi="Arial" w:cs="Arial"/>
      <w:b/>
      <w:spacing w:val="-5"/>
    </w:rPr>
  </w:style>
  <w:style w:type="character" w:customStyle="1" w:styleId="HeadLevel1CharChar">
    <w:name w:val="_Head_Level1 Char Char"/>
    <w:link w:val="HeadLevel1"/>
    <w:rsid w:val="0006667B"/>
    <w:rPr>
      <w:rFonts w:ascii="Arial" w:hAnsi="Arial" w:cs="Arial"/>
      <w:b/>
      <w:spacing w:val="-5"/>
      <w:lang w:val="nl-BE" w:eastAsia="nl-BE" w:bidi="ar-SA"/>
    </w:rPr>
  </w:style>
  <w:style w:type="paragraph" w:customStyle="1" w:styleId="HeadLevel2BoldNums">
    <w:name w:val="_Head_Level2_(Bold_Nums)"/>
    <w:link w:val="HeadLevel2BoldNumsChar"/>
    <w:autoRedefine/>
    <w:rsid w:val="00150974"/>
    <w:pPr>
      <w:numPr>
        <w:numId w:val="7"/>
      </w:numPr>
      <w:spacing w:line="210" w:lineRule="exact"/>
    </w:pPr>
    <w:rPr>
      <w:rFonts w:ascii="Arial" w:hAnsi="Arial"/>
      <w:b/>
      <w:spacing w:val="-5"/>
      <w:szCs w:val="17"/>
      <w:lang w:val="fr-BE"/>
    </w:rPr>
  </w:style>
  <w:style w:type="character" w:customStyle="1" w:styleId="HeadLevel2BoldNumsChar">
    <w:name w:val="_Head_Level2_(Bold_Nums) Char"/>
    <w:link w:val="HeadLevel2BoldNums"/>
    <w:rsid w:val="00150974"/>
    <w:rPr>
      <w:rFonts w:ascii="Arial" w:hAnsi="Arial"/>
      <w:b/>
      <w:spacing w:val="-5"/>
      <w:szCs w:val="17"/>
      <w:lang w:val="fr-BE"/>
    </w:rPr>
  </w:style>
  <w:style w:type="paragraph" w:customStyle="1" w:styleId="HeadLevel2NoBoldNums">
    <w:name w:val="_Head_Level2_(NoBold_Nums)"/>
    <w:link w:val="HeadLevel2NoBoldNumsChar"/>
    <w:autoRedefine/>
    <w:rsid w:val="00A67A72"/>
    <w:pPr>
      <w:ind w:left="360" w:hanging="360"/>
    </w:pPr>
    <w:rPr>
      <w:rFonts w:ascii="Trebuchet MS" w:hAnsi="Trebuchet MS"/>
      <w:spacing w:val="-5"/>
      <w:sz w:val="17"/>
      <w:szCs w:val="17"/>
      <w:lang w:val="en-US" w:eastAsia="en-US"/>
    </w:rPr>
  </w:style>
  <w:style w:type="character" w:customStyle="1" w:styleId="HeadLevel2NoBoldNumsChar">
    <w:name w:val="_Head_Level2_(NoBold_Nums) Char"/>
    <w:basedOn w:val="HeadLevel2BoldNumsChar"/>
    <w:link w:val="HeadLevel2NoBoldNums"/>
    <w:rsid w:val="00A67A72"/>
    <w:rPr>
      <w:rFonts w:ascii="Trebuchet MS" w:hAnsi="Trebuchet MS"/>
      <w:b/>
      <w:spacing w:val="-5"/>
      <w:sz w:val="17"/>
      <w:szCs w:val="17"/>
      <w:lang w:val="en-US" w:eastAsia="en-US" w:bidi="ar-SA"/>
    </w:rPr>
  </w:style>
  <w:style w:type="paragraph" w:styleId="Header">
    <w:name w:val="header"/>
    <w:aliases w:val="HeaPEM_Header"/>
    <w:link w:val="HeaderChar"/>
    <w:rsid w:val="003D1897"/>
    <w:pPr>
      <w:tabs>
        <w:tab w:val="right" w:pos="10800"/>
      </w:tabs>
    </w:pPr>
    <w:rPr>
      <w:rFonts w:ascii="Trebuchet MS" w:hAnsi="Trebuchet MS"/>
      <w:b/>
      <w:spacing w:val="-5"/>
      <w:sz w:val="30"/>
      <w:lang w:val="en-US" w:eastAsia="en-US"/>
    </w:rPr>
  </w:style>
  <w:style w:type="paragraph" w:customStyle="1" w:styleId="HeaderNumber">
    <w:name w:val="_Header_Number"/>
    <w:link w:val="HeaderNumberChar"/>
    <w:autoRedefine/>
    <w:rsid w:val="003D1897"/>
    <w:pPr>
      <w:tabs>
        <w:tab w:val="right" w:pos="10080"/>
      </w:tabs>
    </w:pPr>
    <w:rPr>
      <w:rFonts w:ascii="Trebuchet MS" w:hAnsi="Trebuchet MS"/>
      <w:b/>
      <w:spacing w:val="-5"/>
      <w:sz w:val="36"/>
      <w:szCs w:val="36"/>
      <w:lang w:val="en-US" w:eastAsia="en-US"/>
    </w:rPr>
  </w:style>
  <w:style w:type="character" w:customStyle="1" w:styleId="CharChar">
    <w:name w:val="Char Char"/>
    <w:rsid w:val="00973086"/>
    <w:rPr>
      <w:rFonts w:ascii="Trebuchet MS" w:hAnsi="Trebuchet MS"/>
      <w:b/>
      <w:spacing w:val="-5"/>
      <w:sz w:val="30"/>
      <w:lang w:val="en-US" w:eastAsia="en-US" w:bidi="ar-SA"/>
    </w:rPr>
  </w:style>
  <w:style w:type="character" w:customStyle="1" w:styleId="HeaderNumberChar">
    <w:name w:val="_Header_Number Char"/>
    <w:link w:val="HeaderNumber"/>
    <w:rsid w:val="003D1897"/>
    <w:rPr>
      <w:rFonts w:ascii="Trebuchet MS" w:hAnsi="Trebuchet MS"/>
      <w:b/>
      <w:spacing w:val="-5"/>
      <w:sz w:val="36"/>
      <w:szCs w:val="36"/>
      <w:lang w:val="en-US" w:eastAsia="en-US" w:bidi="ar-SA"/>
    </w:rPr>
  </w:style>
  <w:style w:type="paragraph" w:customStyle="1" w:styleId="HeaderPage">
    <w:name w:val="_Header_Page#"/>
    <w:link w:val="HeaderPageChar"/>
    <w:autoRedefine/>
    <w:rsid w:val="00705F51"/>
    <w:pPr>
      <w:tabs>
        <w:tab w:val="right" w:pos="10080"/>
      </w:tabs>
      <w:spacing w:after="240"/>
    </w:pPr>
    <w:rPr>
      <w:rFonts w:ascii="Trebuchet MS" w:hAnsi="Trebuchet MS"/>
      <w:b/>
      <w:spacing w:val="-5"/>
      <w:sz w:val="18"/>
      <w:szCs w:val="18"/>
      <w:lang w:val="en-US" w:eastAsia="en-US"/>
    </w:rPr>
  </w:style>
  <w:style w:type="paragraph" w:customStyle="1" w:styleId="LettersLevel1">
    <w:name w:val="_Letters_Level1"/>
    <w:autoRedefine/>
    <w:rsid w:val="003D1897"/>
    <w:pPr>
      <w:ind w:left="360" w:hanging="360"/>
    </w:pPr>
    <w:rPr>
      <w:rFonts w:ascii="Trebuchet MS" w:hAnsi="Trebuchet MS"/>
      <w:spacing w:val="-5"/>
      <w:sz w:val="17"/>
      <w:lang w:val="en-US" w:eastAsia="en-US"/>
    </w:rPr>
  </w:style>
  <w:style w:type="paragraph" w:customStyle="1" w:styleId="LettersLevel2">
    <w:name w:val="_Letters_Level2"/>
    <w:link w:val="LettersLevel2Char"/>
    <w:autoRedefine/>
    <w:rsid w:val="00705F51"/>
    <w:pPr>
      <w:ind w:left="720" w:hanging="360"/>
    </w:pPr>
    <w:rPr>
      <w:rFonts w:ascii="Trebuchet MS" w:hAnsi="Trebuchet MS"/>
      <w:spacing w:val="-5"/>
      <w:sz w:val="17"/>
      <w:lang w:val="en-US" w:eastAsia="en-US"/>
    </w:rPr>
  </w:style>
  <w:style w:type="paragraph" w:customStyle="1" w:styleId="Note">
    <w:name w:val="_Note"/>
    <w:autoRedefine/>
    <w:rsid w:val="003D1897"/>
    <w:pPr>
      <w:spacing w:before="240" w:after="240"/>
    </w:pPr>
    <w:rPr>
      <w:rFonts w:ascii="Trebuchet MS" w:hAnsi="Trebuchet MS"/>
      <w:i/>
      <w:spacing w:val="-5"/>
      <w:sz w:val="17"/>
      <w:lang w:val="en-US" w:eastAsia="en-US"/>
    </w:rPr>
  </w:style>
  <w:style w:type="paragraph" w:customStyle="1" w:styleId="TableEntryLetters">
    <w:name w:val="_Table_Entry_Letters"/>
    <w:autoRedefine/>
    <w:rsid w:val="00B12C14"/>
    <w:pPr>
      <w:tabs>
        <w:tab w:val="left" w:pos="354"/>
      </w:tabs>
      <w:spacing w:before="60" w:after="60"/>
      <w:jc w:val="center"/>
    </w:pPr>
    <w:rPr>
      <w:rFonts w:ascii="Arial" w:hAnsi="Arial" w:cs="Arial"/>
      <w:spacing w:val="-5"/>
      <w:lang w:val="en-US" w:eastAsia="en-US"/>
    </w:rPr>
  </w:style>
  <w:style w:type="paragraph" w:customStyle="1" w:styleId="TableHeadLevel1">
    <w:name w:val="_Table_Head_Level1"/>
    <w:autoRedefine/>
    <w:rsid w:val="00967C7D"/>
    <w:pPr>
      <w:spacing w:before="60" w:after="60"/>
      <w:jc w:val="center"/>
    </w:pPr>
    <w:rPr>
      <w:rFonts w:ascii="Arial" w:hAnsi="Arial" w:cs="Arial"/>
      <w:b/>
      <w:spacing w:val="-5"/>
      <w:sz w:val="18"/>
      <w:szCs w:val="18"/>
      <w:lang w:val="fr-BE" w:eastAsia="en-US"/>
    </w:rPr>
  </w:style>
  <w:style w:type="paragraph" w:styleId="Footer">
    <w:name w:val="footer"/>
    <w:basedOn w:val="Normal"/>
    <w:rsid w:val="003D1897"/>
    <w:pPr>
      <w:tabs>
        <w:tab w:val="center" w:pos="4320"/>
        <w:tab w:val="right" w:pos="8640"/>
      </w:tabs>
    </w:pPr>
  </w:style>
  <w:style w:type="table" w:styleId="TableGrid">
    <w:name w:val="Table Grid"/>
    <w:basedOn w:val="TableNormal"/>
    <w:rsid w:val="003D18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3D1897"/>
  </w:style>
  <w:style w:type="character" w:customStyle="1" w:styleId="HeaderPageChar">
    <w:name w:val="_Header_Page# Char"/>
    <w:link w:val="HeaderPage"/>
    <w:rsid w:val="00705F51"/>
    <w:rPr>
      <w:rFonts w:ascii="Trebuchet MS" w:hAnsi="Trebuchet MS"/>
      <w:b/>
      <w:spacing w:val="-5"/>
      <w:sz w:val="18"/>
      <w:szCs w:val="18"/>
      <w:lang w:val="en-US" w:eastAsia="en-US" w:bidi="ar-SA"/>
    </w:rPr>
  </w:style>
  <w:style w:type="character" w:customStyle="1" w:styleId="LettersLevel2Char">
    <w:name w:val="_Letters_Level2 Char"/>
    <w:link w:val="LettersLevel2"/>
    <w:rsid w:val="00705F51"/>
    <w:rPr>
      <w:rFonts w:ascii="Trebuchet MS" w:hAnsi="Trebuchet MS"/>
      <w:spacing w:val="-5"/>
      <w:sz w:val="17"/>
      <w:lang w:val="en-US" w:eastAsia="en-US" w:bidi="ar-SA"/>
    </w:rPr>
  </w:style>
  <w:style w:type="paragraph" w:customStyle="1" w:styleId="BulletLevel2">
    <w:name w:val="_Bullet_Level2"/>
    <w:autoRedefine/>
    <w:rsid w:val="003D1897"/>
    <w:pPr>
      <w:numPr>
        <w:numId w:val="2"/>
      </w:numPr>
    </w:pPr>
    <w:rPr>
      <w:rFonts w:ascii="Trebuchet MS" w:hAnsi="Trebuchet MS"/>
      <w:spacing w:val="-5"/>
      <w:sz w:val="17"/>
      <w:lang w:val="en-US" w:eastAsia="en-US"/>
    </w:rPr>
  </w:style>
  <w:style w:type="paragraph" w:customStyle="1" w:styleId="PEMTableHead2">
    <w:name w:val="PEM_Table_Head2"/>
    <w:basedOn w:val="PEMNormal"/>
    <w:rsid w:val="003D1897"/>
    <w:rPr>
      <w:b/>
    </w:rPr>
  </w:style>
  <w:style w:type="paragraph" w:customStyle="1" w:styleId="PEMIndnt1">
    <w:name w:val="PEM_Indnt1"/>
    <w:link w:val="PEMIndnt1CharChar"/>
    <w:rsid w:val="003D1897"/>
    <w:pPr>
      <w:ind w:left="360" w:hanging="360"/>
    </w:pPr>
    <w:rPr>
      <w:rFonts w:ascii="Trebuchet MS" w:hAnsi="Trebuchet MS"/>
      <w:spacing w:val="-5"/>
      <w:sz w:val="17"/>
      <w:szCs w:val="17"/>
      <w:lang w:val="en-US" w:eastAsia="en-US"/>
    </w:rPr>
  </w:style>
  <w:style w:type="character" w:customStyle="1" w:styleId="PEMIndnt1CharChar">
    <w:name w:val="PEM_Indnt1 Char Char"/>
    <w:basedOn w:val="HeadLevel2BoldNumsChar"/>
    <w:link w:val="PEMIndnt1"/>
    <w:rsid w:val="003D1897"/>
    <w:rPr>
      <w:rFonts w:ascii="Trebuchet MS" w:hAnsi="Trebuchet MS"/>
      <w:b/>
      <w:spacing w:val="-5"/>
      <w:sz w:val="17"/>
      <w:szCs w:val="17"/>
      <w:lang w:val="en-US" w:eastAsia="en-US" w:bidi="ar-SA"/>
    </w:rPr>
  </w:style>
  <w:style w:type="character" w:customStyle="1" w:styleId="HeaderChar">
    <w:name w:val="Header Char"/>
    <w:aliases w:val="HeaPEM_Header Char"/>
    <w:link w:val="Header"/>
    <w:rsid w:val="003D1897"/>
    <w:rPr>
      <w:rFonts w:ascii="Trebuchet MS" w:hAnsi="Trebuchet MS"/>
      <w:b/>
      <w:spacing w:val="-5"/>
      <w:sz w:val="30"/>
      <w:lang w:val="en-US" w:eastAsia="en-US" w:bidi="ar-SA"/>
    </w:rPr>
  </w:style>
  <w:style w:type="paragraph" w:customStyle="1" w:styleId="PEMheader-pageXofX">
    <w:name w:val="PEM_header-pageXofX"/>
    <w:link w:val="PEMheader-pageXofXCharChar"/>
    <w:autoRedefine/>
    <w:rsid w:val="003D1897"/>
    <w:pPr>
      <w:tabs>
        <w:tab w:val="right" w:pos="10080"/>
      </w:tabs>
      <w:spacing w:after="240"/>
    </w:pPr>
    <w:rPr>
      <w:rFonts w:ascii="Trebuchet MS" w:hAnsi="Trebuchet MS"/>
      <w:b/>
      <w:spacing w:val="-5"/>
      <w:sz w:val="18"/>
      <w:szCs w:val="18"/>
      <w:lang w:val="en-US" w:eastAsia="en-US"/>
    </w:rPr>
  </w:style>
  <w:style w:type="paragraph" w:customStyle="1" w:styleId="PEMIndnt2">
    <w:name w:val="PEM_Indnt2"/>
    <w:basedOn w:val="PEMIndnt1"/>
    <w:link w:val="PEMIndnt2CharChar"/>
    <w:rsid w:val="003D1897"/>
    <w:pPr>
      <w:ind w:left="720"/>
    </w:pPr>
  </w:style>
  <w:style w:type="paragraph" w:customStyle="1" w:styleId="PEMTableHead1">
    <w:name w:val="PEM_Table_Head1"/>
    <w:rsid w:val="003D1897"/>
    <w:rPr>
      <w:rFonts w:ascii="Trebuchet MS" w:hAnsi="Trebuchet MS"/>
      <w:b/>
      <w:spacing w:val="-5"/>
      <w:sz w:val="17"/>
      <w:szCs w:val="16"/>
      <w:lang w:val="en-US" w:eastAsia="en-US"/>
    </w:rPr>
  </w:style>
  <w:style w:type="character" w:customStyle="1" w:styleId="PEMheader-pageXofXCharChar">
    <w:name w:val="PEM_header-pageXofX Char Char"/>
    <w:link w:val="PEMheader-pageXofX"/>
    <w:rsid w:val="003D1897"/>
    <w:rPr>
      <w:rFonts w:ascii="Trebuchet MS" w:hAnsi="Trebuchet MS"/>
      <w:b/>
      <w:spacing w:val="-5"/>
      <w:sz w:val="18"/>
      <w:szCs w:val="18"/>
      <w:lang w:val="en-US" w:eastAsia="en-US" w:bidi="ar-SA"/>
    </w:rPr>
  </w:style>
  <w:style w:type="character" w:customStyle="1" w:styleId="PEMIndnt2CharChar">
    <w:name w:val="PEM_Indnt2 Char Char"/>
    <w:link w:val="PEMIndnt2"/>
    <w:rsid w:val="003D1897"/>
    <w:rPr>
      <w:rFonts w:ascii="Trebuchet MS" w:hAnsi="Trebuchet MS"/>
      <w:spacing w:val="-5"/>
      <w:sz w:val="17"/>
      <w:szCs w:val="17"/>
      <w:lang w:val="en-US" w:eastAsia="en-US" w:bidi="ar-SA"/>
    </w:rPr>
  </w:style>
  <w:style w:type="paragraph" w:customStyle="1" w:styleId="PEMheader">
    <w:name w:val="PEM_header"/>
    <w:rsid w:val="003D1897"/>
    <w:pPr>
      <w:tabs>
        <w:tab w:val="right" w:pos="10080"/>
      </w:tabs>
    </w:pPr>
    <w:rPr>
      <w:rFonts w:ascii="Trebuchet MS" w:hAnsi="Trebuchet MS"/>
      <w:spacing w:val="-5"/>
      <w:sz w:val="30"/>
      <w:lang w:val="en-US" w:eastAsia="en-US"/>
    </w:rPr>
  </w:style>
  <w:style w:type="character" w:customStyle="1" w:styleId="PEMheader-FormNo">
    <w:name w:val="PEM_header-Form No."/>
    <w:rsid w:val="003D1897"/>
    <w:rPr>
      <w:rFonts w:ascii="Trebuchet MS" w:hAnsi="Trebuchet MS"/>
      <w:b/>
      <w:color w:val="auto"/>
      <w:sz w:val="36"/>
      <w:szCs w:val="36"/>
    </w:rPr>
  </w:style>
  <w:style w:type="paragraph" w:customStyle="1" w:styleId="PEMNormal">
    <w:name w:val="PEM_Normal"/>
    <w:rsid w:val="003D1897"/>
    <w:pPr>
      <w:spacing w:before="170"/>
    </w:pPr>
    <w:rPr>
      <w:rFonts w:ascii="Trebuchet MS" w:hAnsi="Trebuchet MS"/>
      <w:spacing w:val="-5"/>
      <w:sz w:val="17"/>
      <w:lang w:val="en-US" w:eastAsia="en-US"/>
    </w:rPr>
  </w:style>
  <w:style w:type="paragraph" w:customStyle="1" w:styleId="PEMbullet3-dot">
    <w:name w:val="PEM_bullet3-dot"/>
    <w:basedOn w:val="PEMbullet1-dot"/>
    <w:rsid w:val="003D1897"/>
    <w:pPr>
      <w:ind w:left="1080"/>
    </w:pPr>
  </w:style>
  <w:style w:type="paragraph" w:customStyle="1" w:styleId="PEMfooter">
    <w:name w:val="PEM_footer"/>
    <w:rsid w:val="003D1897"/>
    <w:pPr>
      <w:tabs>
        <w:tab w:val="right" w:pos="10080"/>
      </w:tabs>
    </w:pPr>
    <w:rPr>
      <w:rFonts w:ascii="Trebuchet MS" w:hAnsi="Trebuchet MS"/>
      <w:spacing w:val="-5"/>
      <w:sz w:val="16"/>
      <w:szCs w:val="16"/>
      <w:lang w:val="en-US" w:eastAsia="en-US"/>
    </w:rPr>
  </w:style>
  <w:style w:type="paragraph" w:customStyle="1" w:styleId="PEMbullet1-dot">
    <w:name w:val="PEM_bullet1-dot"/>
    <w:rsid w:val="003D1897"/>
    <w:pPr>
      <w:numPr>
        <w:numId w:val="1"/>
      </w:numPr>
    </w:pPr>
    <w:rPr>
      <w:rFonts w:ascii="Trebuchet MS" w:hAnsi="Trebuchet MS"/>
      <w:spacing w:val="-5"/>
      <w:sz w:val="17"/>
      <w:lang w:val="en-US" w:eastAsia="en-US"/>
    </w:rPr>
  </w:style>
  <w:style w:type="paragraph" w:customStyle="1" w:styleId="PEMbullet2-dot">
    <w:name w:val="PEM_bullet2-dot"/>
    <w:basedOn w:val="PEMbullet1-dot"/>
    <w:rsid w:val="003D1897"/>
    <w:pPr>
      <w:ind w:left="720"/>
    </w:pPr>
  </w:style>
  <w:style w:type="paragraph" w:customStyle="1" w:styleId="PEMIndnt3">
    <w:name w:val="PEM_Indnt3"/>
    <w:basedOn w:val="PEMIndnt1"/>
    <w:rsid w:val="003D1897"/>
    <w:pPr>
      <w:ind w:left="1080"/>
    </w:pPr>
  </w:style>
  <w:style w:type="paragraph" w:customStyle="1" w:styleId="PEMbullet1-dash">
    <w:name w:val="PEM_bullet1-dash"/>
    <w:rsid w:val="003D1897"/>
    <w:pPr>
      <w:numPr>
        <w:numId w:val="3"/>
      </w:numPr>
    </w:pPr>
    <w:rPr>
      <w:rFonts w:ascii="Trebuchet MS" w:hAnsi="Trebuchet MS"/>
      <w:spacing w:val="-5"/>
      <w:sz w:val="17"/>
      <w:lang w:val="en-US" w:eastAsia="en-US"/>
    </w:rPr>
  </w:style>
  <w:style w:type="paragraph" w:customStyle="1" w:styleId="PEMbullet2-dash">
    <w:name w:val="PEM_bullet2-dash"/>
    <w:basedOn w:val="PEMbullet1-dash"/>
    <w:rsid w:val="003D1897"/>
    <w:pPr>
      <w:ind w:left="720"/>
    </w:pPr>
  </w:style>
  <w:style w:type="paragraph" w:customStyle="1" w:styleId="PEMbullet3-dash">
    <w:name w:val="PEM_bullet3-dash"/>
    <w:basedOn w:val="PEMbullet2-dash"/>
    <w:rsid w:val="003D1897"/>
    <w:pPr>
      <w:ind w:left="1080"/>
    </w:pPr>
  </w:style>
  <w:style w:type="paragraph" w:customStyle="1" w:styleId="PEMbullet1num1-2-3">
    <w:name w:val="PEM_bullet1_num_1-2-3"/>
    <w:rsid w:val="003D1897"/>
    <w:pPr>
      <w:numPr>
        <w:numId w:val="5"/>
      </w:numPr>
    </w:pPr>
    <w:rPr>
      <w:rFonts w:ascii="Trebuchet MS" w:hAnsi="Trebuchet MS"/>
      <w:spacing w:val="-5"/>
      <w:sz w:val="17"/>
      <w:szCs w:val="17"/>
      <w:lang w:val="en-US" w:eastAsia="en-US"/>
    </w:rPr>
  </w:style>
  <w:style w:type="paragraph" w:customStyle="1" w:styleId="PEMbullet2numa-b-c">
    <w:name w:val="PEM_bullet2_num_a)-b)-c)"/>
    <w:basedOn w:val="PEMbullet1num1-2-3"/>
    <w:rsid w:val="003D1897"/>
    <w:pPr>
      <w:numPr>
        <w:numId w:val="4"/>
      </w:numPr>
    </w:pPr>
  </w:style>
  <w:style w:type="paragraph" w:customStyle="1" w:styleId="PEMNormalpara1">
    <w:name w:val="PEM_Normal para1"/>
    <w:basedOn w:val="PEMNormal"/>
    <w:rsid w:val="003D1897"/>
    <w:pPr>
      <w:spacing w:before="0"/>
    </w:pPr>
  </w:style>
  <w:style w:type="paragraph" w:customStyle="1" w:styleId="PEMbullet2numa-b-cabv">
    <w:name w:val="PEM_bullet2_num_a)-b)-c) abv"/>
    <w:basedOn w:val="PEMbullet2numa-b-c"/>
    <w:rsid w:val="003D1897"/>
    <w:pPr>
      <w:spacing w:before="170"/>
    </w:pPr>
  </w:style>
  <w:style w:type="paragraph" w:customStyle="1" w:styleId="PEMbullet1num1-2-3abv">
    <w:name w:val="PEM_bullet1_num_1-2-3 abv"/>
    <w:basedOn w:val="PEMbullet1num1-2-3"/>
    <w:rsid w:val="003D1897"/>
    <w:pPr>
      <w:spacing w:before="170"/>
    </w:pPr>
  </w:style>
  <w:style w:type="paragraph" w:customStyle="1" w:styleId="PEMbullet1-dashabv">
    <w:name w:val="PEM_bullet1-dash abv"/>
    <w:basedOn w:val="PEMbullet1-dash"/>
    <w:rsid w:val="003D1897"/>
    <w:pPr>
      <w:spacing w:before="170"/>
    </w:pPr>
  </w:style>
  <w:style w:type="paragraph" w:customStyle="1" w:styleId="PEMbullet1-dotabv">
    <w:name w:val="PEM_bullet1-dot abv"/>
    <w:basedOn w:val="PEMbullet1-dot"/>
    <w:rsid w:val="003D1897"/>
    <w:pPr>
      <w:spacing w:before="170"/>
    </w:pPr>
  </w:style>
  <w:style w:type="paragraph" w:customStyle="1" w:styleId="PEMbullet2-dotabv">
    <w:name w:val="PEM_bullet2-dot abv"/>
    <w:basedOn w:val="PEMbullet2-dot"/>
    <w:rsid w:val="003D1897"/>
    <w:pPr>
      <w:spacing w:before="170"/>
    </w:pPr>
  </w:style>
  <w:style w:type="paragraph" w:customStyle="1" w:styleId="PEMbullet3-dotabv">
    <w:name w:val="PEM_bullet3-dot abv"/>
    <w:basedOn w:val="PEMbullet3-dot"/>
    <w:rsid w:val="003D1897"/>
    <w:pPr>
      <w:spacing w:before="170"/>
    </w:pPr>
  </w:style>
  <w:style w:type="paragraph" w:customStyle="1" w:styleId="PEMbullet3-dashabv">
    <w:name w:val="PEM_bullet3-dash abv"/>
    <w:basedOn w:val="PEMbullet3-dash"/>
    <w:rsid w:val="003D1897"/>
    <w:pPr>
      <w:spacing w:before="170"/>
    </w:pPr>
  </w:style>
  <w:style w:type="paragraph" w:customStyle="1" w:styleId="PEMbullet2-dashabv">
    <w:name w:val="PEM_bullet2-dash abv"/>
    <w:basedOn w:val="PEMbullet2-dash"/>
    <w:rsid w:val="003D1897"/>
    <w:pPr>
      <w:spacing w:before="170"/>
    </w:pPr>
  </w:style>
  <w:style w:type="paragraph" w:customStyle="1" w:styleId="PEMbullet2body">
    <w:name w:val="PEM_bullet2 body"/>
    <w:rsid w:val="003D1897"/>
    <w:pPr>
      <w:ind w:left="360"/>
    </w:pPr>
    <w:rPr>
      <w:rFonts w:ascii="Trebuchet MS" w:hAnsi="Trebuchet MS"/>
      <w:spacing w:val="-5"/>
      <w:sz w:val="17"/>
      <w:szCs w:val="17"/>
      <w:lang w:val="en-US" w:eastAsia="en-US"/>
    </w:rPr>
  </w:style>
  <w:style w:type="paragraph" w:customStyle="1" w:styleId="PEMbullet2bodyabv">
    <w:name w:val="PEM_bullet2 body abv"/>
    <w:basedOn w:val="PEMbullet2body"/>
    <w:rsid w:val="003D1897"/>
    <w:pPr>
      <w:spacing w:before="170"/>
    </w:pPr>
  </w:style>
  <w:style w:type="paragraph" w:customStyle="1" w:styleId="PEMbullet1numa-b-c">
    <w:name w:val="PEM_bullet1_num_a)-b)-c)"/>
    <w:rsid w:val="003D1897"/>
    <w:pPr>
      <w:numPr>
        <w:numId w:val="6"/>
      </w:numPr>
    </w:pPr>
    <w:rPr>
      <w:rFonts w:ascii="Trebuchet MS" w:hAnsi="Trebuchet MS"/>
      <w:spacing w:val="-5"/>
      <w:sz w:val="17"/>
      <w:szCs w:val="17"/>
      <w:lang w:val="en-US" w:eastAsia="en-US"/>
    </w:rPr>
  </w:style>
  <w:style w:type="paragraph" w:customStyle="1" w:styleId="PEMbullet1numa-b-cabv">
    <w:name w:val="PEM_bullet1_num_a)-b)-c) abv"/>
    <w:basedOn w:val="PEMbullet1numa-b-c"/>
    <w:rsid w:val="003D1897"/>
    <w:pPr>
      <w:spacing w:before="170"/>
    </w:pPr>
  </w:style>
  <w:style w:type="paragraph" w:customStyle="1" w:styleId="PEMbullet2list-chkmrk">
    <w:name w:val="PEM_bullet2_list-chkmrk"/>
    <w:rsid w:val="003D1897"/>
    <w:pPr>
      <w:ind w:left="720" w:hanging="360"/>
    </w:pPr>
    <w:rPr>
      <w:rFonts w:ascii="Trebuchet MS" w:hAnsi="Trebuchet MS"/>
      <w:spacing w:val="-5"/>
      <w:sz w:val="17"/>
      <w:szCs w:val="17"/>
      <w:lang w:val="en-US" w:eastAsia="en-US"/>
    </w:rPr>
  </w:style>
  <w:style w:type="paragraph" w:customStyle="1" w:styleId="PEMbullet2list-chkmrkabv">
    <w:name w:val="PEM_bullet2_list-chkmrk abv"/>
    <w:basedOn w:val="PEMbullet2list-chkmrk"/>
    <w:rsid w:val="003D1897"/>
    <w:pPr>
      <w:spacing w:before="170"/>
    </w:pPr>
  </w:style>
  <w:style w:type="paragraph" w:customStyle="1" w:styleId="PEMbullet1list-chkmrkabv">
    <w:name w:val="PEM_bullet1_list-chkmrk abv"/>
    <w:basedOn w:val="PEMbullet2list-chkmrkabv"/>
    <w:rsid w:val="003D1897"/>
    <w:pPr>
      <w:ind w:left="360"/>
    </w:pPr>
  </w:style>
  <w:style w:type="paragraph" w:customStyle="1" w:styleId="PEMbullet1list-chkmrk">
    <w:name w:val="PEM_bullet1_list-chkmrk"/>
    <w:basedOn w:val="PEMbullet1list-chkmrkabv"/>
    <w:rsid w:val="003D1897"/>
    <w:pPr>
      <w:spacing w:before="0"/>
    </w:pPr>
  </w:style>
  <w:style w:type="paragraph" w:customStyle="1" w:styleId="PEMbullet3list-chkmrkabv">
    <w:name w:val="PEM_bullet3_list-chkmrk abv"/>
    <w:basedOn w:val="PEMbullet1list-chkmrk"/>
    <w:rsid w:val="003D1897"/>
    <w:pPr>
      <w:spacing w:before="170"/>
      <w:ind w:left="1080"/>
    </w:pPr>
  </w:style>
  <w:style w:type="paragraph" w:customStyle="1" w:styleId="PEMbullet3bodyabv">
    <w:name w:val="PEM_bullet3 body abv"/>
    <w:basedOn w:val="PEMbullet2bodyabv"/>
    <w:rsid w:val="003D1897"/>
    <w:pPr>
      <w:ind w:left="720"/>
    </w:pPr>
  </w:style>
  <w:style w:type="paragraph" w:customStyle="1" w:styleId="PEMbullet3body">
    <w:name w:val="PEM_bullet3 body"/>
    <w:basedOn w:val="PEMbullet3bodyabv"/>
    <w:rsid w:val="003D1897"/>
    <w:pPr>
      <w:spacing w:before="0"/>
    </w:pPr>
  </w:style>
  <w:style w:type="paragraph" w:customStyle="1" w:styleId="PEMbullet3list-chkmrk">
    <w:name w:val="PEM_bullet3_list-chkmrk"/>
    <w:basedOn w:val="PEMbullet3list-chkmrkabv"/>
    <w:rsid w:val="003D1897"/>
    <w:pPr>
      <w:spacing w:before="0"/>
    </w:pPr>
  </w:style>
  <w:style w:type="paragraph" w:customStyle="1" w:styleId="PEMfooter-lndscpe">
    <w:name w:val="PEM_footer-lndscpe"/>
    <w:basedOn w:val="PEMfooter"/>
    <w:rsid w:val="003D1897"/>
    <w:pPr>
      <w:tabs>
        <w:tab w:val="clear" w:pos="10080"/>
        <w:tab w:val="right" w:pos="13680"/>
      </w:tabs>
    </w:pPr>
  </w:style>
  <w:style w:type="paragraph" w:customStyle="1" w:styleId="PEMheader-lndscpe">
    <w:name w:val="PEM_header-lndscpe"/>
    <w:basedOn w:val="PEMheader"/>
    <w:rsid w:val="003D1897"/>
    <w:pPr>
      <w:tabs>
        <w:tab w:val="clear" w:pos="10080"/>
        <w:tab w:val="right" w:pos="13680"/>
      </w:tabs>
    </w:pPr>
  </w:style>
  <w:style w:type="paragraph" w:customStyle="1" w:styleId="PEMheader-pageXofX-lndscpe">
    <w:name w:val="PEM_header-pageXofX-lndscpe"/>
    <w:basedOn w:val="PEMheader-pageXofX"/>
    <w:rsid w:val="003D1897"/>
    <w:pPr>
      <w:tabs>
        <w:tab w:val="clear" w:pos="10080"/>
        <w:tab w:val="right" w:pos="13680"/>
      </w:tabs>
    </w:pPr>
  </w:style>
  <w:style w:type="paragraph" w:customStyle="1" w:styleId="Vrijevorm">
    <w:name w:val="Vrije vorm"/>
    <w:rsid w:val="00B01F7C"/>
    <w:rPr>
      <w:rFonts w:ascii="Helvetica" w:eastAsia="ヒラギノ角ゴ Pro W3" w:hAnsi="Helvetica"/>
      <w:color w:val="000000"/>
      <w:sz w:val="24"/>
      <w:lang w:val="nl-NL"/>
    </w:rPr>
  </w:style>
  <w:style w:type="paragraph" w:styleId="FootnoteText">
    <w:name w:val="footnote text"/>
    <w:basedOn w:val="Normal"/>
    <w:link w:val="FootnoteTextChar"/>
    <w:uiPriority w:val="99"/>
    <w:unhideWhenUsed/>
    <w:rsid w:val="00B06AEE"/>
    <w:rPr>
      <w:rFonts w:ascii="Calibri" w:hAnsi="Calibri"/>
      <w:sz w:val="20"/>
      <w:szCs w:val="20"/>
    </w:rPr>
  </w:style>
  <w:style w:type="character" w:customStyle="1" w:styleId="FootnoteTextChar">
    <w:name w:val="Footnote Text Char"/>
    <w:link w:val="FootnoteText"/>
    <w:uiPriority w:val="99"/>
    <w:rsid w:val="00B06AEE"/>
    <w:rPr>
      <w:rFonts w:ascii="Calibri" w:hAnsi="Calibri"/>
    </w:rPr>
  </w:style>
  <w:style w:type="character" w:styleId="FootnoteReference">
    <w:name w:val="footnote reference"/>
    <w:uiPriority w:val="99"/>
    <w:unhideWhenUsed/>
    <w:rsid w:val="00B06AE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customXml" Target="../customXml/item1.xml"/><Relationship Id="rId16" Type="http://schemas.openxmlformats.org/officeDocument/2006/relationships/customXml" Target="../customXml/item3.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686348715C70104394B9EC5FF59EE5BB" ma:contentTypeVersion="2" ma:contentTypeDescription="Create a new document." ma:contentTypeScope="" ma:versionID="199933b578a3ca9d87bd72628c5c0927">
  <xsd:schema xmlns:xsd="http://www.w3.org/2001/XMLSchema" xmlns:xs="http://www.w3.org/2001/XMLSchema" xmlns:p="http://schemas.microsoft.com/office/2006/metadata/properties" xmlns:ns2="90359a4a-3ee0-4d21-9975-9d02abdd1639" xmlns:ns3="aab71827-5594-4718-8319-870edd58f957" targetNamespace="http://schemas.microsoft.com/office/2006/metadata/properties" ma:root="true" ma:fieldsID="7f089146083a9a0d39a4aae20deeeaea" ns2:_="" ns3:_="">
    <xsd:import namespace="90359a4a-3ee0-4d21-9975-9d02abdd1639"/>
    <xsd:import namespace="aab71827-5594-4718-8319-870edd58f95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ab71827-5594-4718-8319-870edd58f95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documentManagement>
    <_dlc_DocId xmlns="90359a4a-3ee0-4d21-9975-9d02abdd1639">MPT7ECPAHCR6-758363236-91</_dlc_DocId>
    <_dlc_DocIdUrl xmlns="90359a4a-3ee0-4d21-9975-9d02abdd1639">
      <Url>https://doc.icci.be/fr/_layouts/15/DocIdRedir.aspx?ID=MPT7ECPAHCR6-758363236-91</Url>
      <Description>MPT7ECPAHCR6-758363236-91</Description>
    </_dlc_DocIdUrl>
  </documentManagement>
</p:properties>
</file>

<file path=customXml/itemProps1.xml><?xml version="1.0" encoding="utf-8"?>
<ds:datastoreItem xmlns:ds="http://schemas.openxmlformats.org/officeDocument/2006/customXml" ds:itemID="{EDF68438-3CFB-41B7-BCEA-9A1BA31D2AC4}"/>
</file>

<file path=customXml/itemProps2.xml><?xml version="1.0" encoding="utf-8"?>
<ds:datastoreItem xmlns:ds="http://schemas.openxmlformats.org/officeDocument/2006/customXml" ds:itemID="{90BCE3A0-3ED7-47C2-9675-D1A108E8A2B6}"/>
</file>

<file path=customXml/itemProps3.xml><?xml version="1.0" encoding="utf-8"?>
<ds:datastoreItem xmlns:ds="http://schemas.openxmlformats.org/officeDocument/2006/customXml" ds:itemID="{AE711F74-7764-4B66-9FEB-F6CCB717E93C}"/>
</file>

<file path=customXml/itemProps4.xml><?xml version="1.0" encoding="utf-8"?>
<ds:datastoreItem xmlns:ds="http://schemas.openxmlformats.org/officeDocument/2006/customXml" ds:itemID="{DA65CDBB-F821-42D6-8E5D-069C288C4B48}"/>
</file>

<file path=customXml/itemProps5.xml><?xml version="1.0" encoding="utf-8"?>
<ds:datastoreItem xmlns:ds="http://schemas.openxmlformats.org/officeDocument/2006/customXml" ds:itemID="{671F9DBC-CB70-4A4F-9687-EFED656B201B}"/>
</file>

<file path=docProps/app.xml><?xml version="1.0" encoding="utf-8"?>
<Properties xmlns="http://schemas.openxmlformats.org/officeDocument/2006/extended-properties" xmlns:vt="http://schemas.openxmlformats.org/officeDocument/2006/docPropsVTypes">
  <Template>Normal.dotm</Template>
  <TotalTime>0</TotalTime>
  <Pages>3</Pages>
  <Words>773</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Client ______________________________________________________________________________________</vt:lpstr>
    </vt:vector>
  </TitlesOfParts>
  <Company>*</Company>
  <LinksUpToDate>false</LinksUpToDate>
  <CharactersWithSpaces>5179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______________________________________________________________________________________</dc:title>
  <dc:creator>FocusROI Inc.</dc:creator>
  <cp:lastModifiedBy>Snaps Christiane</cp:lastModifiedBy>
  <cp:revision>11</cp:revision>
  <cp:lastPrinted>2011-12-19T10:12:00Z</cp:lastPrinted>
  <dcterms:created xsi:type="dcterms:W3CDTF">2011-12-02T10:15:00Z</dcterms:created>
  <dcterms:modified xsi:type="dcterms:W3CDTF">2011-12-19T10:14:00Z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0x010100686348715C70104394B9EC5FF59EE5BB</vt:lpwstr>
  </property>
  <property fmtid="{D5CDD505-2E9C-101B-9397-08002B2CF9AE}" pid="3" name="_dlc_DocIdItemGuid">
    <vt:lpwstr>0944cc03-4fa1-4659-a6f7-22c0098b4946</vt:lpwstr>
  </property>
  <property fmtid="{D5CDD505-2E9C-101B-9397-08002B2CF9AE}" pid="4" name="URL">
    <vt:lpwstr/>
  </property>
  <property fmtid="{D5CDD505-2E9C-101B-9397-08002B2CF9AE}" pid="5" name="DocumentSetDescription">
    <vt:lpwstr/>
  </property>
</Properties>
</file>