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1984"/>
        <w:gridCol w:w="2268"/>
      </w:tblGrid>
      <w:tr w:rsidR="00EA2638" w:rsidRPr="00650FA1" w:rsidTr="00EA2638">
        <w:trPr>
          <w:trHeight w:val="353"/>
        </w:trPr>
        <w:tc>
          <w:tcPr>
            <w:tcW w:w="2977" w:type="dxa"/>
            <w:shd w:val="clear" w:color="auto" w:fill="auto"/>
          </w:tcPr>
          <w:p w:rsidR="00EA2638" w:rsidRPr="00650FA1" w:rsidRDefault="00EA2638" w:rsidP="00EA2638">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 xml:space="preserve">Nom du client </w:t>
            </w:r>
          </w:p>
        </w:tc>
        <w:tc>
          <w:tcPr>
            <w:tcW w:w="2977" w:type="dxa"/>
            <w:shd w:val="clear" w:color="auto" w:fill="auto"/>
          </w:tcPr>
          <w:p w:rsidR="00EA2638" w:rsidRPr="00650FA1" w:rsidRDefault="00EA2638" w:rsidP="00EA2638">
            <w:pPr>
              <w:pStyle w:val="Vrijevorm"/>
              <w:tabs>
                <w:tab w:val="left" w:pos="7920"/>
              </w:tabs>
              <w:spacing w:before="60" w:after="60"/>
              <w:rPr>
                <w:rFonts w:ascii="Arial" w:hAnsi="Arial" w:cs="Arial"/>
                <w:b/>
                <w:color w:val="auto"/>
                <w:sz w:val="20"/>
                <w:lang w:val="fr-BE"/>
              </w:rPr>
            </w:pPr>
          </w:p>
        </w:tc>
        <w:tc>
          <w:tcPr>
            <w:tcW w:w="1984" w:type="dxa"/>
            <w:shd w:val="clear" w:color="auto" w:fill="auto"/>
          </w:tcPr>
          <w:p w:rsidR="00EA2638" w:rsidRPr="00650FA1" w:rsidRDefault="00E244C6" w:rsidP="00EA2638">
            <w:pPr>
              <w:pStyle w:val="Vrijevorm"/>
              <w:tabs>
                <w:tab w:val="left" w:pos="7920"/>
              </w:tabs>
              <w:spacing w:before="60" w:after="60"/>
              <w:rPr>
                <w:rFonts w:ascii="Arial" w:hAnsi="Arial" w:cs="Arial"/>
                <w:b/>
                <w:color w:val="auto"/>
                <w:sz w:val="20"/>
                <w:lang w:val="fr-BE"/>
              </w:rPr>
            </w:pPr>
            <w:r w:rsidRPr="00650FA1">
              <w:rPr>
                <w:rFonts w:ascii="Arial" w:hAnsi="Arial" w:cs="Arial"/>
                <w:color w:val="auto"/>
                <w:sz w:val="20"/>
                <w:lang w:val="fr-BE"/>
              </w:rPr>
              <w:t>E</w:t>
            </w:r>
            <w:r w:rsidR="00EA2638" w:rsidRPr="00650FA1">
              <w:rPr>
                <w:rFonts w:ascii="Arial" w:hAnsi="Arial" w:cs="Arial"/>
                <w:color w:val="auto"/>
                <w:sz w:val="20"/>
                <w:lang w:val="fr-BE"/>
              </w:rPr>
              <w:t>xercice</w:t>
            </w:r>
          </w:p>
        </w:tc>
        <w:tc>
          <w:tcPr>
            <w:tcW w:w="2268" w:type="dxa"/>
            <w:shd w:val="clear" w:color="auto" w:fill="auto"/>
          </w:tcPr>
          <w:p w:rsidR="00EA2638" w:rsidRPr="00650FA1" w:rsidRDefault="00EA2638" w:rsidP="00EA2638">
            <w:pPr>
              <w:pStyle w:val="Vrijevorm"/>
              <w:tabs>
                <w:tab w:val="left" w:pos="7920"/>
              </w:tabs>
              <w:spacing w:before="60" w:after="60"/>
              <w:rPr>
                <w:rFonts w:ascii="Arial" w:hAnsi="Arial" w:cs="Arial"/>
                <w:b/>
                <w:color w:val="auto"/>
                <w:sz w:val="20"/>
                <w:lang w:val="fr-BE"/>
              </w:rPr>
            </w:pPr>
          </w:p>
        </w:tc>
      </w:tr>
      <w:tr w:rsidR="00EA2638" w:rsidRPr="00650FA1" w:rsidTr="00EA2638">
        <w:tc>
          <w:tcPr>
            <w:tcW w:w="2977" w:type="dxa"/>
            <w:shd w:val="clear" w:color="auto" w:fill="auto"/>
          </w:tcPr>
          <w:p w:rsidR="00EA2638" w:rsidRPr="00650FA1" w:rsidRDefault="00EA2638" w:rsidP="00EA2638">
            <w:pPr>
              <w:pStyle w:val="Vrijevorm"/>
              <w:tabs>
                <w:tab w:val="left" w:pos="7920"/>
              </w:tabs>
              <w:spacing w:before="60" w:after="60"/>
              <w:rPr>
                <w:rFonts w:ascii="Arial" w:hAnsi="Arial" w:cs="Arial"/>
                <w:b/>
                <w:bCs/>
                <w:color w:val="auto"/>
                <w:spacing w:val="-5"/>
                <w:sz w:val="20"/>
                <w:lang w:val="fr-BE"/>
              </w:rPr>
            </w:pPr>
            <w:r w:rsidRPr="00650FA1">
              <w:rPr>
                <w:rFonts w:ascii="Arial" w:hAnsi="Arial" w:cs="Arial"/>
                <w:color w:val="auto"/>
                <w:sz w:val="20"/>
                <w:lang w:val="fr-BE"/>
              </w:rPr>
              <w:t>Sujet</w:t>
            </w:r>
          </w:p>
        </w:tc>
        <w:tc>
          <w:tcPr>
            <w:tcW w:w="7229" w:type="dxa"/>
            <w:gridSpan w:val="3"/>
            <w:shd w:val="clear" w:color="auto" w:fill="BFBFBF"/>
          </w:tcPr>
          <w:p w:rsidR="00EA2638" w:rsidRPr="00650FA1" w:rsidRDefault="00EA2638" w:rsidP="00EA2638">
            <w:pPr>
              <w:pStyle w:val="Vrijevorm"/>
              <w:tabs>
                <w:tab w:val="left" w:pos="7920"/>
              </w:tabs>
              <w:spacing w:before="60" w:after="60"/>
              <w:jc w:val="center"/>
              <w:rPr>
                <w:rFonts w:ascii="Arial" w:hAnsi="Arial" w:cs="Arial"/>
                <w:b/>
                <w:bCs/>
                <w:color w:val="auto"/>
                <w:spacing w:val="-5"/>
                <w:sz w:val="20"/>
                <w:lang w:val="fr-BE"/>
              </w:rPr>
            </w:pPr>
            <w:r w:rsidRPr="00650FA1">
              <w:rPr>
                <w:rFonts w:ascii="Arial" w:hAnsi="Arial" w:cs="Arial"/>
                <w:b/>
                <w:bCs/>
                <w:color w:val="auto"/>
                <w:spacing w:val="-5"/>
                <w:sz w:val="20"/>
                <w:lang w:val="fr-BE"/>
              </w:rPr>
              <w:t>UTILISATION DU TRAVAIL DE L’AUDITEUR INTERNE</w:t>
            </w:r>
          </w:p>
        </w:tc>
      </w:tr>
    </w:tbl>
    <w:p w:rsidR="00EA2638" w:rsidRPr="00650FA1" w:rsidRDefault="00EA2638" w:rsidP="00EA2638">
      <w:pPr>
        <w:rPr>
          <w:rFonts w:ascii="Arial" w:hAnsi="Arial" w:cs="Arial"/>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1257"/>
      </w:tblGrid>
      <w:tr w:rsidR="00EA2638" w:rsidRPr="00650FA1" w:rsidTr="00EA2638">
        <w:tc>
          <w:tcPr>
            <w:tcW w:w="8931" w:type="dxa"/>
            <w:shd w:val="clear" w:color="auto" w:fill="auto"/>
          </w:tcPr>
          <w:p w:rsidR="00EA2638" w:rsidRPr="00650FA1" w:rsidRDefault="00EA2638" w:rsidP="00EA2638">
            <w:pPr>
              <w:spacing w:before="60" w:after="60"/>
              <w:jc w:val="center"/>
              <w:rPr>
                <w:rFonts w:ascii="Arial" w:hAnsi="Arial" w:cs="Arial"/>
                <w:b/>
                <w:sz w:val="20"/>
                <w:szCs w:val="20"/>
                <w:lang w:val="fr-BE"/>
              </w:rPr>
            </w:pPr>
            <w:r w:rsidRPr="00650FA1">
              <w:rPr>
                <w:rFonts w:ascii="Arial" w:hAnsi="Arial" w:cs="Arial"/>
                <w:b/>
                <w:sz w:val="20"/>
                <w:szCs w:val="20"/>
                <w:lang w:val="fr-BE"/>
              </w:rPr>
              <w:t>OBJECTIF</w:t>
            </w:r>
          </w:p>
        </w:tc>
        <w:tc>
          <w:tcPr>
            <w:tcW w:w="1257" w:type="dxa"/>
            <w:shd w:val="clear" w:color="auto" w:fill="auto"/>
          </w:tcPr>
          <w:p w:rsidR="00EA2638" w:rsidRPr="00650FA1" w:rsidRDefault="00EA2638" w:rsidP="00EA2638">
            <w:pPr>
              <w:spacing w:before="60" w:after="60"/>
              <w:jc w:val="center"/>
              <w:rPr>
                <w:rFonts w:ascii="Arial" w:hAnsi="Arial" w:cs="Arial"/>
                <w:b/>
                <w:sz w:val="20"/>
                <w:szCs w:val="20"/>
                <w:lang w:val="fr-BE"/>
              </w:rPr>
            </w:pPr>
            <w:r w:rsidRPr="00650FA1">
              <w:rPr>
                <w:rFonts w:ascii="Arial" w:hAnsi="Arial" w:cs="Arial"/>
                <w:b/>
                <w:sz w:val="20"/>
                <w:szCs w:val="20"/>
                <w:lang w:val="fr-BE"/>
              </w:rPr>
              <w:t>ISA</w:t>
            </w:r>
          </w:p>
        </w:tc>
      </w:tr>
      <w:tr w:rsidR="00EA2638" w:rsidRPr="00650FA1" w:rsidTr="00EA2638">
        <w:tc>
          <w:tcPr>
            <w:tcW w:w="8931" w:type="dxa"/>
            <w:shd w:val="clear" w:color="auto" w:fill="auto"/>
          </w:tcPr>
          <w:p w:rsidR="00EA2638" w:rsidRPr="00650FA1" w:rsidRDefault="007732D8" w:rsidP="004C0B56">
            <w:pPr>
              <w:spacing w:before="60" w:after="60"/>
              <w:jc w:val="both"/>
              <w:rPr>
                <w:rFonts w:ascii="Arial" w:hAnsi="Arial" w:cs="Arial"/>
                <w:sz w:val="20"/>
                <w:szCs w:val="20"/>
                <w:lang w:val="fr-BE"/>
              </w:rPr>
            </w:pPr>
            <w:r w:rsidRPr="00650FA1">
              <w:rPr>
                <w:rFonts w:ascii="Arial" w:hAnsi="Arial" w:cs="Arial"/>
                <w:sz w:val="20"/>
                <w:szCs w:val="20"/>
                <w:lang w:val="fr-BE"/>
              </w:rPr>
              <w:t>L’objectif de la présente check-list est d’évaluer le travail de l’auditeur interne et de déterminer dans quelle mesure ces travaux sont adéquats pour les besoin de l’</w:t>
            </w:r>
            <w:r w:rsidR="003B050D" w:rsidRPr="00650FA1">
              <w:rPr>
                <w:rFonts w:ascii="Arial" w:hAnsi="Arial" w:cs="Arial"/>
                <w:sz w:val="20"/>
                <w:szCs w:val="20"/>
                <w:lang w:val="fr-BE"/>
              </w:rPr>
              <w:t>audit. En cas de réponse affirmative, l’auditeur doit évaluer l’incidence sur la nature, le calendrier ou l’étendue des procédures d’audit.</w:t>
            </w:r>
            <w:r w:rsidRPr="00650FA1">
              <w:rPr>
                <w:rFonts w:ascii="Arial" w:hAnsi="Arial" w:cs="Arial"/>
                <w:sz w:val="20"/>
                <w:szCs w:val="20"/>
                <w:lang w:val="fr-BE"/>
              </w:rPr>
              <w:t xml:space="preserve"> </w:t>
            </w:r>
          </w:p>
        </w:tc>
        <w:tc>
          <w:tcPr>
            <w:tcW w:w="1257" w:type="dxa"/>
            <w:shd w:val="clear" w:color="auto" w:fill="auto"/>
          </w:tcPr>
          <w:p w:rsidR="00EA2638" w:rsidRPr="00650FA1" w:rsidRDefault="007732D8" w:rsidP="000A106A">
            <w:pPr>
              <w:spacing w:before="60" w:after="60"/>
              <w:jc w:val="center"/>
              <w:rPr>
                <w:rFonts w:ascii="Arial" w:hAnsi="Arial" w:cs="Arial"/>
                <w:sz w:val="20"/>
                <w:szCs w:val="20"/>
                <w:lang w:val="fr-BE"/>
              </w:rPr>
            </w:pPr>
            <w:r w:rsidRPr="00650FA1">
              <w:rPr>
                <w:rFonts w:ascii="Arial" w:hAnsi="Arial" w:cs="Arial"/>
                <w:sz w:val="20"/>
                <w:szCs w:val="20"/>
                <w:lang w:val="fr-BE"/>
              </w:rPr>
              <w:t>610</w:t>
            </w:r>
          </w:p>
        </w:tc>
      </w:tr>
    </w:tbl>
    <w:p w:rsidR="00B01F7C" w:rsidRPr="00650FA1" w:rsidRDefault="00B01F7C" w:rsidP="00B01D49">
      <w:pPr>
        <w:rPr>
          <w:rFonts w:ascii="Arial" w:hAnsi="Arial" w:cs="Arial"/>
          <w:sz w:val="20"/>
          <w:szCs w:val="20"/>
          <w:lang w:val="fr-BE"/>
        </w:rPr>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4256"/>
        <w:gridCol w:w="990"/>
        <w:gridCol w:w="4960"/>
      </w:tblGrid>
      <w:tr w:rsidR="00A71F84" w:rsidRPr="00650FA1" w:rsidTr="00FC64B6">
        <w:trPr>
          <w:trHeight w:val="575"/>
          <w:tblHeader/>
        </w:trPr>
        <w:tc>
          <w:tcPr>
            <w:tcW w:w="4256" w:type="dxa"/>
            <w:shd w:val="clear" w:color="auto" w:fill="BFBFBF"/>
          </w:tcPr>
          <w:p w:rsidR="00A71F84" w:rsidRPr="00650FA1" w:rsidRDefault="00A71F84" w:rsidP="00EA2638">
            <w:pPr>
              <w:pStyle w:val="TableHeadLevel1"/>
              <w:spacing w:before="60" w:after="60"/>
              <w:rPr>
                <w:rFonts w:ascii="Arial" w:hAnsi="Arial" w:cs="Arial"/>
                <w:b/>
                <w:sz w:val="20"/>
                <w:szCs w:val="20"/>
                <w:lang w:val="fr-BE"/>
              </w:rPr>
            </w:pPr>
          </w:p>
        </w:tc>
        <w:tc>
          <w:tcPr>
            <w:tcW w:w="990" w:type="dxa"/>
            <w:shd w:val="clear" w:color="auto" w:fill="BFBFBF"/>
            <w:vAlign w:val="bottom"/>
          </w:tcPr>
          <w:p w:rsidR="00A71F84" w:rsidRPr="00650FA1" w:rsidRDefault="00A71F84" w:rsidP="00EA2638">
            <w:pPr>
              <w:pStyle w:val="TableHeadLevel1"/>
              <w:spacing w:before="60" w:after="60"/>
              <w:rPr>
                <w:rFonts w:ascii="Arial" w:hAnsi="Arial" w:cs="Arial"/>
                <w:b/>
                <w:szCs w:val="17"/>
                <w:lang w:val="fr-BE"/>
              </w:rPr>
            </w:pPr>
            <w:proofErr w:type="spellStart"/>
            <w:r w:rsidRPr="00650FA1">
              <w:rPr>
                <w:rFonts w:ascii="Arial" w:eastAsia="Calibri" w:hAnsi="Arial" w:cs="Arial"/>
                <w:b/>
                <w:spacing w:val="0"/>
                <w:sz w:val="20"/>
                <w:szCs w:val="20"/>
                <w:lang w:val="fr-BE"/>
              </w:rPr>
              <w:t>Ass</w:t>
            </w:r>
            <w:proofErr w:type="spellEnd"/>
            <w:r w:rsidRPr="00650FA1">
              <w:rPr>
                <w:rFonts w:ascii="Arial" w:eastAsia="Calibri" w:hAnsi="Arial" w:cs="Arial"/>
                <w:b/>
                <w:spacing w:val="0"/>
                <w:sz w:val="20"/>
                <w:szCs w:val="20"/>
                <w:lang w:val="fr-BE"/>
              </w:rPr>
              <w:t>.</w:t>
            </w:r>
            <w:r w:rsidRPr="00650FA1">
              <w:rPr>
                <w:rFonts w:ascii="Arial" w:eastAsia="Calibri" w:hAnsi="Arial" w:cs="Arial"/>
                <w:b/>
                <w:spacing w:val="0"/>
                <w:sz w:val="20"/>
                <w:szCs w:val="20"/>
                <w:vertAlign w:val="superscript"/>
                <w:lang w:val="fr-BE"/>
              </w:rPr>
              <w:footnoteReference w:customMarkFollows="1" w:id="1"/>
              <w:sym w:font="Symbol" w:char="F02A"/>
            </w:r>
          </w:p>
        </w:tc>
        <w:tc>
          <w:tcPr>
            <w:tcW w:w="4960" w:type="dxa"/>
            <w:shd w:val="clear" w:color="auto" w:fill="BFBFBF"/>
            <w:vAlign w:val="bottom"/>
          </w:tcPr>
          <w:p w:rsidR="00A71F84" w:rsidRPr="00650FA1" w:rsidRDefault="00A71F84" w:rsidP="00EA2638">
            <w:pPr>
              <w:pStyle w:val="TableHeadLevel1"/>
              <w:spacing w:before="60" w:after="60"/>
              <w:rPr>
                <w:rFonts w:ascii="Arial" w:hAnsi="Arial" w:cs="Arial"/>
                <w:b/>
                <w:szCs w:val="17"/>
                <w:lang w:val="fr-BE"/>
              </w:rPr>
            </w:pPr>
          </w:p>
          <w:p w:rsidR="00A71F84" w:rsidRPr="00650FA1" w:rsidRDefault="00A71F84" w:rsidP="00EA2638">
            <w:pPr>
              <w:pStyle w:val="TableHeadLevel1"/>
              <w:spacing w:before="60" w:after="60"/>
              <w:rPr>
                <w:rFonts w:ascii="Arial" w:hAnsi="Arial" w:cs="Arial"/>
                <w:b/>
                <w:sz w:val="18"/>
                <w:szCs w:val="18"/>
                <w:lang w:val="fr-BE"/>
              </w:rPr>
            </w:pPr>
            <w:r w:rsidRPr="00650FA1">
              <w:rPr>
                <w:rFonts w:ascii="Arial" w:hAnsi="Arial" w:cs="Arial"/>
                <w:b/>
                <w:sz w:val="18"/>
                <w:szCs w:val="18"/>
                <w:lang w:val="fr-BE"/>
              </w:rPr>
              <w:t>Commentaires</w:t>
            </w:r>
          </w:p>
        </w:tc>
      </w:tr>
      <w:tr w:rsidR="00B01F7C" w:rsidRPr="00EF37FA" w:rsidTr="00FC64B6">
        <w:trPr>
          <w:trHeight w:val="169"/>
        </w:trPr>
        <w:tc>
          <w:tcPr>
            <w:tcW w:w="10206" w:type="dxa"/>
            <w:gridSpan w:val="3"/>
            <w:shd w:val="clear" w:color="auto" w:fill="A6A6A6"/>
          </w:tcPr>
          <w:p w:rsidR="00B01F7C" w:rsidRPr="00EF37FA" w:rsidRDefault="00B01F7C" w:rsidP="007B0D17">
            <w:pPr>
              <w:pStyle w:val="TableEntryLetters"/>
              <w:rPr>
                <w:b/>
              </w:rPr>
            </w:pPr>
            <w:r w:rsidRPr="00EF37FA">
              <w:rPr>
                <w:b/>
              </w:rPr>
              <w:t xml:space="preserve">PROCEDURES </w:t>
            </w:r>
            <w:r w:rsidR="005A6ED4" w:rsidRPr="00EF37FA">
              <w:rPr>
                <w:b/>
              </w:rPr>
              <w:t>DE BASE</w:t>
            </w:r>
          </w:p>
        </w:tc>
      </w:tr>
      <w:tr w:rsidR="00BB55EA" w:rsidRPr="00650FA1" w:rsidTr="00FC64B6">
        <w:trPr>
          <w:trHeight w:val="183"/>
        </w:trPr>
        <w:tc>
          <w:tcPr>
            <w:tcW w:w="10206" w:type="dxa"/>
            <w:gridSpan w:val="3"/>
            <w:shd w:val="clear" w:color="auto" w:fill="D9D9D9"/>
          </w:tcPr>
          <w:p w:rsidR="00BB55EA" w:rsidRPr="00EC3CA9" w:rsidRDefault="00D66D9D" w:rsidP="00EB1E5A">
            <w:pPr>
              <w:pStyle w:val="HeadLevel2BoldNums"/>
              <w:rPr>
                <w:rFonts w:cs="Arial"/>
                <w:b/>
                <w:lang w:eastAsia="en-US"/>
              </w:rPr>
            </w:pPr>
            <w:r>
              <w:rPr>
                <w:rFonts w:cs="Arial"/>
                <w:b/>
                <w:lang w:eastAsia="en-US"/>
              </w:rPr>
              <w:t>Evaluation de l’</w:t>
            </w:r>
            <w:r w:rsidR="005A6ED4" w:rsidRPr="00EC3CA9">
              <w:rPr>
                <w:rFonts w:cs="Arial"/>
                <w:b/>
                <w:lang w:eastAsia="en-US"/>
              </w:rPr>
              <w:t>audit interne</w:t>
            </w:r>
          </w:p>
        </w:tc>
      </w:tr>
      <w:tr w:rsidR="00A71F84" w:rsidRPr="00F25E23" w:rsidTr="00FC64B6">
        <w:trPr>
          <w:trHeight w:val="1280"/>
        </w:trPr>
        <w:tc>
          <w:tcPr>
            <w:tcW w:w="4256" w:type="dxa"/>
          </w:tcPr>
          <w:p w:rsidR="00A71F84" w:rsidRPr="00650FA1" w:rsidRDefault="000F3F4A" w:rsidP="00F25E23">
            <w:pPr>
              <w:pStyle w:val="LettersLevel2"/>
              <w:numPr>
                <w:ilvl w:val="0"/>
                <w:numId w:val="0"/>
              </w:numPr>
            </w:pPr>
            <w:r w:rsidRPr="00650FA1">
              <w:t>O</w:t>
            </w:r>
            <w:r w:rsidR="00A71F84" w:rsidRPr="00650FA1">
              <w:t>btenir une</w:t>
            </w:r>
            <w:r w:rsidR="00D66D9D">
              <w:t xml:space="preserve"> compréhension de la fonction d’</w:t>
            </w:r>
            <w:r w:rsidR="00A71F84" w:rsidRPr="00650FA1">
              <w:t xml:space="preserve">audit interne. Si le travail des auditeurs internes peut appuyer </w:t>
            </w:r>
            <w:r w:rsidRPr="00650FA1">
              <w:t>le</w:t>
            </w:r>
            <w:r w:rsidR="00A71F84" w:rsidRPr="00650FA1">
              <w:t>s</w:t>
            </w:r>
            <w:r w:rsidRPr="00650FA1">
              <w:t xml:space="preserve"> </w:t>
            </w:r>
            <w:r w:rsidR="00A71F84" w:rsidRPr="00650FA1">
              <w:t>procédur</w:t>
            </w:r>
            <w:r w:rsidR="00D66D9D">
              <w:t>es, considérer la compétence, l’</w:t>
            </w:r>
            <w:r w:rsidR="00A71F84" w:rsidRPr="00650FA1">
              <w:t>objectivit</w:t>
            </w:r>
            <w:r w:rsidR="00D66D9D">
              <w:t>é et l’</w:t>
            </w:r>
            <w:r w:rsidR="00A71F84" w:rsidRPr="00650FA1">
              <w:t>indépendance des auditeurs internes ainsi qu</w:t>
            </w:r>
            <w:r w:rsidRPr="00650FA1">
              <w:t>e</w:t>
            </w:r>
            <w:r w:rsidR="00AC5F86" w:rsidRPr="00650FA1">
              <w:t xml:space="preserve"> leur travail.</w:t>
            </w:r>
          </w:p>
        </w:tc>
        <w:tc>
          <w:tcPr>
            <w:tcW w:w="990" w:type="dxa"/>
          </w:tcPr>
          <w:p w:rsidR="00A71F84" w:rsidRPr="00650FA1" w:rsidRDefault="00A71F84" w:rsidP="007B0D17">
            <w:pPr>
              <w:pStyle w:val="TableEntryLetters"/>
            </w:pPr>
          </w:p>
        </w:tc>
        <w:tc>
          <w:tcPr>
            <w:tcW w:w="4960" w:type="dxa"/>
          </w:tcPr>
          <w:p w:rsidR="00A71F84" w:rsidRPr="00650FA1" w:rsidRDefault="00A71F84" w:rsidP="007B0D17">
            <w:pPr>
              <w:pStyle w:val="TableEntryLetters"/>
            </w:pPr>
          </w:p>
        </w:tc>
      </w:tr>
      <w:tr w:rsidR="00EF37FA" w:rsidRPr="00F25E23" w:rsidTr="00FC64B6">
        <w:trPr>
          <w:trHeight w:val="5200"/>
        </w:trPr>
        <w:tc>
          <w:tcPr>
            <w:tcW w:w="4256" w:type="dxa"/>
          </w:tcPr>
          <w:p w:rsidR="00EF37FA" w:rsidRPr="00650FA1" w:rsidRDefault="00EF37FA" w:rsidP="00F25E23">
            <w:pPr>
              <w:pStyle w:val="LettersLevel2"/>
              <w:numPr>
                <w:ilvl w:val="0"/>
                <w:numId w:val="0"/>
              </w:numPr>
            </w:pPr>
            <w:r w:rsidRPr="00650FA1">
              <w:t xml:space="preserve">Analyser leurs qualifications y compris, par exemple : </w:t>
            </w:r>
          </w:p>
          <w:p w:rsidR="00EF37FA" w:rsidRPr="00650FA1" w:rsidRDefault="00EF37FA" w:rsidP="006E4C38">
            <w:pPr>
              <w:pStyle w:val="LettersLevel2"/>
            </w:pPr>
            <w:r w:rsidRPr="00650FA1">
              <w:t xml:space="preserve">leur formation, leur expérience et leurs compétences ; </w:t>
            </w:r>
          </w:p>
          <w:p w:rsidR="00EF37FA" w:rsidRPr="00650FA1" w:rsidRDefault="00EF37FA" w:rsidP="006E4C38">
            <w:pPr>
              <w:pStyle w:val="LettersLevel2"/>
            </w:pPr>
            <w:r w:rsidRPr="00650FA1">
              <w:t>les pratiques du client en matière de recrutement et de surveillance du staff</w:t>
            </w:r>
            <w:r>
              <w:t xml:space="preserve"> d’</w:t>
            </w:r>
            <w:r w:rsidRPr="00650FA1">
              <w:t xml:space="preserve">audit interne ; </w:t>
            </w:r>
          </w:p>
          <w:p w:rsidR="00EF37FA" w:rsidRPr="00650FA1" w:rsidRDefault="00EF37FA" w:rsidP="006E4C38">
            <w:pPr>
              <w:pStyle w:val="LettersLevel2"/>
            </w:pPr>
            <w:r w:rsidRPr="00650FA1">
              <w:t xml:space="preserve">diplômes professionnels et formation continue ; </w:t>
            </w:r>
          </w:p>
          <w:p w:rsidR="00EF37FA" w:rsidRPr="00650FA1" w:rsidRDefault="00EF37FA" w:rsidP="006E4C38">
            <w:pPr>
              <w:pStyle w:val="LettersLevel2"/>
            </w:pPr>
            <w:r w:rsidRPr="00650FA1">
              <w:t>politiques, programmes et procédures d’audit ;</w:t>
            </w:r>
          </w:p>
          <w:p w:rsidR="00EF37FA" w:rsidRPr="00650FA1" w:rsidRDefault="00EF37FA" w:rsidP="006E4C38">
            <w:pPr>
              <w:pStyle w:val="LettersLevel2"/>
            </w:pPr>
            <w:r w:rsidRPr="00650FA1">
              <w:t xml:space="preserve">surveillance et revue des activités des auditeurs internes ; </w:t>
            </w:r>
          </w:p>
          <w:p w:rsidR="00EF37FA" w:rsidRPr="00650FA1" w:rsidRDefault="00EF37FA" w:rsidP="006E4C38">
            <w:pPr>
              <w:pStyle w:val="LettersLevel2"/>
            </w:pPr>
            <w:r w:rsidRPr="00650FA1">
              <w:t>qualité des documents de travail, rapports et recommandations ;</w:t>
            </w:r>
          </w:p>
          <w:p w:rsidR="00EF37FA" w:rsidRPr="00650FA1" w:rsidRDefault="00EF37FA" w:rsidP="006E4C38">
            <w:pPr>
              <w:pStyle w:val="LettersLevel2"/>
            </w:pPr>
            <w:r w:rsidRPr="00650FA1">
              <w:t xml:space="preserve">concordance des conclusions avec le travail effectué ; </w:t>
            </w:r>
          </w:p>
          <w:p w:rsidR="00EF37FA" w:rsidRPr="00650FA1" w:rsidRDefault="00EF37FA" w:rsidP="006E4C38">
            <w:pPr>
              <w:pStyle w:val="LettersLevel2"/>
            </w:pPr>
            <w:r w:rsidRPr="00650FA1">
              <w:t>suivi des recommandations ;</w:t>
            </w:r>
          </w:p>
          <w:p w:rsidR="00EF37FA" w:rsidRPr="00650FA1" w:rsidRDefault="00EF37FA" w:rsidP="006E4C38">
            <w:pPr>
              <w:pStyle w:val="LettersLevel2"/>
            </w:pPr>
            <w:r w:rsidRPr="00650FA1">
              <w:t>évaluation des performances des auditeurs internes</w:t>
            </w:r>
            <w:r>
              <w:t>.</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r w:rsidR="00EF37FA" w:rsidRPr="00F25E23" w:rsidTr="00FC64B6">
        <w:trPr>
          <w:trHeight w:val="3995"/>
        </w:trPr>
        <w:tc>
          <w:tcPr>
            <w:tcW w:w="4256" w:type="dxa"/>
          </w:tcPr>
          <w:p w:rsidR="00EF37FA" w:rsidRPr="00650FA1" w:rsidRDefault="00EF37FA" w:rsidP="00F25E23">
            <w:pPr>
              <w:pStyle w:val="LettersLevel2"/>
              <w:numPr>
                <w:ilvl w:val="0"/>
                <w:numId w:val="0"/>
              </w:numPr>
            </w:pPr>
            <w:r>
              <w:lastRenderedPageBreak/>
              <w:t>En évaluation de l’</w:t>
            </w:r>
            <w:r w:rsidRPr="00650FA1">
              <w:t>objectivité des auditeurs internes :</w:t>
            </w:r>
          </w:p>
          <w:p w:rsidR="00EF37FA" w:rsidRPr="00650FA1" w:rsidRDefault="00EF37FA" w:rsidP="006E4C38">
            <w:pPr>
              <w:pStyle w:val="LettersLevel2"/>
            </w:pPr>
            <w:r w:rsidRPr="00650FA1">
              <w:t xml:space="preserve">considérer le niveau organisationnel dans lequel ils font rapport sur les résultats de leur travail, ainsi que le niveau organisationnel administratif ;  </w:t>
            </w:r>
          </w:p>
          <w:p w:rsidR="00EF37FA" w:rsidRDefault="00EF37FA" w:rsidP="006E4C38">
            <w:pPr>
              <w:pStyle w:val="LettersLevel2"/>
            </w:pPr>
            <w:r w:rsidRPr="00650FA1">
              <w:t>revoir les recommandations formulées dans leur rapport ;</w:t>
            </w:r>
          </w:p>
          <w:p w:rsidR="00EF37FA" w:rsidRPr="00650FA1" w:rsidRDefault="00EF37FA" w:rsidP="006E4C38">
            <w:pPr>
              <w:pStyle w:val="LettersLevel2"/>
            </w:pPr>
            <w:r>
              <w:t>considérer dans quelle mesure l’organe de gestion, le comité d’</w:t>
            </w:r>
            <w:r w:rsidRPr="00650FA1">
              <w:t>audit</w:t>
            </w:r>
            <w:r w:rsidRPr="00650FA1">
              <w:rPr>
                <w:color w:val="FF0000"/>
              </w:rPr>
              <w:t xml:space="preserve">, </w:t>
            </w:r>
            <w:r w:rsidRPr="00650FA1">
              <w:t xml:space="preserve"> ou le propriétaire gérant surveille les décis</w:t>
            </w:r>
            <w:r>
              <w:t>ions des employés relatives à l’</w:t>
            </w:r>
            <w:r w:rsidRPr="00650FA1">
              <w:t xml:space="preserve">audit interne ; </w:t>
            </w:r>
          </w:p>
          <w:p w:rsidR="00EF37FA" w:rsidRPr="00650FA1" w:rsidRDefault="00EF37FA" w:rsidP="006E4C38">
            <w:pPr>
              <w:pStyle w:val="LettersLevel2"/>
            </w:pPr>
            <w:r w:rsidRPr="00650FA1">
              <w:t xml:space="preserve">considérer dans quelle mesure il existe des </w:t>
            </w:r>
            <w:r>
              <w:t>politiques visant à préserver l’</w:t>
            </w:r>
            <w:r w:rsidRPr="00650FA1">
              <w:t>objectivité des a</w:t>
            </w:r>
            <w:r>
              <w:t>uditeurs internes, telles que l’</w:t>
            </w:r>
            <w:r w:rsidRPr="00650FA1">
              <w:t>interdictio</w:t>
            </w:r>
            <w:r>
              <w:t>n pour les auditeurs internes d’</w:t>
            </w:r>
            <w:r w:rsidRPr="00650FA1">
              <w:t>auditer des secteurs qui leur ont été récemment attribués ou des proches sont employés.</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r w:rsidR="00BA4306" w:rsidRPr="00650FA1" w:rsidTr="00FC64B6">
        <w:tc>
          <w:tcPr>
            <w:tcW w:w="10206" w:type="dxa"/>
            <w:gridSpan w:val="3"/>
            <w:shd w:val="clear" w:color="auto" w:fill="D9D9D9"/>
          </w:tcPr>
          <w:p w:rsidR="00BA4306" w:rsidRPr="00EC3CA9" w:rsidRDefault="00BA4306" w:rsidP="00EB1E5A">
            <w:pPr>
              <w:pStyle w:val="HeadLevel2BoldNums"/>
              <w:rPr>
                <w:rFonts w:cs="Arial"/>
                <w:b/>
                <w:lang w:eastAsia="en-US"/>
              </w:rPr>
            </w:pPr>
            <w:r w:rsidRPr="00EC3CA9">
              <w:rPr>
                <w:rFonts w:cs="Arial"/>
                <w:b/>
                <w:lang w:eastAsia="en-US"/>
              </w:rPr>
              <w:t>Ob</w:t>
            </w:r>
            <w:r w:rsidR="0047704D">
              <w:rPr>
                <w:rFonts w:cs="Arial"/>
                <w:b/>
                <w:lang w:eastAsia="en-US"/>
              </w:rPr>
              <w:t>jectif et délai du travail de l’</w:t>
            </w:r>
            <w:r w:rsidRPr="00EC3CA9">
              <w:rPr>
                <w:rFonts w:cs="Arial"/>
                <w:b/>
                <w:lang w:eastAsia="en-US"/>
              </w:rPr>
              <w:t xml:space="preserve">audit interne </w:t>
            </w:r>
          </w:p>
        </w:tc>
      </w:tr>
      <w:tr w:rsidR="00D207B0" w:rsidRPr="00650FA1" w:rsidTr="00FC64B6">
        <w:trPr>
          <w:trHeight w:val="1171"/>
        </w:trPr>
        <w:tc>
          <w:tcPr>
            <w:tcW w:w="4256" w:type="dxa"/>
          </w:tcPr>
          <w:p w:rsidR="00D207B0" w:rsidRPr="00650FA1" w:rsidDel="000F3F4A" w:rsidRDefault="00D207B0" w:rsidP="00FD6C6D">
            <w:pPr>
              <w:pStyle w:val="LettersLevel2"/>
              <w:numPr>
                <w:ilvl w:val="0"/>
                <w:numId w:val="0"/>
              </w:numPr>
            </w:pPr>
            <w:r w:rsidRPr="00650FA1">
              <w:t>Prendre connaiss</w:t>
            </w:r>
            <w:r w:rsidR="00CE715C">
              <w:t>ance de l’objectif du travail d’</w:t>
            </w:r>
            <w:r w:rsidRPr="00650FA1">
              <w:t>audit interne, par ex</w:t>
            </w:r>
            <w:r w:rsidR="00BA4306" w:rsidRPr="00650FA1">
              <w:t>emple</w:t>
            </w:r>
            <w:r w:rsidRPr="00650FA1">
              <w:t>, en procédant à une revu</w:t>
            </w:r>
            <w:r w:rsidR="00CE715C">
              <w:t>e du programme stratégique de l’audit interne, afin d’</w:t>
            </w:r>
            <w:r w:rsidRPr="00650FA1">
              <w:t>identifier les</w:t>
            </w:r>
            <w:r w:rsidR="00CE715C">
              <w:t xml:space="preserve"> secteurs où il sera possible d’</w:t>
            </w:r>
            <w:r w:rsidRPr="00650FA1">
              <w:t xml:space="preserve">utiliser leur travail.  </w:t>
            </w:r>
          </w:p>
        </w:tc>
        <w:tc>
          <w:tcPr>
            <w:tcW w:w="990" w:type="dxa"/>
          </w:tcPr>
          <w:p w:rsidR="00D207B0" w:rsidRPr="00EF37FA" w:rsidRDefault="00D207B0" w:rsidP="007B0D17">
            <w:pPr>
              <w:pStyle w:val="TableEntryLetters"/>
              <w:rPr>
                <w:lang w:val="nl-BE"/>
              </w:rPr>
            </w:pPr>
          </w:p>
        </w:tc>
        <w:tc>
          <w:tcPr>
            <w:tcW w:w="4960" w:type="dxa"/>
          </w:tcPr>
          <w:p w:rsidR="00D207B0" w:rsidRPr="00EF37FA" w:rsidRDefault="00D207B0" w:rsidP="007B0D17">
            <w:pPr>
              <w:pStyle w:val="TableEntryLetters"/>
              <w:rPr>
                <w:lang w:val="nl-BE"/>
              </w:rPr>
            </w:pPr>
          </w:p>
        </w:tc>
      </w:tr>
      <w:tr w:rsidR="00EF37FA" w:rsidRPr="00F25E23" w:rsidTr="00FC64B6">
        <w:trPr>
          <w:trHeight w:val="1446"/>
        </w:trPr>
        <w:tc>
          <w:tcPr>
            <w:tcW w:w="4256" w:type="dxa"/>
          </w:tcPr>
          <w:p w:rsidR="00EF37FA" w:rsidRPr="00650FA1" w:rsidRDefault="00EF37FA" w:rsidP="00FD6C6D">
            <w:pPr>
              <w:pStyle w:val="LettersLevel2"/>
              <w:numPr>
                <w:ilvl w:val="0"/>
                <w:numId w:val="0"/>
              </w:numPr>
            </w:pPr>
            <w:r w:rsidRPr="00650FA1">
              <w:t>Considérer les sujets tels que la fréquence des sites visités, le niveau de détail de travail ainsi que</w:t>
            </w:r>
            <w:r>
              <w:t xml:space="preserve"> la façon dont les ressources d’</w:t>
            </w:r>
            <w:r w:rsidRPr="00650FA1">
              <w:t>audit interne sont allouées aux secteurs financiers ou opérationnel en fonction du</w:t>
            </w:r>
            <w:r>
              <w:t xml:space="preserve"> processus d’</w:t>
            </w:r>
            <w:r w:rsidRPr="00650FA1">
              <w:t xml:space="preserve">évaluation des risques. </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r w:rsidR="00EF37FA" w:rsidRPr="00F25E23" w:rsidTr="00FC64B6">
        <w:trPr>
          <w:trHeight w:val="1073"/>
        </w:trPr>
        <w:tc>
          <w:tcPr>
            <w:tcW w:w="4256" w:type="dxa"/>
          </w:tcPr>
          <w:p w:rsidR="00EF37FA" w:rsidRPr="00650FA1" w:rsidRDefault="00EF37FA" w:rsidP="00FD6C6D">
            <w:pPr>
              <w:pStyle w:val="LettersLevel2"/>
              <w:numPr>
                <w:ilvl w:val="0"/>
                <w:numId w:val="0"/>
              </w:numPr>
            </w:pPr>
            <w:r w:rsidRPr="00650FA1">
              <w:t>Le cas échéant, coordonner le délai de  revue d</w:t>
            </w:r>
            <w:r>
              <w:t>u travail de l’</w:t>
            </w:r>
            <w:r w:rsidRPr="00650FA1">
              <w:t>audit interne avec</w:t>
            </w:r>
            <w:r>
              <w:t xml:space="preserve"> les visites au client durant l’</w:t>
            </w:r>
            <w:r w:rsidRPr="00650FA1">
              <w:t xml:space="preserve">année, afin de s’assurer de la qualité de leur travail et de discuter de quelque question que ce soit dès leur survenance. </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r w:rsidR="00EF37FA" w:rsidRPr="00F25E23" w:rsidTr="00FC64B6">
        <w:trPr>
          <w:trHeight w:val="1064"/>
        </w:trPr>
        <w:tc>
          <w:tcPr>
            <w:tcW w:w="4256" w:type="dxa"/>
          </w:tcPr>
          <w:p w:rsidR="00EF37FA" w:rsidRPr="00650FA1" w:rsidRDefault="00EF37FA" w:rsidP="00FD6C6D">
            <w:pPr>
              <w:pStyle w:val="LettersLevel2"/>
              <w:numPr>
                <w:ilvl w:val="0"/>
                <w:numId w:val="0"/>
              </w:numPr>
            </w:pPr>
            <w:r w:rsidRPr="00650FA1">
              <w:t>Lire les rapport</w:t>
            </w:r>
            <w:r>
              <w:t>s des auditeurs internes afin d’</w:t>
            </w:r>
            <w:r w:rsidRPr="00650FA1">
              <w:t>obtenir des informa</w:t>
            </w:r>
            <w:r>
              <w:t>tions détaillées sur l’objectif des activités de l’</w:t>
            </w:r>
            <w:r w:rsidRPr="00650FA1">
              <w:t>audit interne et des</w:t>
            </w:r>
            <w:r>
              <w:t xml:space="preserve"> recommandations résultant de l’</w:t>
            </w:r>
            <w:r w:rsidRPr="00650FA1">
              <w:t>exécution de leur travail.</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bl>
    <w:p w:rsidR="00FC64B6" w:rsidRPr="006E4C38" w:rsidRDefault="00FC64B6">
      <w:pPr>
        <w:rPr>
          <w:lang w:val="en-US"/>
        </w:rPr>
      </w:pPr>
      <w:r w:rsidRPr="006E4C38">
        <w:rPr>
          <w:lang w:val="en-US"/>
        </w:rPr>
        <w:br w:type="page"/>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4256"/>
        <w:gridCol w:w="990"/>
        <w:gridCol w:w="4960"/>
      </w:tblGrid>
      <w:tr w:rsidR="00FC64B6" w:rsidRPr="00650FA1" w:rsidTr="00FC64B6">
        <w:tc>
          <w:tcPr>
            <w:tcW w:w="10206" w:type="dxa"/>
            <w:gridSpan w:val="3"/>
            <w:shd w:val="clear" w:color="auto" w:fill="D9D9D9"/>
          </w:tcPr>
          <w:p w:rsidR="00FC64B6" w:rsidRPr="00FC64B6" w:rsidRDefault="00FC64B6" w:rsidP="00FC64B6">
            <w:pPr>
              <w:pStyle w:val="HeadLevel2BoldNums"/>
              <w:numPr>
                <w:ilvl w:val="0"/>
                <w:numId w:val="13"/>
              </w:numPr>
              <w:rPr>
                <w:rFonts w:cs="Arial"/>
                <w:b/>
                <w:lang w:eastAsia="en-US"/>
              </w:rPr>
            </w:pPr>
            <w:r w:rsidRPr="00FC64B6">
              <w:rPr>
                <w:rFonts w:cs="Arial"/>
                <w:b/>
                <w:lang w:eastAsia="en-US"/>
              </w:rPr>
              <w:lastRenderedPageBreak/>
              <w:t xml:space="preserve">Objectif et délai du travail de l’audit interne </w:t>
            </w:r>
          </w:p>
        </w:tc>
      </w:tr>
      <w:tr w:rsidR="00EF37FA" w:rsidRPr="00650FA1" w:rsidTr="00FC64B6">
        <w:trPr>
          <w:trHeight w:val="570"/>
        </w:trPr>
        <w:tc>
          <w:tcPr>
            <w:tcW w:w="4256" w:type="dxa"/>
          </w:tcPr>
          <w:p w:rsidR="00EF37FA" w:rsidRPr="00650FA1" w:rsidRDefault="00EF37FA" w:rsidP="00FD6C6D">
            <w:pPr>
              <w:pStyle w:val="LettersLevel2"/>
              <w:numPr>
                <w:ilvl w:val="0"/>
                <w:numId w:val="0"/>
              </w:numPr>
            </w:pPr>
            <w:r w:rsidRPr="00650FA1">
              <w:t>Coordonner le t</w:t>
            </w:r>
            <w:r w:rsidR="00FD6C6D">
              <w:t xml:space="preserve">ravail avec celui des </w:t>
            </w:r>
            <w:proofErr w:type="gramStart"/>
            <w:r w:rsidR="00FD6C6D">
              <w:t>auditeur</w:t>
            </w:r>
            <w:proofErr w:type="gramEnd"/>
            <w:r w:rsidR="00FD6C6D">
              <w:t xml:space="preserve"> </w:t>
            </w:r>
            <w:r w:rsidRPr="00650FA1">
              <w:t xml:space="preserve">internes en : </w:t>
            </w:r>
          </w:p>
          <w:p w:rsidR="00EF37FA" w:rsidRPr="00650FA1" w:rsidRDefault="00EF37FA" w:rsidP="006E4C38">
            <w:pPr>
              <w:pStyle w:val="LettersLevel2"/>
            </w:pPr>
            <w:r w:rsidRPr="00650FA1">
              <w:t xml:space="preserve">prévoyant des réunions périodiques ; </w:t>
            </w:r>
          </w:p>
          <w:p w:rsidR="00EF37FA" w:rsidRPr="00650FA1" w:rsidRDefault="00EF37FA" w:rsidP="006E4C38">
            <w:pPr>
              <w:pStyle w:val="LettersLevel2"/>
            </w:pPr>
            <w:r w:rsidRPr="00650FA1">
              <w:t>planifiant le travail afin d</w:t>
            </w:r>
            <w:r>
              <w:t>e le coordonner avec celui de l’</w:t>
            </w:r>
            <w:r w:rsidRPr="00650FA1">
              <w:t xml:space="preserve">audit interne ; </w:t>
            </w:r>
          </w:p>
          <w:p w:rsidR="00EF37FA" w:rsidRPr="00650FA1" w:rsidRDefault="00EF37FA" w:rsidP="006E4C38">
            <w:pPr>
              <w:pStyle w:val="LettersLevel2"/>
            </w:pPr>
            <w:r>
              <w:t>obtenant l’</w:t>
            </w:r>
            <w:r w:rsidRPr="00650FA1">
              <w:t>accè</w:t>
            </w:r>
            <w:r>
              <w:t>s aux documents de travail de l’</w:t>
            </w:r>
            <w:r w:rsidRPr="00650FA1">
              <w:t xml:space="preserve">audit interne ; </w:t>
            </w:r>
          </w:p>
          <w:p w:rsidR="00EF37FA" w:rsidRPr="00650FA1" w:rsidRDefault="00EF37FA" w:rsidP="006E4C38">
            <w:pPr>
              <w:pStyle w:val="LettersLevel2"/>
            </w:pPr>
            <w:r w:rsidRPr="00650FA1">
              <w:t>proc</w:t>
            </w:r>
            <w:r>
              <w:t>édant à la revue des rapports d’</w:t>
            </w:r>
            <w:r w:rsidRPr="00650FA1">
              <w:t>audit interne.</w:t>
            </w:r>
          </w:p>
        </w:tc>
        <w:tc>
          <w:tcPr>
            <w:tcW w:w="990" w:type="dxa"/>
          </w:tcPr>
          <w:p w:rsidR="00EF37FA" w:rsidRPr="00650FA1" w:rsidRDefault="00EF37FA" w:rsidP="007B0D17">
            <w:pPr>
              <w:pStyle w:val="TableEntryLetters"/>
            </w:pPr>
          </w:p>
        </w:tc>
        <w:tc>
          <w:tcPr>
            <w:tcW w:w="4960" w:type="dxa"/>
          </w:tcPr>
          <w:p w:rsidR="00EF37FA" w:rsidRPr="00650FA1" w:rsidRDefault="00EF37FA" w:rsidP="007B0D17">
            <w:pPr>
              <w:pStyle w:val="TableEntryLetters"/>
            </w:pPr>
          </w:p>
        </w:tc>
      </w:tr>
      <w:tr w:rsidR="00BB55EA" w:rsidRPr="00650FA1" w:rsidTr="00FC64B6">
        <w:tc>
          <w:tcPr>
            <w:tcW w:w="10206" w:type="dxa"/>
            <w:gridSpan w:val="3"/>
            <w:shd w:val="clear" w:color="auto" w:fill="D9D9D9"/>
          </w:tcPr>
          <w:p w:rsidR="00BB55EA" w:rsidRPr="00EC3CA9" w:rsidRDefault="00CE715C" w:rsidP="00EB1E5A">
            <w:pPr>
              <w:pStyle w:val="HeadLevel2BoldNums"/>
              <w:rPr>
                <w:rFonts w:cs="Arial"/>
                <w:b/>
                <w:lang w:eastAsia="en-US"/>
              </w:rPr>
            </w:pPr>
            <w:r>
              <w:rPr>
                <w:rFonts w:cs="Arial"/>
                <w:b/>
                <w:lang w:eastAsia="en-US"/>
              </w:rPr>
              <w:t>S’appuyer sur l’</w:t>
            </w:r>
            <w:r w:rsidR="002C0515" w:rsidRPr="00EC3CA9">
              <w:rPr>
                <w:rFonts w:cs="Arial"/>
                <w:b/>
                <w:lang w:eastAsia="en-US"/>
              </w:rPr>
              <w:t>audit interne</w:t>
            </w:r>
          </w:p>
        </w:tc>
      </w:tr>
      <w:tr w:rsidR="00A71F84" w:rsidRPr="006E4C38" w:rsidTr="006E4C38">
        <w:trPr>
          <w:trHeight w:val="1020"/>
        </w:trPr>
        <w:tc>
          <w:tcPr>
            <w:tcW w:w="4256" w:type="dxa"/>
          </w:tcPr>
          <w:p w:rsidR="001A65F4" w:rsidRDefault="001A65F4" w:rsidP="007B0D17">
            <w:pPr>
              <w:pStyle w:val="TableEntryLetters"/>
              <w:rPr>
                <w:lang w:val="nl-BE"/>
              </w:rPr>
            </w:pPr>
          </w:p>
          <w:p w:rsidR="00A71F84" w:rsidRPr="006E4C38" w:rsidRDefault="00045375" w:rsidP="007B0D17">
            <w:pPr>
              <w:pStyle w:val="TableEntryLetters"/>
              <w:rPr>
                <w:lang w:val="nl-BE"/>
              </w:rPr>
            </w:pPr>
            <w:r w:rsidRPr="00EF37FA">
              <w:rPr>
                <w:lang w:val="nl-BE"/>
              </w:rPr>
              <w:t>V</w:t>
            </w:r>
            <w:r w:rsidR="00A71F84" w:rsidRPr="00EF37FA">
              <w:rPr>
                <w:lang w:val="nl-BE"/>
              </w:rPr>
              <w:t xml:space="preserve">érifier </w:t>
            </w:r>
            <w:r w:rsidR="00CE715C" w:rsidRPr="00EF37FA">
              <w:rPr>
                <w:lang w:val="nl-BE"/>
              </w:rPr>
              <w:t>leur projet de programme pour l’</w:t>
            </w:r>
            <w:r w:rsidR="00A71F84" w:rsidRPr="00EF37FA">
              <w:rPr>
                <w:lang w:val="nl-BE"/>
              </w:rPr>
              <w:t xml:space="preserve">année et en discuter avec eux au stade le plus tôt possible afin de déterminer les secteurs où </w:t>
            </w:r>
            <w:r w:rsidRPr="00EF37FA">
              <w:rPr>
                <w:lang w:val="nl-BE"/>
              </w:rPr>
              <w:t>il est possible d’</w:t>
            </w:r>
            <w:r w:rsidR="00CE715C" w:rsidRPr="00EF37FA">
              <w:rPr>
                <w:lang w:val="nl-BE"/>
              </w:rPr>
              <w:t>utiliser leur travail.</w:t>
            </w:r>
          </w:p>
        </w:tc>
        <w:tc>
          <w:tcPr>
            <w:tcW w:w="990" w:type="dxa"/>
          </w:tcPr>
          <w:p w:rsidR="00A71F84" w:rsidRPr="006E4C38" w:rsidRDefault="00A71F84" w:rsidP="007B0D17">
            <w:pPr>
              <w:pStyle w:val="TableEntryLetters"/>
              <w:rPr>
                <w:lang w:val="nl-BE"/>
              </w:rPr>
            </w:pPr>
          </w:p>
        </w:tc>
        <w:tc>
          <w:tcPr>
            <w:tcW w:w="4960" w:type="dxa"/>
          </w:tcPr>
          <w:p w:rsidR="00A71F84" w:rsidRPr="006E4C38" w:rsidRDefault="00A71F84" w:rsidP="007B0D17">
            <w:pPr>
              <w:pStyle w:val="TableEntryLetters"/>
              <w:rPr>
                <w:lang w:val="nl-BE"/>
              </w:rPr>
            </w:pPr>
          </w:p>
        </w:tc>
      </w:tr>
      <w:tr w:rsidR="006E4C38" w:rsidRPr="006E4C38" w:rsidTr="00FC64B6">
        <w:trPr>
          <w:trHeight w:val="1600"/>
        </w:trPr>
        <w:tc>
          <w:tcPr>
            <w:tcW w:w="4256" w:type="dxa"/>
          </w:tcPr>
          <w:p w:rsidR="006E4C38" w:rsidRPr="00EF37FA" w:rsidRDefault="006E4C38" w:rsidP="007B0D17">
            <w:pPr>
              <w:pStyle w:val="TableEntryLetters"/>
              <w:rPr>
                <w:lang w:val="nl-BE"/>
              </w:rPr>
            </w:pPr>
            <w:r w:rsidRPr="00EF37FA">
              <w:rPr>
                <w:lang w:val="nl-BE"/>
              </w:rPr>
              <w:t>S’accorder par avance sur le délai du travail réalisé, sur l’étendue du périmètre d’audit, sur les tests de niveau et les méthodes proposées d’échantillonnage, sur la documentation du travail effectué ainsi que sur la revue et le rapportage des procédures.</w:t>
            </w:r>
          </w:p>
        </w:tc>
        <w:tc>
          <w:tcPr>
            <w:tcW w:w="990" w:type="dxa"/>
          </w:tcPr>
          <w:p w:rsidR="006E4C38" w:rsidRPr="006E4C38" w:rsidRDefault="006E4C38" w:rsidP="007B0D17">
            <w:pPr>
              <w:pStyle w:val="TableEntryLetters"/>
              <w:rPr>
                <w:lang w:val="nl-BE"/>
              </w:rPr>
            </w:pPr>
          </w:p>
        </w:tc>
        <w:tc>
          <w:tcPr>
            <w:tcW w:w="4960" w:type="dxa"/>
          </w:tcPr>
          <w:p w:rsidR="006E4C38" w:rsidRPr="006E4C38" w:rsidRDefault="006E4C38" w:rsidP="007B0D17">
            <w:pPr>
              <w:pStyle w:val="TableEntryLetters"/>
              <w:rPr>
                <w:lang w:val="nl-BE"/>
              </w:rPr>
            </w:pPr>
          </w:p>
        </w:tc>
      </w:tr>
      <w:tr w:rsidR="00FC64B6" w:rsidRPr="00F25E23" w:rsidTr="00FC64B6">
        <w:trPr>
          <w:trHeight w:val="1344"/>
        </w:trPr>
        <w:tc>
          <w:tcPr>
            <w:tcW w:w="4256" w:type="dxa"/>
          </w:tcPr>
          <w:p w:rsidR="00FC64B6" w:rsidRPr="00FC64B6" w:rsidRDefault="00FC64B6" w:rsidP="00FC64B6">
            <w:pPr>
              <w:pStyle w:val="BodyTextWithAbove"/>
              <w:rPr>
                <w:lang w:val="en-US"/>
              </w:rPr>
            </w:pPr>
            <w:proofErr w:type="spellStart"/>
            <w:r w:rsidRPr="00CE715C">
              <w:rPr>
                <w:lang w:val="en-US"/>
              </w:rPr>
              <w:t>Prendre</w:t>
            </w:r>
            <w:proofErr w:type="spellEnd"/>
            <w:r w:rsidRPr="00CE715C">
              <w:rPr>
                <w:lang w:val="en-US"/>
              </w:rPr>
              <w:t xml:space="preserve"> </w:t>
            </w:r>
            <w:proofErr w:type="spellStart"/>
            <w:r w:rsidRPr="00CE715C">
              <w:rPr>
                <w:lang w:val="en-US"/>
              </w:rPr>
              <w:t>connaissance</w:t>
            </w:r>
            <w:proofErr w:type="spellEnd"/>
            <w:r w:rsidRPr="00CE715C">
              <w:rPr>
                <w:lang w:val="en-US"/>
              </w:rPr>
              <w:t xml:space="preserve"> et </w:t>
            </w:r>
            <w:proofErr w:type="spellStart"/>
            <w:r w:rsidRPr="00CE715C">
              <w:rPr>
                <w:lang w:val="en-US"/>
              </w:rPr>
              <w:t>avoir</w:t>
            </w:r>
            <w:proofErr w:type="spellEnd"/>
            <w:r w:rsidRPr="00CE715C">
              <w:rPr>
                <w:lang w:val="en-US"/>
              </w:rPr>
              <w:t xml:space="preserve"> </w:t>
            </w:r>
            <w:proofErr w:type="spellStart"/>
            <w:r w:rsidRPr="00CE715C">
              <w:rPr>
                <w:lang w:val="en-US"/>
              </w:rPr>
              <w:t>accès</w:t>
            </w:r>
            <w:proofErr w:type="spellEnd"/>
            <w:r w:rsidRPr="00CE715C">
              <w:rPr>
                <w:lang w:val="en-US"/>
              </w:rPr>
              <w:t xml:space="preserve"> au rapport </w:t>
            </w:r>
            <w:proofErr w:type="spellStart"/>
            <w:r w:rsidRPr="00CE715C">
              <w:rPr>
                <w:lang w:val="en-US"/>
              </w:rPr>
              <w:t>d’audit</w:t>
            </w:r>
            <w:proofErr w:type="spellEnd"/>
            <w:r w:rsidRPr="00CE715C">
              <w:rPr>
                <w:lang w:val="en-US"/>
              </w:rPr>
              <w:t xml:space="preserve"> interne pertinent et </w:t>
            </w:r>
            <w:proofErr w:type="spellStart"/>
            <w:r w:rsidRPr="00CE715C">
              <w:rPr>
                <w:lang w:val="en-US"/>
              </w:rPr>
              <w:t>rester</w:t>
            </w:r>
            <w:proofErr w:type="spellEnd"/>
            <w:r w:rsidRPr="00CE715C">
              <w:rPr>
                <w:lang w:val="en-US"/>
              </w:rPr>
              <w:t xml:space="preserve"> </w:t>
            </w:r>
            <w:proofErr w:type="spellStart"/>
            <w:r w:rsidRPr="00CE715C">
              <w:rPr>
                <w:lang w:val="en-US"/>
              </w:rPr>
              <w:t>informé</w:t>
            </w:r>
            <w:proofErr w:type="spellEnd"/>
            <w:r>
              <w:rPr>
                <w:lang w:val="en-US"/>
              </w:rPr>
              <w:t xml:space="preserve">, à </w:t>
            </w:r>
            <w:proofErr w:type="spellStart"/>
            <w:r>
              <w:rPr>
                <w:lang w:val="en-US"/>
              </w:rPr>
              <w:t>l’</w:t>
            </w:r>
            <w:r w:rsidRPr="00CE715C">
              <w:rPr>
                <w:lang w:val="en-US"/>
              </w:rPr>
              <w:t>instar</w:t>
            </w:r>
            <w:proofErr w:type="spellEnd"/>
            <w:r w:rsidRPr="00CE715C">
              <w:rPr>
                <w:lang w:val="en-US"/>
              </w:rPr>
              <w:t xml:space="preserve"> de la direction et des </w:t>
            </w:r>
            <w:proofErr w:type="spellStart"/>
            <w:r w:rsidRPr="00CE715C">
              <w:rPr>
                <w:lang w:val="en-US"/>
              </w:rPr>
              <w:t>responsables</w:t>
            </w:r>
            <w:proofErr w:type="spellEnd"/>
            <w:r w:rsidRPr="00CE715C">
              <w:rPr>
                <w:lang w:val="en-US"/>
              </w:rPr>
              <w:t xml:space="preserve"> de la </w:t>
            </w:r>
            <w:proofErr w:type="spellStart"/>
            <w:r w:rsidRPr="00CE715C">
              <w:rPr>
                <w:lang w:val="en-US"/>
              </w:rPr>
              <w:t>gouvernance</w:t>
            </w:r>
            <w:proofErr w:type="spellEnd"/>
            <w:r w:rsidRPr="00CE715C">
              <w:rPr>
                <w:lang w:val="en-US"/>
              </w:rPr>
              <w:t xml:space="preserve">, de </w:t>
            </w:r>
            <w:proofErr w:type="spellStart"/>
            <w:r w:rsidRPr="00CE715C">
              <w:rPr>
                <w:lang w:val="en-US"/>
              </w:rPr>
              <w:t>toutes</w:t>
            </w:r>
            <w:proofErr w:type="spellEnd"/>
            <w:r w:rsidRPr="00CE715C">
              <w:rPr>
                <w:lang w:val="en-US"/>
              </w:rPr>
              <w:t xml:space="preserve"> les questions </w:t>
            </w:r>
            <w:proofErr w:type="spellStart"/>
            <w:r w:rsidRPr="00CE715C">
              <w:rPr>
                <w:lang w:val="en-US"/>
              </w:rPr>
              <w:t>significatives</w:t>
            </w:r>
            <w:proofErr w:type="spellEnd"/>
            <w:r w:rsidRPr="00CE715C">
              <w:rPr>
                <w:lang w:val="en-US"/>
              </w:rPr>
              <w:t xml:space="preserve"> </w:t>
            </w:r>
            <w:proofErr w:type="spellStart"/>
            <w:r w:rsidRPr="00CE715C">
              <w:rPr>
                <w:lang w:val="en-US"/>
              </w:rPr>
              <w:t>dont</w:t>
            </w:r>
            <w:proofErr w:type="spellEnd"/>
            <w:r w:rsidRPr="00CE715C">
              <w:rPr>
                <w:lang w:val="en-US"/>
              </w:rPr>
              <w:t xml:space="preserve"> les </w:t>
            </w:r>
            <w:proofErr w:type="spellStart"/>
            <w:r w:rsidRPr="00CE715C">
              <w:rPr>
                <w:lang w:val="en-US"/>
              </w:rPr>
              <w:t>auditeurs</w:t>
            </w:r>
            <w:proofErr w:type="spellEnd"/>
            <w:r w:rsidRPr="00CE715C">
              <w:rPr>
                <w:lang w:val="en-US"/>
              </w:rPr>
              <w:t xml:space="preserve"> </w:t>
            </w:r>
            <w:proofErr w:type="spellStart"/>
            <w:r w:rsidRPr="00CE715C">
              <w:rPr>
                <w:lang w:val="en-US"/>
              </w:rPr>
              <w:t>internes</w:t>
            </w:r>
            <w:proofErr w:type="spellEnd"/>
            <w:r w:rsidRPr="00CE715C">
              <w:rPr>
                <w:lang w:val="en-US"/>
              </w:rPr>
              <w:t xml:space="preserve"> </w:t>
            </w:r>
            <w:proofErr w:type="spellStart"/>
            <w:r w:rsidRPr="00CE715C">
              <w:rPr>
                <w:lang w:val="en-US"/>
              </w:rPr>
              <w:t>ont</w:t>
            </w:r>
            <w:proofErr w:type="spellEnd"/>
            <w:r w:rsidRPr="00CE715C">
              <w:rPr>
                <w:lang w:val="en-US"/>
              </w:rPr>
              <w:t xml:space="preserve"> </w:t>
            </w:r>
            <w:proofErr w:type="spellStart"/>
            <w:r w:rsidRPr="00CE715C">
              <w:rPr>
                <w:lang w:val="en-US"/>
              </w:rPr>
              <w:t>connaissance</w:t>
            </w:r>
            <w:proofErr w:type="spellEnd"/>
            <w:r w:rsidRPr="00CE715C">
              <w:rPr>
                <w:lang w:val="en-US"/>
              </w:rPr>
              <w:t xml:space="preserve"> et qui </w:t>
            </w:r>
            <w:proofErr w:type="spellStart"/>
            <w:r w:rsidRPr="00CE715C">
              <w:rPr>
                <w:lang w:val="en-US"/>
              </w:rPr>
              <w:t>peuvent</w:t>
            </w:r>
            <w:proofErr w:type="spellEnd"/>
            <w:r w:rsidRPr="00CE715C">
              <w:rPr>
                <w:lang w:val="en-US"/>
              </w:rPr>
              <w:t xml:space="preserve"> affecter </w:t>
            </w:r>
            <w:proofErr w:type="spellStart"/>
            <w:r w:rsidRPr="00CE715C">
              <w:rPr>
                <w:lang w:val="en-US"/>
              </w:rPr>
              <w:t>l’auditeur</w:t>
            </w:r>
            <w:proofErr w:type="spellEnd"/>
            <w:r w:rsidRPr="00CE715C">
              <w:rPr>
                <w:lang w:val="en-US"/>
              </w:rPr>
              <w:t>.</w:t>
            </w:r>
          </w:p>
        </w:tc>
        <w:tc>
          <w:tcPr>
            <w:tcW w:w="990" w:type="dxa"/>
          </w:tcPr>
          <w:p w:rsidR="00FC64B6" w:rsidRPr="00650FA1" w:rsidRDefault="00FC64B6" w:rsidP="007B0D17">
            <w:pPr>
              <w:pStyle w:val="TableEntryLetters"/>
            </w:pPr>
          </w:p>
        </w:tc>
        <w:tc>
          <w:tcPr>
            <w:tcW w:w="4960" w:type="dxa"/>
          </w:tcPr>
          <w:p w:rsidR="00FC64B6" w:rsidRPr="00650FA1" w:rsidRDefault="00FC64B6" w:rsidP="007B0D17">
            <w:pPr>
              <w:pStyle w:val="TableEntryLetters"/>
            </w:pPr>
          </w:p>
        </w:tc>
      </w:tr>
      <w:tr w:rsidR="00FC64B6" w:rsidRPr="00F25E23" w:rsidTr="00FC64B6">
        <w:trPr>
          <w:trHeight w:val="687"/>
        </w:trPr>
        <w:tc>
          <w:tcPr>
            <w:tcW w:w="4256" w:type="dxa"/>
          </w:tcPr>
          <w:p w:rsidR="00FC64B6" w:rsidRPr="00CE715C" w:rsidRDefault="00FC64B6" w:rsidP="00FC64B6">
            <w:pPr>
              <w:pStyle w:val="BodyTextWithAbove"/>
              <w:rPr>
                <w:lang w:val="en-US"/>
              </w:rPr>
            </w:pPr>
            <w:r w:rsidRPr="00EF37FA">
              <w:rPr>
                <w:lang w:val="en-US"/>
              </w:rPr>
              <w:t xml:space="preserve">Informer les </w:t>
            </w:r>
            <w:proofErr w:type="spellStart"/>
            <w:r w:rsidRPr="00EF37FA">
              <w:rPr>
                <w:lang w:val="en-US"/>
              </w:rPr>
              <w:t>auditeurs</w:t>
            </w:r>
            <w:proofErr w:type="spellEnd"/>
            <w:r w:rsidRPr="00EF37FA">
              <w:rPr>
                <w:lang w:val="en-US"/>
              </w:rPr>
              <w:t xml:space="preserve"> </w:t>
            </w:r>
            <w:proofErr w:type="spellStart"/>
            <w:r w:rsidRPr="00EF37FA">
              <w:rPr>
                <w:lang w:val="en-US"/>
              </w:rPr>
              <w:t>internes</w:t>
            </w:r>
            <w:proofErr w:type="spellEnd"/>
            <w:r w:rsidRPr="00EF37FA">
              <w:rPr>
                <w:lang w:val="en-US"/>
              </w:rPr>
              <w:t xml:space="preserve"> de </w:t>
            </w:r>
            <w:proofErr w:type="spellStart"/>
            <w:r w:rsidRPr="00EF37FA">
              <w:rPr>
                <w:lang w:val="en-US"/>
              </w:rPr>
              <w:t>toutes</w:t>
            </w:r>
            <w:proofErr w:type="spellEnd"/>
            <w:r w:rsidRPr="00EF37FA">
              <w:rPr>
                <w:lang w:val="en-US"/>
              </w:rPr>
              <w:t xml:space="preserve"> questions </w:t>
            </w:r>
            <w:proofErr w:type="spellStart"/>
            <w:r w:rsidRPr="00EF37FA">
              <w:rPr>
                <w:lang w:val="en-US"/>
              </w:rPr>
              <w:t>significatives</w:t>
            </w:r>
            <w:proofErr w:type="spellEnd"/>
            <w:r w:rsidRPr="00EF37FA">
              <w:rPr>
                <w:lang w:val="en-US"/>
              </w:rPr>
              <w:t xml:space="preserve"> qui </w:t>
            </w:r>
            <w:proofErr w:type="spellStart"/>
            <w:r w:rsidRPr="00EF37FA">
              <w:rPr>
                <w:lang w:val="en-US"/>
              </w:rPr>
              <w:t>pourraient</w:t>
            </w:r>
            <w:proofErr w:type="spellEnd"/>
            <w:r w:rsidRPr="00EF37FA">
              <w:rPr>
                <w:lang w:val="en-US"/>
              </w:rPr>
              <w:t xml:space="preserve"> affecter </w:t>
            </w:r>
            <w:proofErr w:type="spellStart"/>
            <w:r w:rsidRPr="00EF37FA">
              <w:rPr>
                <w:lang w:val="en-US"/>
              </w:rPr>
              <w:t>leur</w:t>
            </w:r>
            <w:proofErr w:type="spellEnd"/>
            <w:r w:rsidRPr="00EF37FA">
              <w:rPr>
                <w:lang w:val="en-US"/>
              </w:rPr>
              <w:t xml:space="preserve"> travail.</w:t>
            </w:r>
          </w:p>
        </w:tc>
        <w:tc>
          <w:tcPr>
            <w:tcW w:w="990" w:type="dxa"/>
          </w:tcPr>
          <w:p w:rsidR="00FC64B6" w:rsidRPr="00650FA1" w:rsidRDefault="00FC64B6" w:rsidP="007B0D17">
            <w:pPr>
              <w:pStyle w:val="TableEntryLetters"/>
            </w:pPr>
          </w:p>
        </w:tc>
        <w:tc>
          <w:tcPr>
            <w:tcW w:w="4960" w:type="dxa"/>
          </w:tcPr>
          <w:p w:rsidR="00FC64B6" w:rsidRPr="00650FA1" w:rsidRDefault="00FC64B6" w:rsidP="007B0D17">
            <w:pPr>
              <w:pStyle w:val="TableEntryLetters"/>
            </w:pPr>
          </w:p>
        </w:tc>
      </w:tr>
      <w:tr w:rsidR="00BB55EA" w:rsidRPr="00650FA1" w:rsidTr="00FC64B6">
        <w:tc>
          <w:tcPr>
            <w:tcW w:w="10206" w:type="dxa"/>
            <w:gridSpan w:val="3"/>
            <w:shd w:val="clear" w:color="auto" w:fill="C7C7C7"/>
          </w:tcPr>
          <w:p w:rsidR="00BB55EA" w:rsidRPr="00EC3CA9" w:rsidRDefault="001141FD" w:rsidP="00EB1E5A">
            <w:pPr>
              <w:pStyle w:val="HeadLevel2BoldNums"/>
              <w:rPr>
                <w:rFonts w:cs="Arial"/>
                <w:lang w:eastAsia="en-US"/>
              </w:rPr>
            </w:pPr>
            <w:r w:rsidRPr="00EC3CA9">
              <w:rPr>
                <w:rFonts w:cs="Arial"/>
                <w:b/>
                <w:lang w:eastAsia="en-US"/>
              </w:rPr>
              <w:t>Obtenir des éléments probants</w:t>
            </w:r>
          </w:p>
        </w:tc>
      </w:tr>
      <w:tr w:rsidR="001141FD" w:rsidRPr="006E4C38" w:rsidTr="00FC64B6">
        <w:tc>
          <w:tcPr>
            <w:tcW w:w="10206" w:type="dxa"/>
            <w:gridSpan w:val="3"/>
            <w:shd w:val="clear" w:color="auto" w:fill="C7C7C7"/>
          </w:tcPr>
          <w:p w:rsidR="001141FD" w:rsidRPr="006E4C38" w:rsidRDefault="006F1441" w:rsidP="006E0EBD">
            <w:pPr>
              <w:pStyle w:val="LettersLevel2"/>
              <w:numPr>
                <w:ilvl w:val="1"/>
                <w:numId w:val="7"/>
              </w:numPr>
              <w:rPr>
                <w:b/>
              </w:rPr>
            </w:pPr>
            <w:r w:rsidRPr="006E4C38">
              <w:rPr>
                <w:b/>
              </w:rPr>
              <w:t xml:space="preserve">Revue des documents de travail afin de </w:t>
            </w:r>
            <w:r w:rsidR="009609C4" w:rsidRPr="006E4C38">
              <w:rPr>
                <w:b/>
              </w:rPr>
              <w:t>s’</w:t>
            </w:r>
            <w:r w:rsidRPr="006E4C38">
              <w:rPr>
                <w:b/>
              </w:rPr>
              <w:t>assurer que :</w:t>
            </w:r>
          </w:p>
        </w:tc>
      </w:tr>
      <w:tr w:rsidR="00A71F84" w:rsidRPr="00F25E23" w:rsidTr="00FC64B6">
        <w:tc>
          <w:tcPr>
            <w:tcW w:w="4256" w:type="dxa"/>
          </w:tcPr>
          <w:p w:rsidR="00A71F84" w:rsidRPr="00650FA1" w:rsidRDefault="00CE715C" w:rsidP="006E4C38">
            <w:pPr>
              <w:pStyle w:val="LettersLevel2"/>
              <w:numPr>
                <w:ilvl w:val="0"/>
                <w:numId w:val="14"/>
              </w:numPr>
              <w:ind w:left="354"/>
            </w:pPr>
            <w:r>
              <w:t>l’</w:t>
            </w:r>
            <w:r w:rsidR="00A71F84" w:rsidRPr="00650FA1">
              <w:t>objectif</w:t>
            </w:r>
            <w:r>
              <w:t xml:space="preserve"> du travail et des programmes d’</w:t>
            </w:r>
            <w:r w:rsidR="00A71F84" w:rsidRPr="00650FA1">
              <w:t xml:space="preserve">audit y relatifs sont adéquats par rapport à  </w:t>
            </w:r>
            <w:r w:rsidR="006F1441" w:rsidRPr="00650FA1">
              <w:t>l’</w:t>
            </w:r>
            <w:r w:rsidR="00A71F84" w:rsidRPr="00650FA1">
              <w:t>objectif poursuivi</w:t>
            </w:r>
            <w:r w:rsidR="009609C4" w:rsidRPr="00650FA1">
              <w:t xml:space="preserve"> </w:t>
            </w:r>
            <w:r w:rsidR="00A71F84" w:rsidRPr="00650FA1">
              <w:t>;</w:t>
            </w:r>
          </w:p>
          <w:p w:rsidR="00A71F84" w:rsidRPr="00650FA1" w:rsidRDefault="00A71F84" w:rsidP="006E4C38">
            <w:pPr>
              <w:pStyle w:val="LettersLevel2"/>
              <w:numPr>
                <w:ilvl w:val="0"/>
                <w:numId w:val="14"/>
              </w:numPr>
              <w:ind w:left="354"/>
            </w:pPr>
            <w:r w:rsidRPr="00650FA1">
              <w:t>le travail a été planifié de manière appropriée et le travail des collaborateurs a été supervisé, revu et documenté de manière appropriée</w:t>
            </w:r>
            <w:r w:rsidR="009609C4" w:rsidRPr="00650FA1">
              <w:t xml:space="preserve"> </w:t>
            </w:r>
            <w:r w:rsidRPr="00650FA1">
              <w:t>;</w:t>
            </w:r>
          </w:p>
          <w:p w:rsidR="00A71F84" w:rsidRPr="00650FA1" w:rsidRDefault="00A71F84" w:rsidP="006E4C38">
            <w:pPr>
              <w:pStyle w:val="LettersLevel2"/>
              <w:numPr>
                <w:ilvl w:val="0"/>
                <w:numId w:val="14"/>
              </w:numPr>
              <w:ind w:left="354"/>
            </w:pPr>
            <w:r w:rsidRPr="00650FA1">
              <w:t>des éléments probants suffisants et ap</w:t>
            </w:r>
            <w:r w:rsidR="00CE715C">
              <w:t>propriés ont été obtenus afin d’</w:t>
            </w:r>
            <w:r w:rsidRPr="00650FA1">
              <w:t>offrir une base raisonnable à la conclusion formulée</w:t>
            </w:r>
            <w:r w:rsidR="009609C4" w:rsidRPr="00650FA1">
              <w:t xml:space="preserve"> </w:t>
            </w:r>
            <w:r w:rsidRPr="00650FA1">
              <w:t>;</w:t>
            </w:r>
          </w:p>
          <w:p w:rsidR="00A71F84" w:rsidRPr="00650FA1" w:rsidRDefault="00A71F84" w:rsidP="006E4C38">
            <w:pPr>
              <w:pStyle w:val="LettersLevel2"/>
              <w:numPr>
                <w:ilvl w:val="0"/>
                <w:numId w:val="14"/>
              </w:numPr>
              <w:ind w:left="354"/>
            </w:pPr>
            <w:r w:rsidRPr="00650FA1">
              <w:t xml:space="preserve">les conclusions formulées sont appropriées en la circonstance et que tous les rapports préparés sont consistants avec les résultats </w:t>
            </w:r>
            <w:r w:rsidRPr="00650FA1">
              <w:lastRenderedPageBreak/>
              <w:t>du travail effectué</w:t>
            </w:r>
            <w:r w:rsidR="009609C4" w:rsidRPr="00650FA1">
              <w:t xml:space="preserve"> </w:t>
            </w:r>
            <w:r w:rsidRPr="00650FA1">
              <w:t>; et</w:t>
            </w:r>
          </w:p>
          <w:p w:rsidR="00A71F84" w:rsidRPr="00650FA1" w:rsidRDefault="00A71F84" w:rsidP="006E4C38">
            <w:pPr>
              <w:pStyle w:val="LettersLevel2"/>
              <w:numPr>
                <w:ilvl w:val="0"/>
                <w:numId w:val="14"/>
              </w:numPr>
              <w:ind w:left="354"/>
            </w:pPr>
            <w:r w:rsidRPr="00650FA1">
              <w:t>toutes les exceptions ou les questions inhabituelles publiées par les procédures des auditeurs internes ont bien été résolues.</w:t>
            </w:r>
          </w:p>
        </w:tc>
        <w:tc>
          <w:tcPr>
            <w:tcW w:w="990" w:type="dxa"/>
          </w:tcPr>
          <w:p w:rsidR="00A71F84" w:rsidRPr="00650FA1" w:rsidRDefault="00A71F84" w:rsidP="007B0D17">
            <w:pPr>
              <w:pStyle w:val="TableEntryLetters"/>
            </w:pPr>
          </w:p>
        </w:tc>
        <w:tc>
          <w:tcPr>
            <w:tcW w:w="4960" w:type="dxa"/>
          </w:tcPr>
          <w:p w:rsidR="00A71F84" w:rsidRPr="00650FA1" w:rsidRDefault="00A71F84" w:rsidP="007B0D17">
            <w:pPr>
              <w:pStyle w:val="TableEntryLetters"/>
            </w:pPr>
          </w:p>
        </w:tc>
      </w:tr>
      <w:tr w:rsidR="00A71F84" w:rsidRPr="00F25E23" w:rsidTr="00FC64B6">
        <w:trPr>
          <w:trHeight w:val="1598"/>
        </w:trPr>
        <w:tc>
          <w:tcPr>
            <w:tcW w:w="4256" w:type="dxa"/>
          </w:tcPr>
          <w:p w:rsidR="00A71F84" w:rsidRPr="00650FA1" w:rsidRDefault="006F1441" w:rsidP="00B05429">
            <w:pPr>
              <w:pStyle w:val="LettersLevel2"/>
              <w:numPr>
                <w:ilvl w:val="0"/>
                <w:numId w:val="0"/>
              </w:numPr>
            </w:pPr>
            <w:r w:rsidRPr="00650FA1">
              <w:lastRenderedPageBreak/>
              <w:t>E</w:t>
            </w:r>
            <w:r w:rsidR="00A71F84" w:rsidRPr="00650FA1">
              <w:t>ffectuer des tests sur certains travaux effectués par les auditeurs internes. La nature</w:t>
            </w:r>
            <w:r w:rsidR="00CE715C">
              <w:t>, l’</w:t>
            </w:r>
            <w:r w:rsidRPr="00650FA1">
              <w:t>étendue et le délai de la</w:t>
            </w:r>
            <w:r w:rsidR="00A71F84" w:rsidRPr="00650FA1">
              <w:t xml:space="preserve"> corrobora</w:t>
            </w:r>
            <w:r w:rsidR="006D2C13">
              <w:t>tion du travail spécifique de l’</w:t>
            </w:r>
            <w:r w:rsidR="00A71F84" w:rsidRPr="00650FA1">
              <w:t xml:space="preserve">audit interne dépend de questions telles que </w:t>
            </w:r>
            <w:r w:rsidRPr="00650FA1">
              <w:t>l’évaluation</w:t>
            </w:r>
            <w:r w:rsidR="006D2C13">
              <w:t xml:space="preserve"> des risques d’</w:t>
            </w:r>
            <w:r w:rsidR="00A71F84" w:rsidRPr="00650FA1">
              <w:t xml:space="preserve">anomalies significatives dans les domaines concernés, la signification des questions en relation avec notre audit et de </w:t>
            </w:r>
            <w:r w:rsidRPr="00650FA1">
              <w:t>l’</w:t>
            </w:r>
            <w:r w:rsidR="00A71F84" w:rsidRPr="00650FA1">
              <w:t>éva</w:t>
            </w:r>
            <w:r w:rsidR="006D2C13">
              <w:t>luation des compétences et de l’indépendance de la fonction d’audit interne. L’</w:t>
            </w:r>
            <w:r w:rsidR="00A71F84" w:rsidRPr="00650FA1">
              <w:t>étendue de ces tests dépendra des circonstances, y compris des types de transactions et de leur matérialité. Ces test</w:t>
            </w:r>
            <w:r w:rsidRPr="00650FA1">
              <w:t>s</w:t>
            </w:r>
            <w:r w:rsidR="006D2C13">
              <w:t xml:space="preserve"> peuvent être réalisés par l’</w:t>
            </w:r>
            <w:r w:rsidR="00A71F84" w:rsidRPr="00650FA1">
              <w:t>examen de quelques transactions ou des bilans ma</w:t>
            </w:r>
            <w:r w:rsidR="006D2C13">
              <w:t>is pas ceux qui ont déjà fait l’</w:t>
            </w:r>
            <w:r w:rsidR="00A71F84" w:rsidRPr="00650FA1">
              <w:t xml:space="preserve">objet d'un examen par les auditeurs internes. Dans certaines circonstances, </w:t>
            </w:r>
            <w:r w:rsidRPr="00650FA1">
              <w:t>il est souhaitable d’</w:t>
            </w:r>
            <w:r w:rsidR="00A71F84" w:rsidRPr="00650FA1">
              <w:t xml:space="preserve">observer les auditeurs </w:t>
            </w:r>
            <w:r w:rsidR="009609C4" w:rsidRPr="00650FA1">
              <w:t xml:space="preserve"> internes </w:t>
            </w:r>
            <w:r w:rsidR="00A71F84" w:rsidRPr="00650FA1">
              <w:t xml:space="preserve">dans la réalisation de leurs procédures.   </w:t>
            </w:r>
          </w:p>
        </w:tc>
        <w:tc>
          <w:tcPr>
            <w:tcW w:w="990" w:type="dxa"/>
          </w:tcPr>
          <w:p w:rsidR="00A71F84" w:rsidRPr="00650FA1" w:rsidRDefault="00A71F84" w:rsidP="007B0D17">
            <w:pPr>
              <w:pStyle w:val="TableEntryLetters"/>
            </w:pPr>
          </w:p>
        </w:tc>
        <w:tc>
          <w:tcPr>
            <w:tcW w:w="4960" w:type="dxa"/>
          </w:tcPr>
          <w:p w:rsidR="00A71F84" w:rsidRPr="00650FA1" w:rsidRDefault="00A71F84" w:rsidP="007B0D17">
            <w:pPr>
              <w:pStyle w:val="TableEntryLetters"/>
            </w:pPr>
          </w:p>
        </w:tc>
      </w:tr>
      <w:tr w:rsidR="00A90322" w:rsidRPr="00B05429" w:rsidTr="00B05429">
        <w:trPr>
          <w:trHeight w:val="334"/>
        </w:trPr>
        <w:tc>
          <w:tcPr>
            <w:tcW w:w="10206" w:type="dxa"/>
            <w:gridSpan w:val="3"/>
            <w:shd w:val="clear" w:color="auto" w:fill="C7C7C7"/>
          </w:tcPr>
          <w:p w:rsidR="00A90322" w:rsidRPr="00B05429" w:rsidRDefault="00C75B96" w:rsidP="00B05429">
            <w:pPr>
              <w:pStyle w:val="TableEntryLetters"/>
              <w:numPr>
                <w:ilvl w:val="1"/>
                <w:numId w:val="7"/>
              </w:numPr>
              <w:rPr>
                <w:b/>
              </w:rPr>
            </w:pPr>
            <w:proofErr w:type="spellStart"/>
            <w:r w:rsidRPr="00B05429">
              <w:rPr>
                <w:b/>
              </w:rPr>
              <w:t>Comparaison</w:t>
            </w:r>
            <w:proofErr w:type="spellEnd"/>
            <w:r w:rsidRPr="00B05429">
              <w:rPr>
                <w:b/>
              </w:rPr>
              <w:t> :</w:t>
            </w:r>
          </w:p>
        </w:tc>
      </w:tr>
      <w:tr w:rsidR="00A71F84" w:rsidRPr="00F25E23" w:rsidTr="00FC64B6">
        <w:tc>
          <w:tcPr>
            <w:tcW w:w="4256" w:type="dxa"/>
          </w:tcPr>
          <w:p w:rsidR="00A71F84" w:rsidRPr="00650FA1" w:rsidRDefault="006F1441" w:rsidP="00B05429">
            <w:pPr>
              <w:pStyle w:val="LettersLevel2"/>
              <w:numPr>
                <w:ilvl w:val="0"/>
                <w:numId w:val="0"/>
              </w:numPr>
            </w:pPr>
            <w:r w:rsidRPr="00650FA1">
              <w:t>C</w:t>
            </w:r>
            <w:r w:rsidR="00A71F84" w:rsidRPr="00650FA1">
              <w:t xml:space="preserve">omparer les résultats de notre travail avec les résultats du travail des auditeurs internes.  </w:t>
            </w:r>
          </w:p>
        </w:tc>
        <w:tc>
          <w:tcPr>
            <w:tcW w:w="990" w:type="dxa"/>
          </w:tcPr>
          <w:p w:rsidR="00A71F84" w:rsidRPr="00650FA1" w:rsidRDefault="00A71F84" w:rsidP="007B0D17">
            <w:pPr>
              <w:pStyle w:val="TableEntryLetters"/>
            </w:pPr>
          </w:p>
        </w:tc>
        <w:tc>
          <w:tcPr>
            <w:tcW w:w="4960" w:type="dxa"/>
          </w:tcPr>
          <w:p w:rsidR="00A71F84" w:rsidRPr="00650FA1" w:rsidRDefault="00A71F84" w:rsidP="007B0D17">
            <w:pPr>
              <w:pStyle w:val="TableEntryLetters"/>
            </w:pPr>
          </w:p>
        </w:tc>
      </w:tr>
    </w:tbl>
    <w:p w:rsidR="00B05429" w:rsidRDefault="00B05429">
      <w:r>
        <w:br w:type="page"/>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4256"/>
        <w:gridCol w:w="990"/>
        <w:gridCol w:w="4942"/>
        <w:gridCol w:w="18"/>
      </w:tblGrid>
      <w:tr w:rsidR="00BB55EA" w:rsidRPr="00F25E23" w:rsidTr="00FC64B6">
        <w:tc>
          <w:tcPr>
            <w:tcW w:w="10206" w:type="dxa"/>
            <w:gridSpan w:val="4"/>
            <w:shd w:val="clear" w:color="auto" w:fill="D9D9D9"/>
          </w:tcPr>
          <w:p w:rsidR="00FE41AE" w:rsidRPr="00EC3CA9" w:rsidRDefault="00FE41AE" w:rsidP="00EB1E5A">
            <w:pPr>
              <w:pStyle w:val="HeadLevel2BoldNums"/>
              <w:rPr>
                <w:rFonts w:cs="Arial"/>
                <w:b/>
                <w:lang w:eastAsia="en-US"/>
              </w:rPr>
            </w:pPr>
            <w:r w:rsidRPr="00EC3CA9">
              <w:rPr>
                <w:rFonts w:cs="Arial"/>
                <w:b/>
                <w:lang w:eastAsia="en-US"/>
              </w:rPr>
              <w:lastRenderedPageBreak/>
              <w:t>Utilisation de l’audit interne pour fournir une assistance directe</w:t>
            </w:r>
          </w:p>
        </w:tc>
      </w:tr>
      <w:tr w:rsidR="00A71F84" w:rsidRPr="00F25E23" w:rsidTr="00FC64B6">
        <w:tc>
          <w:tcPr>
            <w:tcW w:w="4256" w:type="dxa"/>
          </w:tcPr>
          <w:p w:rsidR="00A71F84" w:rsidRPr="00C35170" w:rsidRDefault="0083640D" w:rsidP="00C35170">
            <w:pPr>
              <w:pStyle w:val="Heading1"/>
            </w:pPr>
            <w:r w:rsidRPr="00C35170">
              <w:t xml:space="preserve">Pour utiliser </w:t>
            </w:r>
            <w:r w:rsidR="00A71F84" w:rsidRPr="00C35170">
              <w:t>le travail d</w:t>
            </w:r>
            <w:r w:rsidR="00C35170" w:rsidRPr="00C35170">
              <w:t>e l’</w:t>
            </w:r>
            <w:r w:rsidR="00A71F84" w:rsidRPr="00C35170">
              <w:t>audit interne :</w:t>
            </w:r>
          </w:p>
          <w:p w:rsidR="00591D93" w:rsidRDefault="00C35170" w:rsidP="00591D93">
            <w:pPr>
              <w:numPr>
                <w:ilvl w:val="0"/>
                <w:numId w:val="8"/>
              </w:numPr>
              <w:spacing w:after="0"/>
              <w:ind w:left="351" w:hanging="357"/>
              <w:jc w:val="both"/>
              <w:rPr>
                <w:rFonts w:ascii="Arial" w:hAnsi="Arial" w:cs="Arial"/>
                <w:sz w:val="20"/>
                <w:szCs w:val="20"/>
                <w:lang w:val="fr-BE"/>
              </w:rPr>
            </w:pPr>
            <w:r w:rsidRPr="00591D93">
              <w:rPr>
                <w:rFonts w:ascii="Arial" w:hAnsi="Arial" w:cs="Arial"/>
                <w:sz w:val="20"/>
                <w:szCs w:val="20"/>
                <w:lang w:val="fr-BE"/>
              </w:rPr>
              <w:t>déterminer l’</w:t>
            </w:r>
            <w:r w:rsidR="00A71F84" w:rsidRPr="00591D93">
              <w:rPr>
                <w:rFonts w:ascii="Arial" w:hAnsi="Arial" w:cs="Arial"/>
                <w:sz w:val="20"/>
                <w:szCs w:val="20"/>
                <w:lang w:val="fr-BE"/>
              </w:rPr>
              <w:t>étendue du travail et des procédures à effectuer par les auditeurs internes. Cela peut couvrir, par exemple, des tests de procédures ou des procédures de substance</w:t>
            </w:r>
            <w:r w:rsidRPr="00591D93">
              <w:rPr>
                <w:rFonts w:ascii="Arial" w:hAnsi="Arial" w:cs="Arial"/>
                <w:sz w:val="20"/>
                <w:szCs w:val="20"/>
                <w:lang w:val="fr-BE"/>
              </w:rPr>
              <w:t xml:space="preserve"> </w:t>
            </w:r>
            <w:r w:rsidR="00A71F84" w:rsidRPr="00591D93">
              <w:rPr>
                <w:rFonts w:ascii="Arial" w:hAnsi="Arial" w:cs="Arial"/>
                <w:sz w:val="20"/>
                <w:szCs w:val="20"/>
                <w:lang w:val="fr-BE"/>
              </w:rPr>
              <w:t>;</w:t>
            </w:r>
          </w:p>
          <w:p w:rsidR="00A71F84" w:rsidRPr="00591D93" w:rsidRDefault="00A71F84" w:rsidP="00591D93">
            <w:pPr>
              <w:numPr>
                <w:ilvl w:val="0"/>
                <w:numId w:val="8"/>
              </w:numPr>
              <w:spacing w:after="0"/>
              <w:ind w:left="351" w:hanging="357"/>
              <w:jc w:val="both"/>
              <w:rPr>
                <w:rFonts w:ascii="Arial" w:hAnsi="Arial" w:cs="Arial"/>
                <w:sz w:val="20"/>
                <w:szCs w:val="20"/>
                <w:lang w:val="fr-BE"/>
              </w:rPr>
            </w:pPr>
            <w:r w:rsidRPr="00591D93">
              <w:rPr>
                <w:rFonts w:ascii="Arial" w:hAnsi="Arial" w:cs="Arial"/>
                <w:sz w:val="20"/>
                <w:szCs w:val="20"/>
                <w:lang w:val="fr-BE"/>
              </w:rPr>
              <w:t>effectuer à nouveau des tests sélectifs fait</w:t>
            </w:r>
            <w:r w:rsidR="00FD2E6A" w:rsidRPr="00591D93">
              <w:rPr>
                <w:rFonts w:ascii="Arial" w:hAnsi="Arial" w:cs="Arial"/>
                <w:sz w:val="20"/>
                <w:szCs w:val="20"/>
                <w:lang w:val="fr-BE"/>
              </w:rPr>
              <w:t>s</w:t>
            </w:r>
            <w:r w:rsidRPr="00591D93">
              <w:rPr>
                <w:rFonts w:ascii="Arial" w:hAnsi="Arial" w:cs="Arial"/>
                <w:sz w:val="20"/>
                <w:szCs w:val="20"/>
                <w:lang w:val="fr-BE"/>
              </w:rPr>
              <w:t xml:space="preserve"> par les auditeurs internes sur une base systématique, par exemple, sur </w:t>
            </w:r>
            <w:r w:rsidR="00C83009">
              <w:rPr>
                <w:rFonts w:ascii="Arial" w:hAnsi="Arial" w:cs="Arial"/>
                <w:sz w:val="20"/>
                <w:szCs w:val="20"/>
                <w:lang w:val="fr-BE"/>
              </w:rPr>
              <w:t xml:space="preserve">    </w:t>
            </w:r>
            <w:r w:rsidRPr="00591D93">
              <w:rPr>
                <w:rFonts w:ascii="Arial" w:hAnsi="Arial" w:cs="Arial"/>
                <w:sz w:val="20"/>
                <w:szCs w:val="20"/>
                <w:lang w:val="fr-BE"/>
              </w:rPr>
              <w:t>20</w:t>
            </w:r>
            <w:r w:rsidR="00FD2E6A" w:rsidRPr="00591D93">
              <w:rPr>
                <w:rFonts w:ascii="Arial" w:hAnsi="Arial" w:cs="Arial"/>
                <w:sz w:val="20"/>
                <w:szCs w:val="20"/>
                <w:lang w:val="fr-BE"/>
              </w:rPr>
              <w:t xml:space="preserve"> </w:t>
            </w:r>
            <w:r w:rsidRPr="00591D93">
              <w:rPr>
                <w:rFonts w:ascii="Arial" w:hAnsi="Arial" w:cs="Arial"/>
                <w:sz w:val="20"/>
                <w:szCs w:val="20"/>
                <w:lang w:val="fr-BE"/>
              </w:rPr>
              <w:t>% des sujets testés</w:t>
            </w:r>
            <w:r w:rsidR="00FD2E6A" w:rsidRPr="00591D93">
              <w:rPr>
                <w:rFonts w:ascii="Arial" w:hAnsi="Arial" w:cs="Arial"/>
                <w:sz w:val="20"/>
                <w:szCs w:val="20"/>
                <w:lang w:val="fr-BE"/>
              </w:rPr>
              <w:t xml:space="preserve"> </w:t>
            </w:r>
            <w:r w:rsidR="00C83009">
              <w:rPr>
                <w:rFonts w:ascii="Arial" w:hAnsi="Arial" w:cs="Arial"/>
                <w:sz w:val="20"/>
                <w:szCs w:val="20"/>
                <w:lang w:val="fr-BE"/>
              </w:rPr>
              <w:t>;</w:t>
            </w:r>
          </w:p>
          <w:p w:rsidR="00A71F84" w:rsidRPr="00650FA1" w:rsidRDefault="002A68FD" w:rsidP="00591D93">
            <w:pPr>
              <w:numPr>
                <w:ilvl w:val="0"/>
                <w:numId w:val="8"/>
              </w:numPr>
              <w:spacing w:after="0"/>
              <w:ind w:left="351" w:hanging="357"/>
              <w:jc w:val="both"/>
              <w:rPr>
                <w:rFonts w:ascii="Arial" w:hAnsi="Arial" w:cs="Arial"/>
                <w:sz w:val="20"/>
                <w:szCs w:val="20"/>
                <w:lang w:val="fr-BE"/>
              </w:rPr>
            </w:pPr>
            <w:r>
              <w:rPr>
                <w:rFonts w:ascii="Arial" w:hAnsi="Arial" w:cs="Arial"/>
                <w:sz w:val="20"/>
                <w:szCs w:val="20"/>
                <w:lang w:val="fr-BE"/>
              </w:rPr>
              <w:t>considérer les compétences et l’</w:t>
            </w:r>
            <w:r w:rsidR="00A71F84" w:rsidRPr="00650FA1">
              <w:rPr>
                <w:rFonts w:ascii="Arial" w:hAnsi="Arial" w:cs="Arial"/>
                <w:sz w:val="20"/>
                <w:szCs w:val="20"/>
                <w:lang w:val="fr-BE"/>
              </w:rPr>
              <w:t>objectivité des auditeurs internes</w:t>
            </w:r>
            <w:r w:rsidR="00FD2E6A">
              <w:rPr>
                <w:rFonts w:ascii="Arial" w:hAnsi="Arial" w:cs="Arial"/>
                <w:sz w:val="20"/>
                <w:szCs w:val="20"/>
                <w:lang w:val="fr-BE"/>
              </w:rPr>
              <w:t xml:space="preserve"> </w:t>
            </w:r>
            <w:r w:rsidR="00A71F84" w:rsidRPr="00650FA1">
              <w:rPr>
                <w:rFonts w:ascii="Arial" w:hAnsi="Arial" w:cs="Arial"/>
                <w:sz w:val="20"/>
                <w:szCs w:val="20"/>
                <w:lang w:val="fr-BE"/>
              </w:rPr>
              <w:t>;</w:t>
            </w:r>
          </w:p>
          <w:p w:rsidR="0083640D" w:rsidRPr="00650FA1" w:rsidRDefault="00A71F84" w:rsidP="00591D93">
            <w:pPr>
              <w:numPr>
                <w:ilvl w:val="0"/>
                <w:numId w:val="8"/>
              </w:numPr>
              <w:spacing w:after="0"/>
              <w:ind w:left="351" w:hanging="357"/>
              <w:jc w:val="both"/>
              <w:rPr>
                <w:rFonts w:ascii="Arial" w:hAnsi="Arial" w:cs="Arial"/>
                <w:sz w:val="20"/>
                <w:szCs w:val="20"/>
                <w:lang w:val="fr-BE"/>
              </w:rPr>
            </w:pPr>
            <w:r w:rsidRPr="00650FA1">
              <w:rPr>
                <w:rFonts w:ascii="Arial" w:hAnsi="Arial" w:cs="Arial"/>
                <w:sz w:val="20"/>
                <w:szCs w:val="20"/>
                <w:lang w:val="fr-BE"/>
              </w:rPr>
              <w:t>leur informer au sujet de leur responsabilité, les</w:t>
            </w:r>
            <w:r w:rsidR="002A68FD">
              <w:rPr>
                <w:rFonts w:ascii="Arial" w:hAnsi="Arial" w:cs="Arial"/>
                <w:sz w:val="20"/>
                <w:szCs w:val="20"/>
                <w:lang w:val="fr-BE"/>
              </w:rPr>
              <w:t xml:space="preserve"> objectifs et les procédures qu’</w:t>
            </w:r>
            <w:r w:rsidRPr="00650FA1">
              <w:rPr>
                <w:rFonts w:ascii="Arial" w:hAnsi="Arial" w:cs="Arial"/>
                <w:sz w:val="20"/>
                <w:szCs w:val="20"/>
                <w:lang w:val="fr-BE"/>
              </w:rPr>
              <w:t>ils vont effectuer, et des questions qui peuvent af</w:t>
            </w:r>
            <w:r w:rsidR="002A68FD">
              <w:rPr>
                <w:rFonts w:ascii="Arial" w:hAnsi="Arial" w:cs="Arial"/>
                <w:sz w:val="20"/>
                <w:szCs w:val="20"/>
                <w:lang w:val="fr-BE"/>
              </w:rPr>
              <w:t>fecter la nature, le délai et l’étendue des procédures d’</w:t>
            </w:r>
            <w:r w:rsidRPr="00650FA1">
              <w:rPr>
                <w:rFonts w:ascii="Arial" w:hAnsi="Arial" w:cs="Arial"/>
                <w:sz w:val="20"/>
                <w:szCs w:val="20"/>
                <w:lang w:val="fr-BE"/>
              </w:rPr>
              <w:t>audit, telles que des quest</w:t>
            </w:r>
            <w:r w:rsidR="002A68FD">
              <w:rPr>
                <w:rFonts w:ascii="Arial" w:hAnsi="Arial" w:cs="Arial"/>
                <w:sz w:val="20"/>
                <w:szCs w:val="20"/>
                <w:lang w:val="fr-BE"/>
              </w:rPr>
              <w:t>ions en matière comptables ou d’</w:t>
            </w:r>
            <w:r w:rsidRPr="00650FA1">
              <w:rPr>
                <w:rFonts w:ascii="Arial" w:hAnsi="Arial" w:cs="Arial"/>
                <w:sz w:val="20"/>
                <w:szCs w:val="20"/>
                <w:lang w:val="fr-BE"/>
              </w:rPr>
              <w:t>audit</w:t>
            </w:r>
            <w:r w:rsidR="00FD2E6A">
              <w:rPr>
                <w:rFonts w:ascii="Arial" w:hAnsi="Arial" w:cs="Arial"/>
                <w:sz w:val="20"/>
                <w:szCs w:val="20"/>
                <w:lang w:val="fr-BE"/>
              </w:rPr>
              <w:t> ;</w:t>
            </w:r>
          </w:p>
          <w:p w:rsidR="00A71F84" w:rsidRPr="00650FA1" w:rsidRDefault="00A71F84" w:rsidP="00B05429">
            <w:pPr>
              <w:numPr>
                <w:ilvl w:val="0"/>
                <w:numId w:val="8"/>
              </w:numPr>
              <w:ind w:left="354" w:hanging="357"/>
              <w:jc w:val="both"/>
              <w:rPr>
                <w:rFonts w:ascii="Arial" w:hAnsi="Arial" w:cs="Arial"/>
                <w:sz w:val="20"/>
                <w:szCs w:val="20"/>
                <w:lang w:val="fr-BE"/>
              </w:rPr>
            </w:pPr>
            <w:r w:rsidRPr="00650FA1">
              <w:rPr>
                <w:rFonts w:ascii="Arial" w:hAnsi="Arial" w:cs="Arial"/>
                <w:sz w:val="20"/>
                <w:szCs w:val="20"/>
                <w:lang w:val="fr-BE"/>
              </w:rPr>
              <w:t>leur informer que toutes les questions significa</w:t>
            </w:r>
            <w:r w:rsidR="002A68FD">
              <w:rPr>
                <w:rFonts w:ascii="Arial" w:hAnsi="Arial" w:cs="Arial"/>
                <w:sz w:val="20"/>
                <w:szCs w:val="20"/>
                <w:lang w:val="fr-BE"/>
              </w:rPr>
              <w:t>tives en matière comptable et d’</w:t>
            </w:r>
            <w:r w:rsidRPr="00650FA1">
              <w:rPr>
                <w:rFonts w:ascii="Arial" w:hAnsi="Arial" w:cs="Arial"/>
                <w:sz w:val="20"/>
                <w:szCs w:val="20"/>
                <w:lang w:val="fr-BE"/>
              </w:rPr>
              <w:t>audit identifiées leur seront communiquées.</w:t>
            </w:r>
          </w:p>
        </w:tc>
        <w:tc>
          <w:tcPr>
            <w:tcW w:w="990" w:type="dxa"/>
          </w:tcPr>
          <w:p w:rsidR="00A71F84" w:rsidRPr="00650FA1" w:rsidRDefault="00A71F84" w:rsidP="007B0D17">
            <w:pPr>
              <w:pStyle w:val="TableEntryLetters"/>
            </w:pPr>
          </w:p>
        </w:tc>
        <w:tc>
          <w:tcPr>
            <w:tcW w:w="4960" w:type="dxa"/>
            <w:gridSpan w:val="2"/>
          </w:tcPr>
          <w:p w:rsidR="00A71F84" w:rsidRPr="00650FA1" w:rsidRDefault="00A71F84" w:rsidP="007B0D17">
            <w:pPr>
              <w:pStyle w:val="TableEntryLetters"/>
            </w:pPr>
          </w:p>
        </w:tc>
      </w:tr>
      <w:tr w:rsidR="00A71F84" w:rsidRPr="00650FA1" w:rsidTr="00FC64B6">
        <w:tblPrEx>
          <w:tblCellMar>
            <w:top w:w="0" w:type="dxa"/>
            <w:left w:w="108" w:type="dxa"/>
            <w:bottom w:w="0" w:type="dxa"/>
            <w:right w:w="108" w:type="dxa"/>
          </w:tblCellMar>
          <w:tblLook w:val="04A0"/>
        </w:tblPrEx>
        <w:trPr>
          <w:gridAfter w:val="1"/>
          <w:wAfter w:w="18" w:type="dxa"/>
        </w:trPr>
        <w:tc>
          <w:tcPr>
            <w:tcW w:w="10188" w:type="dxa"/>
            <w:gridSpan w:val="3"/>
            <w:shd w:val="clear" w:color="auto" w:fill="BFBFBF"/>
          </w:tcPr>
          <w:p w:rsidR="00A71F84" w:rsidRPr="00650FA1" w:rsidRDefault="00A71F84" w:rsidP="00A71F84">
            <w:pPr>
              <w:pStyle w:val="HeadLevel1"/>
              <w:rPr>
                <w:rFonts w:ascii="Arial" w:hAnsi="Arial" w:cs="Arial"/>
                <w:sz w:val="20"/>
                <w:szCs w:val="20"/>
                <w:lang w:val="fr-BE" w:eastAsia="en-US"/>
              </w:rPr>
            </w:pPr>
            <w:r w:rsidRPr="00650FA1">
              <w:rPr>
                <w:rFonts w:ascii="Arial" w:hAnsi="Arial" w:cs="Arial"/>
                <w:sz w:val="20"/>
                <w:szCs w:val="20"/>
                <w:lang w:val="fr-BE" w:eastAsia="en-US"/>
              </w:rPr>
              <w:t>CONCLUSIONS</w:t>
            </w:r>
          </w:p>
        </w:tc>
      </w:tr>
      <w:tr w:rsidR="00A71F84" w:rsidRPr="00650FA1" w:rsidTr="00FC64B6">
        <w:tblPrEx>
          <w:tblCellMar>
            <w:top w:w="0" w:type="dxa"/>
            <w:left w:w="108" w:type="dxa"/>
            <w:bottom w:w="0" w:type="dxa"/>
            <w:right w:w="108" w:type="dxa"/>
          </w:tblCellMar>
          <w:tblLook w:val="04A0"/>
        </w:tblPrEx>
        <w:trPr>
          <w:gridAfter w:val="1"/>
          <w:wAfter w:w="18" w:type="dxa"/>
        </w:trPr>
        <w:tc>
          <w:tcPr>
            <w:tcW w:w="10188" w:type="dxa"/>
            <w:gridSpan w:val="3"/>
            <w:shd w:val="clear" w:color="auto" w:fill="auto"/>
          </w:tcPr>
          <w:p w:rsidR="002A68FD" w:rsidRDefault="002A68FD" w:rsidP="00A71F84">
            <w:pPr>
              <w:pStyle w:val="HeadLevel1"/>
              <w:rPr>
                <w:lang w:val="fr-BE" w:eastAsia="en-US"/>
              </w:rPr>
            </w:pPr>
          </w:p>
          <w:p w:rsidR="00776B89" w:rsidRDefault="00776B89" w:rsidP="00A71F84">
            <w:pPr>
              <w:pStyle w:val="HeadLevel1"/>
              <w:rPr>
                <w:lang w:val="fr-BE" w:eastAsia="en-US"/>
              </w:rPr>
            </w:pPr>
          </w:p>
          <w:p w:rsidR="00776B89" w:rsidRDefault="00776B89" w:rsidP="00A71F84">
            <w:pPr>
              <w:pStyle w:val="HeadLevel1"/>
              <w:rPr>
                <w:lang w:val="fr-BE" w:eastAsia="en-US"/>
              </w:rPr>
            </w:pPr>
          </w:p>
          <w:p w:rsidR="00776B89" w:rsidRPr="00650FA1" w:rsidRDefault="00776B89" w:rsidP="00A71F84">
            <w:pPr>
              <w:pStyle w:val="HeadLevel1"/>
              <w:rPr>
                <w:lang w:val="fr-BE" w:eastAsia="en-US"/>
              </w:rPr>
            </w:pPr>
          </w:p>
        </w:tc>
      </w:tr>
    </w:tbl>
    <w:p w:rsidR="00EC3CA9" w:rsidRDefault="00EC3CA9" w:rsidP="00A71F84">
      <w:pPr>
        <w:pStyle w:val="HeadLevel1"/>
        <w:rPr>
          <w:lang w:val="fr-B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1984"/>
        <w:gridCol w:w="2268"/>
      </w:tblGrid>
      <w:tr w:rsidR="00EC3CA9" w:rsidRPr="00650FA1" w:rsidTr="0047704D">
        <w:trPr>
          <w:trHeight w:val="353"/>
        </w:trPr>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Préparé par</w:t>
            </w:r>
          </w:p>
        </w:tc>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Date</w:t>
            </w:r>
          </w:p>
        </w:tc>
        <w:tc>
          <w:tcPr>
            <w:tcW w:w="2268"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r>
      <w:tr w:rsidR="00EC3CA9" w:rsidRPr="00650FA1" w:rsidTr="0047704D">
        <w:trPr>
          <w:trHeight w:val="352"/>
        </w:trPr>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Revu par l’associé responsable de la mission</w:t>
            </w:r>
          </w:p>
        </w:tc>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Date</w:t>
            </w:r>
          </w:p>
        </w:tc>
        <w:tc>
          <w:tcPr>
            <w:tcW w:w="2268"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r>
      <w:tr w:rsidR="00EC3CA9" w:rsidRPr="00650FA1" w:rsidTr="0047704D">
        <w:trPr>
          <w:trHeight w:val="352"/>
        </w:trPr>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 xml:space="preserve">Revu par le responsable contrôle qualité </w:t>
            </w:r>
          </w:p>
        </w:tc>
        <w:tc>
          <w:tcPr>
            <w:tcW w:w="2977"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r w:rsidRPr="00650FA1">
              <w:rPr>
                <w:rFonts w:ascii="Arial" w:hAnsi="Arial" w:cs="Arial"/>
                <w:color w:val="auto"/>
                <w:sz w:val="20"/>
                <w:lang w:val="fr-BE"/>
              </w:rPr>
              <w:t>Date</w:t>
            </w:r>
          </w:p>
        </w:tc>
        <w:tc>
          <w:tcPr>
            <w:tcW w:w="2268" w:type="dxa"/>
            <w:shd w:val="clear" w:color="auto" w:fill="auto"/>
          </w:tcPr>
          <w:p w:rsidR="00EC3CA9" w:rsidRPr="00650FA1" w:rsidRDefault="00EC3CA9" w:rsidP="0047704D">
            <w:pPr>
              <w:pStyle w:val="Vrijevorm"/>
              <w:tabs>
                <w:tab w:val="left" w:pos="7920"/>
              </w:tabs>
              <w:spacing w:before="60" w:after="60"/>
              <w:rPr>
                <w:rFonts w:ascii="Arial" w:hAnsi="Arial" w:cs="Arial"/>
                <w:color w:val="auto"/>
                <w:sz w:val="20"/>
                <w:lang w:val="fr-BE"/>
              </w:rPr>
            </w:pPr>
          </w:p>
        </w:tc>
      </w:tr>
    </w:tbl>
    <w:p w:rsidR="00EC3CA9" w:rsidRPr="00650FA1" w:rsidRDefault="00EC3CA9" w:rsidP="00A71F84">
      <w:pPr>
        <w:pStyle w:val="HeadLevel1"/>
        <w:rPr>
          <w:lang w:val="fr-BE"/>
        </w:rPr>
      </w:pPr>
    </w:p>
    <w:sectPr w:rsidR="00EC3CA9" w:rsidRPr="00650FA1" w:rsidSect="001819FF">
      <w:headerReference w:type="default" r:id="rId9"/>
      <w:footerReference w:type="even" r:id="rId10"/>
      <w:footerReference w:type="default" r:id="rId11"/>
      <w:pgSz w:w="12240" w:h="15840" w:code="1"/>
      <w:pgMar w:top="720" w:right="936" w:bottom="720" w:left="122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29" w:rsidRDefault="00B05429">
      <w:r>
        <w:separator/>
      </w:r>
    </w:p>
  </w:endnote>
  <w:endnote w:type="continuationSeparator" w:id="0">
    <w:p w:rsidR="00B05429" w:rsidRDefault="00B05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9" w:rsidRDefault="00B05429" w:rsidP="00ED701C">
    <w:pPr>
      <w:framePr w:wrap="around" w:vAnchor="text" w:hAnchor="margin" w:xAlign="right" w:y="1"/>
    </w:pPr>
    <w:r>
      <w:fldChar w:fldCharType="begin"/>
    </w:r>
    <w:r>
      <w:instrText xml:space="preserve">PAGE  </w:instrText>
    </w:r>
    <w:r>
      <w:fldChar w:fldCharType="end"/>
    </w:r>
  </w:p>
  <w:p w:rsidR="00B05429" w:rsidRDefault="00B05429" w:rsidP="00684D1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9" w:rsidRPr="006A6D3E" w:rsidRDefault="00B05429" w:rsidP="006A6D3E">
    <w:pPr>
      <w:pStyle w:val="Footer"/>
      <w:jc w:val="right"/>
      <w:rPr>
        <w:rFonts w:ascii="Arial" w:hAnsi="Arial" w:cs="Arial"/>
        <w:sz w:val="18"/>
        <w:szCs w:val="18"/>
      </w:rPr>
    </w:pPr>
    <w:r w:rsidRPr="006A6D3E">
      <w:rPr>
        <w:rFonts w:ascii="Arial" w:hAnsi="Arial" w:cs="Arial"/>
        <w:sz w:val="18"/>
        <w:szCs w:val="18"/>
      </w:rPr>
      <w:fldChar w:fldCharType="begin"/>
    </w:r>
    <w:r w:rsidRPr="006A6D3E">
      <w:rPr>
        <w:rFonts w:ascii="Arial" w:hAnsi="Arial" w:cs="Arial"/>
        <w:sz w:val="18"/>
        <w:szCs w:val="18"/>
      </w:rPr>
      <w:instrText xml:space="preserve"> PAGE   \* MERGEFORMAT </w:instrText>
    </w:r>
    <w:r w:rsidRPr="006A6D3E">
      <w:rPr>
        <w:rFonts w:ascii="Arial" w:hAnsi="Arial" w:cs="Arial"/>
        <w:sz w:val="18"/>
        <w:szCs w:val="18"/>
      </w:rPr>
      <w:fldChar w:fldCharType="separate"/>
    </w:r>
    <w:r w:rsidR="00C83009">
      <w:rPr>
        <w:rFonts w:ascii="Arial" w:hAnsi="Arial" w:cs="Arial"/>
        <w:noProof/>
        <w:sz w:val="18"/>
        <w:szCs w:val="18"/>
      </w:rPr>
      <w:t>5</w:t>
    </w:r>
    <w:r w:rsidRPr="006A6D3E">
      <w:rPr>
        <w:rFonts w:ascii="Arial" w:hAnsi="Arial" w:cs="Arial"/>
        <w:sz w:val="18"/>
        <w:szCs w:val="18"/>
      </w:rPr>
      <w:fldChar w:fldCharType="end"/>
    </w:r>
    <w:r w:rsidRPr="006A6D3E">
      <w:rPr>
        <w:rFonts w:ascii="Arial" w:hAnsi="Arial" w:cs="Arial"/>
        <w:sz w:val="18"/>
        <w:szCs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29" w:rsidRDefault="00B05429">
      <w:r>
        <w:separator/>
      </w:r>
    </w:p>
  </w:footnote>
  <w:footnote w:type="continuationSeparator" w:id="0">
    <w:p w:rsidR="00B05429" w:rsidRDefault="00B05429">
      <w:r>
        <w:continuationSeparator/>
      </w:r>
    </w:p>
  </w:footnote>
  <w:footnote w:id="1">
    <w:p w:rsidR="00B05429" w:rsidRPr="0047704D" w:rsidRDefault="00B05429" w:rsidP="00876041">
      <w:pPr>
        <w:pStyle w:val="FootnoteText"/>
        <w:rPr>
          <w:rFonts w:ascii="Arial" w:hAnsi="Arial" w:cs="Arial"/>
          <w:sz w:val="16"/>
          <w:szCs w:val="16"/>
          <w:lang w:val="fr-BE"/>
        </w:rPr>
      </w:pPr>
      <w:r w:rsidRPr="0047704D">
        <w:rPr>
          <w:rStyle w:val="FootnoteReference"/>
          <w:rFonts w:ascii="Arial" w:hAnsi="Arial" w:cs="Arial"/>
          <w:sz w:val="16"/>
          <w:szCs w:val="16"/>
        </w:rPr>
        <w:sym w:font="Symbol" w:char="F02A"/>
      </w:r>
      <w:r>
        <w:rPr>
          <w:rFonts w:ascii="Arial" w:hAnsi="Arial" w:cs="Arial"/>
          <w:sz w:val="16"/>
          <w:szCs w:val="16"/>
          <w:lang w:val="fr-BE"/>
        </w:rPr>
        <w:t xml:space="preserve"> Assertions : C = exhaustivité / E = existence / A = e</w:t>
      </w:r>
      <w:r w:rsidRPr="0047704D">
        <w:rPr>
          <w:rFonts w:ascii="Arial" w:hAnsi="Arial" w:cs="Arial"/>
          <w:sz w:val="16"/>
          <w:szCs w:val="16"/>
          <w:lang w:val="fr-BE"/>
        </w:rPr>
        <w:t xml:space="preserve">xactitude </w:t>
      </w:r>
      <w:r>
        <w:rPr>
          <w:rFonts w:ascii="Arial" w:hAnsi="Arial" w:cs="Arial"/>
          <w:sz w:val="16"/>
          <w:szCs w:val="16"/>
          <w:lang w:val="fr-BE"/>
        </w:rPr>
        <w:t>/ V = v</w:t>
      </w:r>
      <w:r w:rsidRPr="0047704D">
        <w:rPr>
          <w:rFonts w:ascii="Arial" w:hAnsi="Arial" w:cs="Arial"/>
          <w:sz w:val="16"/>
          <w:szCs w:val="16"/>
          <w:lang w:val="fr-BE"/>
        </w:rPr>
        <w:t>alorisation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9" w:rsidRPr="00EA2638" w:rsidRDefault="00B05429" w:rsidP="00EA2638">
    <w:pPr>
      <w:rPr>
        <w:rFonts w:ascii="Arial" w:hAnsi="Arial" w:cs="Arial"/>
        <w:b/>
        <w:lang w:val="fr-BE"/>
      </w:rPr>
    </w:pPr>
    <w:r w:rsidRPr="00EA2638">
      <w:rPr>
        <w:rFonts w:ascii="Arial" w:hAnsi="Arial" w:cs="Arial"/>
        <w:b/>
        <w:lang w:val="fr-BE"/>
      </w:rPr>
      <w:t>Check-list C1</w:t>
    </w:r>
    <w:r>
      <w:rPr>
        <w:rFonts w:ascii="Arial" w:hAnsi="Arial" w:cs="Arial"/>
        <w:b/>
        <w:lang w:val="fr-BE"/>
      </w:rPr>
      <w:t>1</w:t>
    </w:r>
    <w:r w:rsidRPr="00EA2638">
      <w:rPr>
        <w:rFonts w:ascii="Arial" w:hAnsi="Arial" w:cs="Arial"/>
        <w:b/>
        <w:lang w:val="fr-BE"/>
      </w:rPr>
      <w:t xml:space="preserve"> – Utilisation du travail de l’auditeur interne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2E"/>
    <w:multiLevelType w:val="hybridMultilevel"/>
    <w:tmpl w:val="4344EC6A"/>
    <w:lvl w:ilvl="0" w:tplc="3C643142">
      <w:start w:val="1"/>
      <w:numFmt w:val="bullet"/>
      <w:pStyle w:val="BulletLevel2"/>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025D4B"/>
    <w:multiLevelType w:val="hybridMultilevel"/>
    <w:tmpl w:val="0E36A77A"/>
    <w:lvl w:ilvl="0" w:tplc="7F62309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96BCE"/>
    <w:multiLevelType w:val="hybridMultilevel"/>
    <w:tmpl w:val="C94E52F0"/>
    <w:lvl w:ilvl="0" w:tplc="46BE53F0">
      <w:start w:val="1"/>
      <w:numFmt w:val="bullet"/>
      <w:pStyle w:val="LettersLevel2"/>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397255"/>
    <w:multiLevelType w:val="multilevel"/>
    <w:tmpl w:val="F36CF910"/>
    <w:lvl w:ilvl="0">
      <w:start w:val="1"/>
      <w:numFmt w:val="decimal"/>
      <w:pStyle w:val="HeadLevel2BoldNums"/>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0C96D36"/>
    <w:multiLevelType w:val="hybridMultilevel"/>
    <w:tmpl w:val="D584B1A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425B3A"/>
    <w:multiLevelType w:val="hybridMultilevel"/>
    <w:tmpl w:val="FEE2C896"/>
    <w:lvl w:ilvl="0" w:tplc="7F62309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616C12"/>
    <w:multiLevelType w:val="hybridMultilevel"/>
    <w:tmpl w:val="CA887DA8"/>
    <w:lvl w:ilvl="0" w:tplc="18CA7AA4">
      <w:start w:val="1"/>
      <w:numFmt w:val="bullet"/>
      <w:lvlText w:val="–"/>
      <w:lvlJc w:val="left"/>
      <w:pPr>
        <w:ind w:left="714" w:hanging="360"/>
      </w:pPr>
      <w:rPr>
        <w:rFonts w:ascii="Arial" w:hAnsi="Aria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1">
    <w:nsid w:val="71A76FE7"/>
    <w:multiLevelType w:val="hybridMultilevel"/>
    <w:tmpl w:val="55DE8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2"/>
  </w:num>
  <w:num w:numId="5">
    <w:abstractNumId w:val="6"/>
  </w:num>
  <w:num w:numId="6">
    <w:abstractNumId w:val="12"/>
  </w:num>
  <w:num w:numId="7">
    <w:abstractNumId w:val="4"/>
  </w:num>
  <w:num w:numId="8">
    <w:abstractNumId w:val="11"/>
  </w:num>
  <w:num w:numId="9">
    <w:abstractNumId w:val="3"/>
  </w:num>
  <w:num w:numId="10">
    <w:abstractNumId w:val="10"/>
  </w:num>
  <w:num w:numId="11">
    <w:abstractNumId w:val="1"/>
  </w:num>
  <w:num w:numId="12">
    <w:abstractNumId w:val="7"/>
  </w:num>
  <w:num w:numId="13">
    <w:abstractNumId w:val="4"/>
    <w:lvlOverride w:ilvl="0">
      <w:startOverride w:val="2"/>
    </w:lvlOverride>
  </w:num>
  <w:num w:numId="14">
    <w:abstractNumId w:val="5"/>
  </w:num>
  <w:num w:numId="15">
    <w:abstractNumId w:val="4"/>
    <w:lvlOverride w:ilvl="0">
      <w:startOverride w:val="4"/>
    </w:lvlOverride>
    <w:lvlOverride w:ilvl="1">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linkStyles/>
  <w:stylePaneFormatFilter w:val="3F01"/>
  <w:defaultTabStop w:val="720"/>
  <w:hyphenationZone w:val="425"/>
  <w:characterSpacingControl w:val="doNotCompress"/>
  <w:hdrShapeDefaults>
    <o:shapedefaults v:ext="edit" spidmax="7169"/>
  </w:hdrShapeDefaults>
  <w:footnotePr>
    <w:footnote w:id="-1"/>
    <w:footnote w:id="0"/>
  </w:footnotePr>
  <w:endnotePr>
    <w:endnote w:id="-1"/>
    <w:endnote w:id="0"/>
  </w:endnotePr>
  <w:compat/>
  <w:rsids>
    <w:rsidRoot w:val="0093502F"/>
    <w:rsid w:val="00002D27"/>
    <w:rsid w:val="00005E8D"/>
    <w:rsid w:val="00010E62"/>
    <w:rsid w:val="00013208"/>
    <w:rsid w:val="0002694A"/>
    <w:rsid w:val="000334FD"/>
    <w:rsid w:val="000336EE"/>
    <w:rsid w:val="000372E8"/>
    <w:rsid w:val="0004112E"/>
    <w:rsid w:val="00045375"/>
    <w:rsid w:val="000606EC"/>
    <w:rsid w:val="00081129"/>
    <w:rsid w:val="00083E38"/>
    <w:rsid w:val="000930F7"/>
    <w:rsid w:val="00095D12"/>
    <w:rsid w:val="00095F8F"/>
    <w:rsid w:val="000A106A"/>
    <w:rsid w:val="000A22C9"/>
    <w:rsid w:val="000A34D6"/>
    <w:rsid w:val="000A7371"/>
    <w:rsid w:val="000B0EB3"/>
    <w:rsid w:val="000D5352"/>
    <w:rsid w:val="000E3CA2"/>
    <w:rsid w:val="000E4C12"/>
    <w:rsid w:val="000F155C"/>
    <w:rsid w:val="000F259A"/>
    <w:rsid w:val="000F3F4A"/>
    <w:rsid w:val="000F4CE2"/>
    <w:rsid w:val="000F5886"/>
    <w:rsid w:val="0010088E"/>
    <w:rsid w:val="0010576B"/>
    <w:rsid w:val="00112849"/>
    <w:rsid w:val="001141FD"/>
    <w:rsid w:val="00121625"/>
    <w:rsid w:val="00123F70"/>
    <w:rsid w:val="00136AAB"/>
    <w:rsid w:val="00154E3C"/>
    <w:rsid w:val="001606DB"/>
    <w:rsid w:val="001819FF"/>
    <w:rsid w:val="00182962"/>
    <w:rsid w:val="00184723"/>
    <w:rsid w:val="0019479C"/>
    <w:rsid w:val="0019684B"/>
    <w:rsid w:val="001A348A"/>
    <w:rsid w:val="001A3CDE"/>
    <w:rsid w:val="001A65F4"/>
    <w:rsid w:val="001A6A88"/>
    <w:rsid w:val="001C22B2"/>
    <w:rsid w:val="001C2CBE"/>
    <w:rsid w:val="001C5772"/>
    <w:rsid w:val="001D4854"/>
    <w:rsid w:val="001E7B8F"/>
    <w:rsid w:val="001F4865"/>
    <w:rsid w:val="001F6C8B"/>
    <w:rsid w:val="00210ECE"/>
    <w:rsid w:val="00235405"/>
    <w:rsid w:val="002533B0"/>
    <w:rsid w:val="002835E3"/>
    <w:rsid w:val="002A580E"/>
    <w:rsid w:val="002A68FD"/>
    <w:rsid w:val="002B39A6"/>
    <w:rsid w:val="002B5D9D"/>
    <w:rsid w:val="002C0515"/>
    <w:rsid w:val="002D348C"/>
    <w:rsid w:val="002D4AC6"/>
    <w:rsid w:val="002E1E77"/>
    <w:rsid w:val="002E26D8"/>
    <w:rsid w:val="002E790D"/>
    <w:rsid w:val="003027C6"/>
    <w:rsid w:val="00302A4D"/>
    <w:rsid w:val="0030798B"/>
    <w:rsid w:val="00314717"/>
    <w:rsid w:val="0031565F"/>
    <w:rsid w:val="00323CA1"/>
    <w:rsid w:val="00331E2A"/>
    <w:rsid w:val="00357687"/>
    <w:rsid w:val="0035776C"/>
    <w:rsid w:val="0036511C"/>
    <w:rsid w:val="0036788F"/>
    <w:rsid w:val="00383771"/>
    <w:rsid w:val="003A3D31"/>
    <w:rsid w:val="003A673F"/>
    <w:rsid w:val="003A6FDC"/>
    <w:rsid w:val="003B050D"/>
    <w:rsid w:val="003B379B"/>
    <w:rsid w:val="003B7A6E"/>
    <w:rsid w:val="003D1897"/>
    <w:rsid w:val="003D2484"/>
    <w:rsid w:val="003D5377"/>
    <w:rsid w:val="003D655B"/>
    <w:rsid w:val="003E1A94"/>
    <w:rsid w:val="003E3A67"/>
    <w:rsid w:val="00406211"/>
    <w:rsid w:val="00407406"/>
    <w:rsid w:val="004148EB"/>
    <w:rsid w:val="004277AD"/>
    <w:rsid w:val="00462D4D"/>
    <w:rsid w:val="0047704D"/>
    <w:rsid w:val="004B1E09"/>
    <w:rsid w:val="004C0B56"/>
    <w:rsid w:val="004C121F"/>
    <w:rsid w:val="004D030C"/>
    <w:rsid w:val="004D5A00"/>
    <w:rsid w:val="004E214D"/>
    <w:rsid w:val="004F2D4F"/>
    <w:rsid w:val="004F490E"/>
    <w:rsid w:val="0050538E"/>
    <w:rsid w:val="005079E1"/>
    <w:rsid w:val="005152F9"/>
    <w:rsid w:val="005242B3"/>
    <w:rsid w:val="00524ACA"/>
    <w:rsid w:val="00533CD0"/>
    <w:rsid w:val="00533D23"/>
    <w:rsid w:val="0055532E"/>
    <w:rsid w:val="00581661"/>
    <w:rsid w:val="00591D93"/>
    <w:rsid w:val="005A3032"/>
    <w:rsid w:val="005A6129"/>
    <w:rsid w:val="005A6ED4"/>
    <w:rsid w:val="005C095A"/>
    <w:rsid w:val="005C1A13"/>
    <w:rsid w:val="005D5450"/>
    <w:rsid w:val="00601FE2"/>
    <w:rsid w:val="0060439F"/>
    <w:rsid w:val="00630D28"/>
    <w:rsid w:val="00642958"/>
    <w:rsid w:val="00650FA1"/>
    <w:rsid w:val="0065529E"/>
    <w:rsid w:val="00676064"/>
    <w:rsid w:val="00684D1B"/>
    <w:rsid w:val="00694B72"/>
    <w:rsid w:val="006A270B"/>
    <w:rsid w:val="006A4C66"/>
    <w:rsid w:val="006A6D3E"/>
    <w:rsid w:val="006C3E5B"/>
    <w:rsid w:val="006D2C13"/>
    <w:rsid w:val="006D7CEB"/>
    <w:rsid w:val="006E0EBD"/>
    <w:rsid w:val="006E4C38"/>
    <w:rsid w:val="006F1441"/>
    <w:rsid w:val="006F47B8"/>
    <w:rsid w:val="00701B40"/>
    <w:rsid w:val="00701EC8"/>
    <w:rsid w:val="00705F51"/>
    <w:rsid w:val="007109DE"/>
    <w:rsid w:val="00721131"/>
    <w:rsid w:val="00722E9E"/>
    <w:rsid w:val="007318FE"/>
    <w:rsid w:val="007344A6"/>
    <w:rsid w:val="00737CE0"/>
    <w:rsid w:val="00745CBF"/>
    <w:rsid w:val="0074685E"/>
    <w:rsid w:val="00746F00"/>
    <w:rsid w:val="00757075"/>
    <w:rsid w:val="007608EA"/>
    <w:rsid w:val="00761083"/>
    <w:rsid w:val="0076670C"/>
    <w:rsid w:val="007732D8"/>
    <w:rsid w:val="00776B89"/>
    <w:rsid w:val="00777AF3"/>
    <w:rsid w:val="0078037A"/>
    <w:rsid w:val="007856F3"/>
    <w:rsid w:val="00791C74"/>
    <w:rsid w:val="007A2294"/>
    <w:rsid w:val="007B0D17"/>
    <w:rsid w:val="007B3C9D"/>
    <w:rsid w:val="007B79CB"/>
    <w:rsid w:val="007C46B2"/>
    <w:rsid w:val="007C5443"/>
    <w:rsid w:val="007C5AF8"/>
    <w:rsid w:val="007C76BB"/>
    <w:rsid w:val="007E261B"/>
    <w:rsid w:val="007F0BFD"/>
    <w:rsid w:val="007F117F"/>
    <w:rsid w:val="007F4997"/>
    <w:rsid w:val="007F6C6E"/>
    <w:rsid w:val="00805B75"/>
    <w:rsid w:val="00806979"/>
    <w:rsid w:val="00813AED"/>
    <w:rsid w:val="008152BD"/>
    <w:rsid w:val="00822BCA"/>
    <w:rsid w:val="008274EE"/>
    <w:rsid w:val="0083236F"/>
    <w:rsid w:val="00836312"/>
    <w:rsid w:val="0083640D"/>
    <w:rsid w:val="00857F40"/>
    <w:rsid w:val="008624C0"/>
    <w:rsid w:val="00864DE3"/>
    <w:rsid w:val="00873E11"/>
    <w:rsid w:val="00876041"/>
    <w:rsid w:val="008857D2"/>
    <w:rsid w:val="0088659D"/>
    <w:rsid w:val="008906D3"/>
    <w:rsid w:val="008A6DA1"/>
    <w:rsid w:val="008B1528"/>
    <w:rsid w:val="008B368A"/>
    <w:rsid w:val="008B6C66"/>
    <w:rsid w:val="008C5C82"/>
    <w:rsid w:val="008D330C"/>
    <w:rsid w:val="008F63A8"/>
    <w:rsid w:val="0090209A"/>
    <w:rsid w:val="0090336B"/>
    <w:rsid w:val="00910B27"/>
    <w:rsid w:val="00910F88"/>
    <w:rsid w:val="009227A1"/>
    <w:rsid w:val="0092380E"/>
    <w:rsid w:val="00927D9C"/>
    <w:rsid w:val="0093092C"/>
    <w:rsid w:val="00930BE1"/>
    <w:rsid w:val="0093502F"/>
    <w:rsid w:val="009444F6"/>
    <w:rsid w:val="00951C59"/>
    <w:rsid w:val="009532A7"/>
    <w:rsid w:val="009609C4"/>
    <w:rsid w:val="0096213F"/>
    <w:rsid w:val="00972D66"/>
    <w:rsid w:val="00973086"/>
    <w:rsid w:val="00982988"/>
    <w:rsid w:val="009A2C31"/>
    <w:rsid w:val="009B0AC3"/>
    <w:rsid w:val="009B2B6D"/>
    <w:rsid w:val="009B3246"/>
    <w:rsid w:val="009C1901"/>
    <w:rsid w:val="009C2608"/>
    <w:rsid w:val="009C7E19"/>
    <w:rsid w:val="009D76BD"/>
    <w:rsid w:val="009E0FA4"/>
    <w:rsid w:val="009E2CC4"/>
    <w:rsid w:val="009E5945"/>
    <w:rsid w:val="009F033C"/>
    <w:rsid w:val="009F3A6C"/>
    <w:rsid w:val="009F77DE"/>
    <w:rsid w:val="00A03E7E"/>
    <w:rsid w:val="00A103CA"/>
    <w:rsid w:val="00A10D34"/>
    <w:rsid w:val="00A1365B"/>
    <w:rsid w:val="00A16BE8"/>
    <w:rsid w:val="00A17401"/>
    <w:rsid w:val="00A26624"/>
    <w:rsid w:val="00A26822"/>
    <w:rsid w:val="00A42A25"/>
    <w:rsid w:val="00A54C25"/>
    <w:rsid w:val="00A54F9F"/>
    <w:rsid w:val="00A60D06"/>
    <w:rsid w:val="00A6495A"/>
    <w:rsid w:val="00A67A72"/>
    <w:rsid w:val="00A71F84"/>
    <w:rsid w:val="00A7207D"/>
    <w:rsid w:val="00A90322"/>
    <w:rsid w:val="00A90666"/>
    <w:rsid w:val="00AB189D"/>
    <w:rsid w:val="00AB54FE"/>
    <w:rsid w:val="00AB5AE9"/>
    <w:rsid w:val="00AC2EF4"/>
    <w:rsid w:val="00AC5F86"/>
    <w:rsid w:val="00AD1BD2"/>
    <w:rsid w:val="00AD61F2"/>
    <w:rsid w:val="00AE1E77"/>
    <w:rsid w:val="00AE70B6"/>
    <w:rsid w:val="00AF2B0E"/>
    <w:rsid w:val="00AF4352"/>
    <w:rsid w:val="00B01D49"/>
    <w:rsid w:val="00B01F7C"/>
    <w:rsid w:val="00B05429"/>
    <w:rsid w:val="00B063C2"/>
    <w:rsid w:val="00B077EC"/>
    <w:rsid w:val="00B078D8"/>
    <w:rsid w:val="00B14986"/>
    <w:rsid w:val="00B242AE"/>
    <w:rsid w:val="00B24EF9"/>
    <w:rsid w:val="00B25B10"/>
    <w:rsid w:val="00B2782D"/>
    <w:rsid w:val="00B41C5D"/>
    <w:rsid w:val="00B4721D"/>
    <w:rsid w:val="00B5744D"/>
    <w:rsid w:val="00B62739"/>
    <w:rsid w:val="00B62E12"/>
    <w:rsid w:val="00B77485"/>
    <w:rsid w:val="00BA2818"/>
    <w:rsid w:val="00BA4306"/>
    <w:rsid w:val="00BB277B"/>
    <w:rsid w:val="00BB38ED"/>
    <w:rsid w:val="00BB55EA"/>
    <w:rsid w:val="00BC7D3D"/>
    <w:rsid w:val="00BD4D76"/>
    <w:rsid w:val="00BD62C6"/>
    <w:rsid w:val="00BE6D76"/>
    <w:rsid w:val="00BF2C05"/>
    <w:rsid w:val="00C02A39"/>
    <w:rsid w:val="00C10D39"/>
    <w:rsid w:val="00C14B8F"/>
    <w:rsid w:val="00C25314"/>
    <w:rsid w:val="00C34CF9"/>
    <w:rsid w:val="00C35170"/>
    <w:rsid w:val="00C4396F"/>
    <w:rsid w:val="00C46722"/>
    <w:rsid w:val="00C47062"/>
    <w:rsid w:val="00C50100"/>
    <w:rsid w:val="00C50E00"/>
    <w:rsid w:val="00C52B1F"/>
    <w:rsid w:val="00C66D8B"/>
    <w:rsid w:val="00C70163"/>
    <w:rsid w:val="00C75B96"/>
    <w:rsid w:val="00C83009"/>
    <w:rsid w:val="00C8758D"/>
    <w:rsid w:val="00C94C79"/>
    <w:rsid w:val="00CA0534"/>
    <w:rsid w:val="00CA4834"/>
    <w:rsid w:val="00CB49D1"/>
    <w:rsid w:val="00CB5385"/>
    <w:rsid w:val="00CB6FF0"/>
    <w:rsid w:val="00CD00A0"/>
    <w:rsid w:val="00CD0EDF"/>
    <w:rsid w:val="00CD15DB"/>
    <w:rsid w:val="00CD179F"/>
    <w:rsid w:val="00CE10ED"/>
    <w:rsid w:val="00CE715C"/>
    <w:rsid w:val="00D16224"/>
    <w:rsid w:val="00D207B0"/>
    <w:rsid w:val="00D20905"/>
    <w:rsid w:val="00D22BF4"/>
    <w:rsid w:val="00D24C36"/>
    <w:rsid w:val="00D25D7C"/>
    <w:rsid w:val="00D316A1"/>
    <w:rsid w:val="00D31C85"/>
    <w:rsid w:val="00D42779"/>
    <w:rsid w:val="00D43C9D"/>
    <w:rsid w:val="00D53A49"/>
    <w:rsid w:val="00D61857"/>
    <w:rsid w:val="00D66D9D"/>
    <w:rsid w:val="00D66E73"/>
    <w:rsid w:val="00DA02D0"/>
    <w:rsid w:val="00DA4C56"/>
    <w:rsid w:val="00DB51AC"/>
    <w:rsid w:val="00DC46BA"/>
    <w:rsid w:val="00E00CD8"/>
    <w:rsid w:val="00E05AD4"/>
    <w:rsid w:val="00E1037F"/>
    <w:rsid w:val="00E23F56"/>
    <w:rsid w:val="00E244C6"/>
    <w:rsid w:val="00E266EA"/>
    <w:rsid w:val="00E4049E"/>
    <w:rsid w:val="00E52C0A"/>
    <w:rsid w:val="00E556F4"/>
    <w:rsid w:val="00E753A8"/>
    <w:rsid w:val="00E7635D"/>
    <w:rsid w:val="00E82EE4"/>
    <w:rsid w:val="00EA2638"/>
    <w:rsid w:val="00EB1E5A"/>
    <w:rsid w:val="00EB31A2"/>
    <w:rsid w:val="00EC3CA9"/>
    <w:rsid w:val="00EC6357"/>
    <w:rsid w:val="00ED5D76"/>
    <w:rsid w:val="00ED701C"/>
    <w:rsid w:val="00EE003E"/>
    <w:rsid w:val="00EE1D17"/>
    <w:rsid w:val="00EE53B6"/>
    <w:rsid w:val="00EE62C7"/>
    <w:rsid w:val="00EF37FA"/>
    <w:rsid w:val="00F07C4F"/>
    <w:rsid w:val="00F25E23"/>
    <w:rsid w:val="00F419D9"/>
    <w:rsid w:val="00F508C7"/>
    <w:rsid w:val="00F616D2"/>
    <w:rsid w:val="00F61A53"/>
    <w:rsid w:val="00F624D4"/>
    <w:rsid w:val="00F650A5"/>
    <w:rsid w:val="00F654C7"/>
    <w:rsid w:val="00F65C05"/>
    <w:rsid w:val="00F662C0"/>
    <w:rsid w:val="00F71A72"/>
    <w:rsid w:val="00F85C68"/>
    <w:rsid w:val="00FA56C0"/>
    <w:rsid w:val="00FA7FE6"/>
    <w:rsid w:val="00FC517A"/>
    <w:rsid w:val="00FC63D1"/>
    <w:rsid w:val="00FC64B6"/>
    <w:rsid w:val="00FD2E6A"/>
    <w:rsid w:val="00FD3FD2"/>
    <w:rsid w:val="00FD6B5B"/>
    <w:rsid w:val="00FD6C6D"/>
    <w:rsid w:val="00FE0C4C"/>
    <w:rsid w:val="00FE41AE"/>
    <w:rsid w:val="00FE5ED1"/>
    <w:rsid w:val="00FE6F3D"/>
    <w:rsid w:val="00FF0D9B"/>
    <w:rsid w:val="00FF1DE7"/>
    <w:rsid w:val="00FF2E2F"/>
    <w:rsid w:val="00FF464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E2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autoRedefine/>
    <w:qFormat/>
    <w:rsid w:val="00C35170"/>
    <w:pPr>
      <w:keepNext/>
      <w:spacing w:before="60" w:after="60"/>
      <w:jc w:val="both"/>
      <w:outlineLvl w:val="0"/>
    </w:pPr>
    <w:rPr>
      <w:rFonts w:ascii="Arial" w:hAnsi="Arial" w:cs="Arial"/>
      <w:bCs/>
      <w:kern w:val="32"/>
      <w:sz w:val="20"/>
      <w:szCs w:val="20"/>
      <w:lang w:val="fr-BE"/>
    </w:rPr>
  </w:style>
  <w:style w:type="paragraph" w:styleId="Heading3">
    <w:name w:val="heading 3"/>
    <w:basedOn w:val="Normal"/>
    <w:next w:val="Normal"/>
    <w:qFormat/>
    <w:rsid w:val="003D1897"/>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F25E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25E23"/>
  </w:style>
  <w:style w:type="paragraph" w:styleId="BalloonText">
    <w:name w:val="Balloon Text"/>
    <w:basedOn w:val="Normal"/>
    <w:semiHidden/>
    <w:rsid w:val="003D1897"/>
    <w:rPr>
      <w:rFonts w:ascii="Tahoma" w:hAnsi="Tahoma" w:cs="Tahoma"/>
      <w:sz w:val="16"/>
      <w:szCs w:val="16"/>
    </w:rPr>
  </w:style>
  <w:style w:type="character" w:styleId="CommentReference">
    <w:name w:val="annotation reference"/>
    <w:semiHidden/>
    <w:rsid w:val="003D1897"/>
    <w:rPr>
      <w:sz w:val="16"/>
      <w:szCs w:val="16"/>
    </w:rPr>
  </w:style>
  <w:style w:type="paragraph" w:styleId="CommentText">
    <w:name w:val="annotation text"/>
    <w:basedOn w:val="Normal"/>
    <w:semiHidden/>
    <w:rsid w:val="003D1897"/>
    <w:rPr>
      <w:sz w:val="20"/>
    </w:rPr>
  </w:style>
  <w:style w:type="paragraph" w:styleId="CommentSubject">
    <w:name w:val="annotation subject"/>
    <w:basedOn w:val="CommentText"/>
    <w:next w:val="CommentText"/>
    <w:semiHidden/>
    <w:rsid w:val="003D1897"/>
    <w:rPr>
      <w:b/>
      <w:bCs/>
    </w:rPr>
  </w:style>
  <w:style w:type="paragraph" w:customStyle="1" w:styleId="BodyTextWithAbove">
    <w:name w:val="_Body_Text_(With_Above)"/>
    <w:link w:val="BodyTextWithAboveChar"/>
    <w:autoRedefine/>
    <w:rsid w:val="00FC64B6"/>
    <w:pPr>
      <w:spacing w:before="60" w:after="60"/>
      <w:jc w:val="both"/>
    </w:pPr>
    <w:rPr>
      <w:rFonts w:ascii="Arial" w:hAnsi="Arial" w:cs="Arial"/>
      <w:spacing w:val="-5"/>
    </w:rPr>
  </w:style>
  <w:style w:type="character" w:customStyle="1" w:styleId="BodyTextWithAboveChar">
    <w:name w:val="_Body_Text_(With_Above) Char"/>
    <w:link w:val="BodyTextWithAbove"/>
    <w:rsid w:val="00FC64B6"/>
    <w:rPr>
      <w:rFonts w:ascii="Arial" w:hAnsi="Arial" w:cs="Arial"/>
      <w:spacing w:val="-5"/>
    </w:rPr>
  </w:style>
  <w:style w:type="paragraph" w:customStyle="1" w:styleId="BulletLevel1">
    <w:name w:val="_Bullet_Level1"/>
    <w:autoRedefine/>
    <w:rsid w:val="003D1897"/>
    <w:rPr>
      <w:rFonts w:ascii="Trebuchet MS" w:hAnsi="Trebuchet MS"/>
      <w:spacing w:val="-5"/>
      <w:sz w:val="17"/>
      <w:lang w:val="en-US" w:eastAsia="en-US"/>
    </w:rPr>
  </w:style>
  <w:style w:type="paragraph" w:customStyle="1" w:styleId="ClientInfo">
    <w:name w:val="_Client_Info"/>
    <w:link w:val="ClientInfoCharChar"/>
    <w:autoRedefine/>
    <w:rsid w:val="003D1897"/>
    <w:pPr>
      <w:tabs>
        <w:tab w:val="left" w:leader="underscore" w:pos="7920"/>
      </w:tabs>
    </w:pPr>
    <w:rPr>
      <w:rFonts w:ascii="Trebuchet MS" w:hAnsi="Trebuchet MS"/>
      <w:spacing w:val="-5"/>
      <w:sz w:val="17"/>
      <w:szCs w:val="22"/>
      <w:lang w:val="en-US" w:eastAsia="en-US"/>
    </w:rPr>
  </w:style>
  <w:style w:type="character" w:customStyle="1" w:styleId="ClientInfoCharChar">
    <w:name w:val="_Client_Info Char Char"/>
    <w:link w:val="ClientInfo"/>
    <w:rsid w:val="003D1897"/>
    <w:rPr>
      <w:rFonts w:ascii="Trebuchet MS" w:hAnsi="Trebuchet MS"/>
      <w:spacing w:val="-5"/>
      <w:sz w:val="17"/>
      <w:szCs w:val="22"/>
      <w:lang w:val="en-US" w:eastAsia="en-US" w:bidi="ar-SA"/>
    </w:rPr>
  </w:style>
  <w:style w:type="paragraph" w:customStyle="1" w:styleId="HeadLevel1">
    <w:name w:val="_Head_Level1"/>
    <w:link w:val="HeadLevel1CharChar"/>
    <w:autoRedefine/>
    <w:rsid w:val="00A71F84"/>
    <w:pPr>
      <w:spacing w:before="60" w:after="60"/>
    </w:pPr>
    <w:rPr>
      <w:rFonts w:ascii="Trebuchet MS" w:hAnsi="Trebuchet MS"/>
      <w:b/>
      <w:spacing w:val="-5"/>
      <w:sz w:val="17"/>
      <w:szCs w:val="16"/>
    </w:rPr>
  </w:style>
  <w:style w:type="character" w:customStyle="1" w:styleId="HeadLevel1CharChar">
    <w:name w:val="_Head_Level1 Char Char"/>
    <w:link w:val="HeadLevel1"/>
    <w:rsid w:val="00A71F84"/>
    <w:rPr>
      <w:rFonts w:ascii="Trebuchet MS" w:hAnsi="Trebuchet MS"/>
      <w:b/>
      <w:spacing w:val="-5"/>
      <w:sz w:val="17"/>
      <w:szCs w:val="16"/>
      <w:lang w:bidi="ar-SA"/>
    </w:rPr>
  </w:style>
  <w:style w:type="paragraph" w:customStyle="1" w:styleId="HeadLevel2BoldNums">
    <w:name w:val="_Head_Level2_(Bold_Nums)"/>
    <w:link w:val="HeadLevel2BoldNumsChar"/>
    <w:autoRedefine/>
    <w:rsid w:val="00EB1E5A"/>
    <w:pPr>
      <w:numPr>
        <w:numId w:val="7"/>
      </w:numPr>
      <w:spacing w:line="210" w:lineRule="exact"/>
    </w:pPr>
    <w:rPr>
      <w:rFonts w:ascii="Arial" w:hAnsi="Arial"/>
      <w:spacing w:val="-5"/>
      <w:szCs w:val="17"/>
      <w:lang w:val="fr-BE"/>
    </w:rPr>
  </w:style>
  <w:style w:type="character" w:customStyle="1" w:styleId="HeadLevel2BoldNumsChar">
    <w:name w:val="_Head_Level2_(Bold_Nums) Char"/>
    <w:link w:val="HeadLevel2BoldNums"/>
    <w:rsid w:val="00EB1E5A"/>
    <w:rPr>
      <w:rFonts w:ascii="Arial" w:hAnsi="Arial"/>
      <w:spacing w:val="-5"/>
      <w:szCs w:val="17"/>
      <w:lang w:val="fr-BE" w:bidi="ar-SA"/>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lang w:val="en-US" w:eastAsia="en-US"/>
    </w:rPr>
  </w:style>
  <w:style w:type="character" w:customStyle="1" w:styleId="HeadLevel2NoBoldNumsChar">
    <w:name w:val="_Head_Level2_(NoBold_Nums) Char"/>
    <w:basedOn w:val="HeadLevel2BoldNumsChar"/>
    <w:link w:val="HeadLevel2NoBoldNums"/>
    <w:rsid w:val="00A67A72"/>
    <w:rPr>
      <w:rFonts w:ascii="Trebuchet MS" w:hAnsi="Trebuchet MS"/>
      <w:sz w:val="17"/>
      <w:lang w:val="en-US" w:eastAsia="en-US" w:bidi="ar-SA"/>
    </w:rPr>
  </w:style>
  <w:style w:type="paragraph" w:styleId="Header">
    <w:name w:val="header"/>
    <w:aliases w:val="HeaPEM_Header"/>
    <w:link w:val="HeaderChar"/>
    <w:rsid w:val="003D1897"/>
    <w:pPr>
      <w:tabs>
        <w:tab w:val="right" w:pos="10800"/>
      </w:tabs>
    </w:pPr>
    <w:rPr>
      <w:rFonts w:ascii="Trebuchet MS" w:hAnsi="Trebuchet MS"/>
      <w:b/>
      <w:spacing w:val="-5"/>
      <w:sz w:val="30"/>
      <w:lang w:val="en-US" w:eastAsia="en-US"/>
    </w:rPr>
  </w:style>
  <w:style w:type="paragraph" w:customStyle="1" w:styleId="HeaderNumber">
    <w:name w:val="_Header_Number"/>
    <w:link w:val="HeaderNumberChar"/>
    <w:autoRedefine/>
    <w:rsid w:val="003D1897"/>
    <w:pPr>
      <w:tabs>
        <w:tab w:val="right" w:pos="10080"/>
      </w:tabs>
    </w:pPr>
    <w:rPr>
      <w:rFonts w:ascii="Trebuchet MS" w:hAnsi="Trebuchet MS"/>
      <w:b/>
      <w:spacing w:val="-5"/>
      <w:sz w:val="36"/>
      <w:szCs w:val="36"/>
      <w:lang w:val="en-US" w:eastAsia="en-US"/>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3D1897"/>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b/>
      <w:spacing w:val="-5"/>
      <w:sz w:val="18"/>
      <w:szCs w:val="18"/>
      <w:lang w:val="en-US" w:eastAsia="en-US"/>
    </w:rPr>
  </w:style>
  <w:style w:type="paragraph" w:customStyle="1" w:styleId="LettersLevel1">
    <w:name w:val="_Letters_Level1"/>
    <w:autoRedefine/>
    <w:rsid w:val="003D1897"/>
    <w:pPr>
      <w:ind w:left="360" w:hanging="360"/>
    </w:pPr>
    <w:rPr>
      <w:rFonts w:ascii="Trebuchet MS" w:hAnsi="Trebuchet MS"/>
      <w:spacing w:val="-5"/>
      <w:sz w:val="17"/>
      <w:lang w:val="en-US" w:eastAsia="en-US"/>
    </w:rPr>
  </w:style>
  <w:style w:type="paragraph" w:customStyle="1" w:styleId="LettersLevel2">
    <w:name w:val="_Letters_Level2"/>
    <w:link w:val="LettersLevel2Char"/>
    <w:autoRedefine/>
    <w:rsid w:val="006E4C38"/>
    <w:pPr>
      <w:numPr>
        <w:numId w:val="9"/>
      </w:numPr>
      <w:spacing w:before="60" w:after="60"/>
      <w:jc w:val="both"/>
    </w:pPr>
    <w:rPr>
      <w:rFonts w:ascii="Arial" w:hAnsi="Arial" w:cs="Arial"/>
      <w:spacing w:val="-5"/>
      <w:lang w:val="fr-BE"/>
    </w:rPr>
  </w:style>
  <w:style w:type="paragraph" w:customStyle="1" w:styleId="Note">
    <w:name w:val="_Note"/>
    <w:autoRedefine/>
    <w:rsid w:val="003D1897"/>
    <w:pPr>
      <w:spacing w:before="240" w:after="240"/>
    </w:pPr>
    <w:rPr>
      <w:rFonts w:ascii="Trebuchet MS" w:hAnsi="Trebuchet MS"/>
      <w:i/>
      <w:spacing w:val="-5"/>
      <w:sz w:val="17"/>
      <w:lang w:val="en-US" w:eastAsia="en-US"/>
    </w:rPr>
  </w:style>
  <w:style w:type="paragraph" w:customStyle="1" w:styleId="TableEntryLetters">
    <w:name w:val="_Table_Entry_Letters"/>
    <w:autoRedefine/>
    <w:rsid w:val="007B0D17"/>
    <w:pPr>
      <w:spacing w:before="60" w:after="60"/>
      <w:jc w:val="both"/>
    </w:pPr>
    <w:rPr>
      <w:rFonts w:ascii="Arial" w:hAnsi="Arial" w:cs="Arial"/>
      <w:spacing w:val="-5"/>
      <w:lang w:val="en-US" w:eastAsia="en-US"/>
    </w:rPr>
  </w:style>
  <w:style w:type="paragraph" w:customStyle="1" w:styleId="TableHeadLevel1">
    <w:name w:val="_Table_Head_Level1"/>
    <w:autoRedefine/>
    <w:rsid w:val="0019684B"/>
    <w:pPr>
      <w:jc w:val="center"/>
    </w:pPr>
    <w:rPr>
      <w:rFonts w:ascii="Trebuchet MS" w:hAnsi="Trebuchet MS"/>
      <w:spacing w:val="-5"/>
      <w:sz w:val="17"/>
      <w:szCs w:val="16"/>
      <w:lang w:val="en-US" w:eastAsia="en-US"/>
    </w:rPr>
  </w:style>
  <w:style w:type="paragraph" w:styleId="Footer">
    <w:name w:val="footer"/>
    <w:basedOn w:val="Normal"/>
    <w:link w:val="FooterChar"/>
    <w:uiPriority w:val="99"/>
    <w:rsid w:val="003D1897"/>
    <w:pPr>
      <w:tabs>
        <w:tab w:val="center" w:pos="4320"/>
        <w:tab w:val="right" w:pos="8640"/>
      </w:tabs>
    </w:pPr>
  </w:style>
  <w:style w:type="table" w:styleId="TableGrid">
    <w:name w:val="Table Grid"/>
    <w:basedOn w:val="TableNormal"/>
    <w:rsid w:val="003D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1897"/>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6E4C38"/>
    <w:rPr>
      <w:rFonts w:ascii="Arial" w:hAnsi="Arial" w:cs="Arial"/>
      <w:spacing w:val="-5"/>
      <w:lang w:val="fr-BE"/>
    </w:rPr>
  </w:style>
  <w:style w:type="paragraph" w:customStyle="1" w:styleId="BulletLevel2">
    <w:name w:val="_Bullet_Level2"/>
    <w:autoRedefine/>
    <w:rsid w:val="003D1897"/>
    <w:pPr>
      <w:numPr>
        <w:numId w:val="2"/>
      </w:numPr>
    </w:pPr>
    <w:rPr>
      <w:rFonts w:ascii="Trebuchet MS" w:hAnsi="Trebuchet MS"/>
      <w:spacing w:val="-5"/>
      <w:sz w:val="17"/>
      <w:lang w:val="en-US" w:eastAsia="en-US"/>
    </w:rPr>
  </w:style>
  <w:style w:type="paragraph" w:customStyle="1" w:styleId="PEMTableHead2">
    <w:name w:val="PEM_Table_Head2"/>
    <w:basedOn w:val="PEMNormal"/>
    <w:rsid w:val="003D1897"/>
    <w:rPr>
      <w:b/>
    </w:rPr>
  </w:style>
  <w:style w:type="paragraph" w:customStyle="1" w:styleId="PEMIndnt1">
    <w:name w:val="PEM_Indnt1"/>
    <w:link w:val="PEMIndnt1CharChar"/>
    <w:rsid w:val="003D1897"/>
    <w:pPr>
      <w:ind w:left="360" w:hanging="360"/>
    </w:pPr>
    <w:rPr>
      <w:rFonts w:ascii="Trebuchet MS" w:hAnsi="Trebuchet MS"/>
      <w:spacing w:val="-5"/>
      <w:sz w:val="17"/>
      <w:szCs w:val="17"/>
      <w:lang w:val="en-US" w:eastAsia="en-US"/>
    </w:rPr>
  </w:style>
  <w:style w:type="character" w:customStyle="1" w:styleId="PEMIndnt1CharChar">
    <w:name w:val="PEM_Indnt1 Char Char"/>
    <w:basedOn w:val="HeadLevel2BoldNumsChar"/>
    <w:link w:val="PEMIndnt1"/>
    <w:rsid w:val="003D1897"/>
    <w:rPr>
      <w:rFonts w:ascii="Trebuchet MS" w:hAnsi="Trebuchet MS"/>
      <w:sz w:val="17"/>
      <w:lang w:val="en-US" w:eastAsia="en-US" w:bidi="ar-SA"/>
    </w:rPr>
  </w:style>
  <w:style w:type="character" w:customStyle="1" w:styleId="HeaderChar">
    <w:name w:val="Header Char"/>
    <w:aliases w:val="HeaPEM_Header Char"/>
    <w:link w:val="Header"/>
    <w:rsid w:val="003D1897"/>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3D1897"/>
    <w:pPr>
      <w:tabs>
        <w:tab w:val="right" w:pos="10080"/>
      </w:tabs>
      <w:spacing w:after="240"/>
    </w:pPr>
    <w:rPr>
      <w:rFonts w:ascii="Trebuchet MS" w:hAnsi="Trebuchet MS"/>
      <w:b/>
      <w:spacing w:val="-5"/>
      <w:sz w:val="18"/>
      <w:szCs w:val="18"/>
      <w:lang w:val="en-US" w:eastAsia="en-US"/>
    </w:rPr>
  </w:style>
  <w:style w:type="paragraph" w:customStyle="1" w:styleId="PEMIndnt2">
    <w:name w:val="PEM_Indnt2"/>
    <w:basedOn w:val="PEMIndnt1"/>
    <w:link w:val="PEMIndnt2CharChar"/>
    <w:rsid w:val="003D1897"/>
    <w:pPr>
      <w:ind w:left="720"/>
    </w:pPr>
  </w:style>
  <w:style w:type="paragraph" w:customStyle="1" w:styleId="PEMTableHead1">
    <w:name w:val="PEM_Table_Head1"/>
    <w:rsid w:val="003D1897"/>
    <w:rPr>
      <w:rFonts w:ascii="Trebuchet MS" w:hAnsi="Trebuchet MS"/>
      <w:b/>
      <w:spacing w:val="-5"/>
      <w:sz w:val="17"/>
      <w:szCs w:val="16"/>
      <w:lang w:val="en-US" w:eastAsia="en-US"/>
    </w:rPr>
  </w:style>
  <w:style w:type="character" w:customStyle="1" w:styleId="PEMheader-pageXofXCharChar">
    <w:name w:val="PEM_header-pageXofX Char Char"/>
    <w:link w:val="PEMheader-pageXofX"/>
    <w:rsid w:val="003D1897"/>
    <w:rPr>
      <w:rFonts w:ascii="Trebuchet MS" w:hAnsi="Trebuchet MS"/>
      <w:b/>
      <w:spacing w:val="-5"/>
      <w:sz w:val="18"/>
      <w:szCs w:val="18"/>
      <w:lang w:val="en-US" w:eastAsia="en-US" w:bidi="ar-SA"/>
    </w:rPr>
  </w:style>
  <w:style w:type="character" w:customStyle="1" w:styleId="PEMIndnt2CharChar">
    <w:name w:val="PEM_Indnt2 Char Char"/>
    <w:link w:val="PEMIndnt2"/>
    <w:rsid w:val="003D1897"/>
    <w:rPr>
      <w:rFonts w:ascii="Trebuchet MS" w:hAnsi="Trebuchet MS"/>
      <w:spacing w:val="-5"/>
      <w:sz w:val="17"/>
      <w:szCs w:val="17"/>
      <w:lang w:val="en-US" w:eastAsia="en-US" w:bidi="ar-SA"/>
    </w:rPr>
  </w:style>
  <w:style w:type="paragraph" w:customStyle="1" w:styleId="PEMheader">
    <w:name w:val="PEM_header"/>
    <w:rsid w:val="003D1897"/>
    <w:pPr>
      <w:tabs>
        <w:tab w:val="right" w:pos="10080"/>
      </w:tabs>
    </w:pPr>
    <w:rPr>
      <w:rFonts w:ascii="Trebuchet MS" w:hAnsi="Trebuchet MS"/>
      <w:spacing w:val="-5"/>
      <w:sz w:val="30"/>
      <w:lang w:val="en-US" w:eastAsia="en-US"/>
    </w:rPr>
  </w:style>
  <w:style w:type="character" w:customStyle="1" w:styleId="PEMheader-FormNo">
    <w:name w:val="PEM_header-Form No."/>
    <w:rsid w:val="003D1897"/>
    <w:rPr>
      <w:rFonts w:ascii="Trebuchet MS" w:hAnsi="Trebuchet MS"/>
      <w:b/>
      <w:color w:val="auto"/>
      <w:sz w:val="36"/>
      <w:szCs w:val="36"/>
    </w:rPr>
  </w:style>
  <w:style w:type="paragraph" w:customStyle="1" w:styleId="PEMNormal">
    <w:name w:val="PEM_Normal"/>
    <w:rsid w:val="003D1897"/>
    <w:pPr>
      <w:spacing w:before="170"/>
    </w:pPr>
    <w:rPr>
      <w:rFonts w:ascii="Trebuchet MS" w:hAnsi="Trebuchet MS"/>
      <w:spacing w:val="-5"/>
      <w:sz w:val="17"/>
      <w:lang w:val="en-US" w:eastAsia="en-US"/>
    </w:rPr>
  </w:style>
  <w:style w:type="paragraph" w:customStyle="1" w:styleId="PEMbullet3-dot">
    <w:name w:val="PEM_bullet3-dot"/>
    <w:basedOn w:val="PEMbullet1-dot"/>
    <w:rsid w:val="003D1897"/>
    <w:pPr>
      <w:ind w:left="1080"/>
    </w:pPr>
  </w:style>
  <w:style w:type="paragraph" w:customStyle="1" w:styleId="PEMfooter">
    <w:name w:val="PEM_footer"/>
    <w:rsid w:val="003D1897"/>
    <w:pPr>
      <w:tabs>
        <w:tab w:val="right" w:pos="10080"/>
      </w:tabs>
    </w:pPr>
    <w:rPr>
      <w:rFonts w:ascii="Trebuchet MS" w:hAnsi="Trebuchet MS"/>
      <w:spacing w:val="-5"/>
      <w:sz w:val="16"/>
      <w:szCs w:val="16"/>
      <w:lang w:val="en-US" w:eastAsia="en-US"/>
    </w:rPr>
  </w:style>
  <w:style w:type="paragraph" w:customStyle="1" w:styleId="PEMbullet1-dot">
    <w:name w:val="PEM_bullet1-dot"/>
    <w:rsid w:val="003D1897"/>
    <w:pPr>
      <w:numPr>
        <w:numId w:val="1"/>
      </w:numPr>
    </w:pPr>
    <w:rPr>
      <w:rFonts w:ascii="Trebuchet MS" w:hAnsi="Trebuchet MS"/>
      <w:spacing w:val="-5"/>
      <w:sz w:val="17"/>
      <w:lang w:val="en-US" w:eastAsia="en-US"/>
    </w:rPr>
  </w:style>
  <w:style w:type="paragraph" w:customStyle="1" w:styleId="PEMbullet2-dot">
    <w:name w:val="PEM_bullet2-dot"/>
    <w:basedOn w:val="PEMbullet1-dot"/>
    <w:rsid w:val="003D1897"/>
    <w:pPr>
      <w:ind w:left="720"/>
    </w:pPr>
  </w:style>
  <w:style w:type="paragraph" w:customStyle="1" w:styleId="PEMIndnt3">
    <w:name w:val="PEM_Indnt3"/>
    <w:basedOn w:val="PEMIndnt1"/>
    <w:rsid w:val="003D1897"/>
    <w:pPr>
      <w:ind w:left="1080"/>
    </w:pPr>
  </w:style>
  <w:style w:type="paragraph" w:customStyle="1" w:styleId="PEMbullet1-dash">
    <w:name w:val="PEM_bullet1-dash"/>
    <w:rsid w:val="003D1897"/>
    <w:pPr>
      <w:numPr>
        <w:numId w:val="3"/>
      </w:numPr>
    </w:pPr>
    <w:rPr>
      <w:rFonts w:ascii="Trebuchet MS" w:hAnsi="Trebuchet MS"/>
      <w:spacing w:val="-5"/>
      <w:sz w:val="17"/>
      <w:lang w:val="en-US" w:eastAsia="en-US"/>
    </w:rPr>
  </w:style>
  <w:style w:type="paragraph" w:customStyle="1" w:styleId="PEMbullet2-dash">
    <w:name w:val="PEM_bullet2-dash"/>
    <w:basedOn w:val="PEMbullet1-dash"/>
    <w:rsid w:val="003D1897"/>
    <w:pPr>
      <w:ind w:left="720"/>
    </w:pPr>
  </w:style>
  <w:style w:type="paragraph" w:customStyle="1" w:styleId="PEMbullet3-dash">
    <w:name w:val="PEM_bullet3-dash"/>
    <w:basedOn w:val="PEMbullet2-dash"/>
    <w:rsid w:val="003D1897"/>
    <w:pPr>
      <w:ind w:left="1080"/>
    </w:pPr>
  </w:style>
  <w:style w:type="paragraph" w:customStyle="1" w:styleId="PEMbullet1num1-2-3">
    <w:name w:val="PEM_bullet1_num_1-2-3"/>
    <w:rsid w:val="003D1897"/>
    <w:pPr>
      <w:numPr>
        <w:numId w:val="5"/>
      </w:numPr>
    </w:pPr>
    <w:rPr>
      <w:rFonts w:ascii="Trebuchet MS" w:hAnsi="Trebuchet MS"/>
      <w:spacing w:val="-5"/>
      <w:sz w:val="17"/>
      <w:szCs w:val="17"/>
      <w:lang w:val="en-US" w:eastAsia="en-US"/>
    </w:rPr>
  </w:style>
  <w:style w:type="paragraph" w:customStyle="1" w:styleId="PEMbullet2numa-b-c">
    <w:name w:val="PEM_bullet2_num_a)-b)-c)"/>
    <w:basedOn w:val="PEMbullet1num1-2-3"/>
    <w:rsid w:val="003D1897"/>
    <w:pPr>
      <w:numPr>
        <w:numId w:val="4"/>
      </w:numPr>
    </w:pPr>
  </w:style>
  <w:style w:type="paragraph" w:customStyle="1" w:styleId="PEMNormalpara1">
    <w:name w:val="PEM_Normal para1"/>
    <w:basedOn w:val="PEMNormal"/>
    <w:rsid w:val="003D1897"/>
    <w:pPr>
      <w:spacing w:before="0"/>
    </w:pPr>
  </w:style>
  <w:style w:type="paragraph" w:customStyle="1" w:styleId="PEMbullet2numa-b-cabv">
    <w:name w:val="PEM_bullet2_num_a)-b)-c) abv"/>
    <w:basedOn w:val="PEMbullet2numa-b-c"/>
    <w:rsid w:val="003D1897"/>
    <w:pPr>
      <w:spacing w:before="170"/>
    </w:pPr>
  </w:style>
  <w:style w:type="paragraph" w:customStyle="1" w:styleId="PEMbullet1num1-2-3abv">
    <w:name w:val="PEM_bullet1_num_1-2-3 abv"/>
    <w:basedOn w:val="PEMbullet1num1-2-3"/>
    <w:rsid w:val="003D1897"/>
    <w:pPr>
      <w:spacing w:before="170"/>
    </w:pPr>
  </w:style>
  <w:style w:type="paragraph" w:customStyle="1" w:styleId="PEMbullet1-dashabv">
    <w:name w:val="PEM_bullet1-dash abv"/>
    <w:basedOn w:val="PEMbullet1-dash"/>
    <w:rsid w:val="003D1897"/>
    <w:pPr>
      <w:spacing w:before="170"/>
    </w:pPr>
  </w:style>
  <w:style w:type="paragraph" w:customStyle="1" w:styleId="PEMbullet1-dotabv">
    <w:name w:val="PEM_bullet1-dot abv"/>
    <w:basedOn w:val="PEMbullet1-dot"/>
    <w:rsid w:val="003D1897"/>
    <w:pPr>
      <w:spacing w:before="170"/>
    </w:pPr>
  </w:style>
  <w:style w:type="paragraph" w:customStyle="1" w:styleId="PEMbullet2-dotabv">
    <w:name w:val="PEM_bullet2-dot abv"/>
    <w:basedOn w:val="PEMbullet2-dot"/>
    <w:rsid w:val="003D1897"/>
    <w:pPr>
      <w:spacing w:before="170"/>
    </w:pPr>
  </w:style>
  <w:style w:type="paragraph" w:customStyle="1" w:styleId="PEMbullet3-dotabv">
    <w:name w:val="PEM_bullet3-dot abv"/>
    <w:basedOn w:val="PEMbullet3-dot"/>
    <w:rsid w:val="003D1897"/>
    <w:pPr>
      <w:spacing w:before="170"/>
    </w:pPr>
  </w:style>
  <w:style w:type="paragraph" w:customStyle="1" w:styleId="PEMbullet3-dashabv">
    <w:name w:val="PEM_bullet3-dash abv"/>
    <w:basedOn w:val="PEMbullet3-dash"/>
    <w:rsid w:val="003D1897"/>
    <w:pPr>
      <w:spacing w:before="170"/>
    </w:pPr>
  </w:style>
  <w:style w:type="paragraph" w:customStyle="1" w:styleId="PEMbullet2-dashabv">
    <w:name w:val="PEM_bullet2-dash abv"/>
    <w:basedOn w:val="PEMbullet2-dash"/>
    <w:rsid w:val="003D1897"/>
    <w:pPr>
      <w:spacing w:before="170"/>
    </w:pPr>
  </w:style>
  <w:style w:type="paragraph" w:customStyle="1" w:styleId="PEMbullet2body">
    <w:name w:val="PEM_bullet2 body"/>
    <w:rsid w:val="003D1897"/>
    <w:pPr>
      <w:ind w:left="360"/>
    </w:pPr>
    <w:rPr>
      <w:rFonts w:ascii="Trebuchet MS" w:hAnsi="Trebuchet MS"/>
      <w:spacing w:val="-5"/>
      <w:sz w:val="17"/>
      <w:szCs w:val="17"/>
      <w:lang w:val="en-US" w:eastAsia="en-US"/>
    </w:rPr>
  </w:style>
  <w:style w:type="paragraph" w:customStyle="1" w:styleId="PEMbullet2bodyabv">
    <w:name w:val="PEM_bullet2 body abv"/>
    <w:basedOn w:val="PEMbullet2body"/>
    <w:rsid w:val="003D1897"/>
    <w:pPr>
      <w:spacing w:before="170"/>
    </w:pPr>
  </w:style>
  <w:style w:type="paragraph" w:customStyle="1" w:styleId="PEMbullet1numa-b-c">
    <w:name w:val="PEM_bullet1_num_a)-b)-c)"/>
    <w:rsid w:val="003D1897"/>
    <w:pPr>
      <w:numPr>
        <w:numId w:val="6"/>
      </w:numPr>
    </w:pPr>
    <w:rPr>
      <w:rFonts w:ascii="Trebuchet MS" w:hAnsi="Trebuchet MS"/>
      <w:spacing w:val="-5"/>
      <w:sz w:val="17"/>
      <w:szCs w:val="17"/>
      <w:lang w:val="en-US" w:eastAsia="en-US"/>
    </w:rPr>
  </w:style>
  <w:style w:type="paragraph" w:customStyle="1" w:styleId="PEMbullet1numa-b-cabv">
    <w:name w:val="PEM_bullet1_num_a)-b)-c) abv"/>
    <w:basedOn w:val="PEMbullet1numa-b-c"/>
    <w:rsid w:val="003D1897"/>
    <w:pPr>
      <w:spacing w:before="170"/>
    </w:pPr>
  </w:style>
  <w:style w:type="paragraph" w:customStyle="1" w:styleId="PEMbullet2list-chkmrk">
    <w:name w:val="PEM_bullet2_list-chkmrk"/>
    <w:rsid w:val="003D1897"/>
    <w:pPr>
      <w:ind w:left="720" w:hanging="360"/>
    </w:pPr>
    <w:rPr>
      <w:rFonts w:ascii="Trebuchet MS" w:hAnsi="Trebuchet MS"/>
      <w:spacing w:val="-5"/>
      <w:sz w:val="17"/>
      <w:szCs w:val="17"/>
      <w:lang w:val="en-US" w:eastAsia="en-US"/>
    </w:rPr>
  </w:style>
  <w:style w:type="paragraph" w:customStyle="1" w:styleId="PEMbullet2list-chkmrkabv">
    <w:name w:val="PEM_bullet2_list-chkmrk abv"/>
    <w:basedOn w:val="PEMbullet2list-chkmrk"/>
    <w:rsid w:val="003D1897"/>
    <w:pPr>
      <w:spacing w:before="170"/>
    </w:pPr>
  </w:style>
  <w:style w:type="paragraph" w:customStyle="1" w:styleId="PEMbullet1list-chkmrkabv">
    <w:name w:val="PEM_bullet1_list-chkmrk abv"/>
    <w:basedOn w:val="PEMbullet2list-chkmrkabv"/>
    <w:rsid w:val="003D1897"/>
    <w:pPr>
      <w:ind w:left="360"/>
    </w:pPr>
  </w:style>
  <w:style w:type="paragraph" w:customStyle="1" w:styleId="PEMbullet1list-chkmrk">
    <w:name w:val="PEM_bullet1_list-chkmrk"/>
    <w:basedOn w:val="PEMbullet1list-chkmrkabv"/>
    <w:rsid w:val="003D1897"/>
    <w:pPr>
      <w:spacing w:before="0"/>
    </w:pPr>
  </w:style>
  <w:style w:type="paragraph" w:customStyle="1" w:styleId="PEMbullet3list-chkmrkabv">
    <w:name w:val="PEM_bullet3_list-chkmrk abv"/>
    <w:basedOn w:val="PEMbullet1list-chkmrk"/>
    <w:rsid w:val="003D1897"/>
    <w:pPr>
      <w:spacing w:before="170"/>
      <w:ind w:left="1080"/>
    </w:pPr>
  </w:style>
  <w:style w:type="paragraph" w:customStyle="1" w:styleId="PEMbullet3bodyabv">
    <w:name w:val="PEM_bullet3 body abv"/>
    <w:basedOn w:val="PEMbullet2bodyabv"/>
    <w:rsid w:val="003D1897"/>
    <w:pPr>
      <w:ind w:left="720"/>
    </w:pPr>
  </w:style>
  <w:style w:type="paragraph" w:customStyle="1" w:styleId="PEMbullet3body">
    <w:name w:val="PEM_bullet3 body"/>
    <w:basedOn w:val="PEMbullet3bodyabv"/>
    <w:rsid w:val="003D1897"/>
    <w:pPr>
      <w:spacing w:before="0"/>
    </w:pPr>
  </w:style>
  <w:style w:type="paragraph" w:customStyle="1" w:styleId="PEMbullet3list-chkmrk">
    <w:name w:val="PEM_bullet3_list-chkmrk"/>
    <w:basedOn w:val="PEMbullet3list-chkmrkabv"/>
    <w:rsid w:val="003D1897"/>
    <w:pPr>
      <w:spacing w:before="0"/>
    </w:pPr>
  </w:style>
  <w:style w:type="paragraph" w:customStyle="1" w:styleId="PEMfooter-lndscpe">
    <w:name w:val="PEM_footer-lndscpe"/>
    <w:basedOn w:val="PEMfooter"/>
    <w:rsid w:val="003D1897"/>
    <w:pPr>
      <w:tabs>
        <w:tab w:val="clear" w:pos="10080"/>
        <w:tab w:val="right" w:pos="13680"/>
      </w:tabs>
    </w:pPr>
  </w:style>
  <w:style w:type="paragraph" w:customStyle="1" w:styleId="PEMheader-lndscpe">
    <w:name w:val="PEM_header-lndscpe"/>
    <w:basedOn w:val="PEMheader"/>
    <w:rsid w:val="003D1897"/>
    <w:pPr>
      <w:tabs>
        <w:tab w:val="clear" w:pos="10080"/>
        <w:tab w:val="right" w:pos="13680"/>
      </w:tabs>
    </w:pPr>
  </w:style>
  <w:style w:type="paragraph" w:customStyle="1" w:styleId="PEMheader-pageXofX-lndscpe">
    <w:name w:val="PEM_header-pageXofX-lndscpe"/>
    <w:basedOn w:val="PEMheader-pageXofX"/>
    <w:rsid w:val="003D1897"/>
    <w:pPr>
      <w:tabs>
        <w:tab w:val="clear" w:pos="10080"/>
        <w:tab w:val="right" w:pos="13680"/>
      </w:tabs>
    </w:pPr>
  </w:style>
  <w:style w:type="paragraph" w:customStyle="1" w:styleId="Vrijevorm">
    <w:name w:val="Vrije vorm"/>
    <w:rsid w:val="00B01F7C"/>
    <w:rPr>
      <w:rFonts w:ascii="Helvetica" w:eastAsia="ヒラギノ角ゴ Pro W3" w:hAnsi="Helvetica"/>
      <w:color w:val="000000"/>
      <w:sz w:val="24"/>
      <w:lang w:val="nl-NL"/>
    </w:rPr>
  </w:style>
  <w:style w:type="paragraph" w:styleId="FootnoteText">
    <w:name w:val="footnote text"/>
    <w:basedOn w:val="Normal"/>
    <w:link w:val="FootnoteTextChar"/>
    <w:rsid w:val="00876041"/>
    <w:rPr>
      <w:sz w:val="20"/>
      <w:szCs w:val="20"/>
    </w:rPr>
  </w:style>
  <w:style w:type="character" w:customStyle="1" w:styleId="FootnoteTextChar">
    <w:name w:val="Footnote Text Char"/>
    <w:link w:val="FootnoteText"/>
    <w:rsid w:val="00876041"/>
    <w:rPr>
      <w:lang w:val="fr-FR" w:eastAsia="fr-FR"/>
    </w:rPr>
  </w:style>
  <w:style w:type="character" w:styleId="FootnoteReference">
    <w:name w:val="footnote reference"/>
    <w:uiPriority w:val="99"/>
    <w:unhideWhenUsed/>
    <w:rsid w:val="00876041"/>
    <w:rPr>
      <w:vertAlign w:val="superscript"/>
    </w:rPr>
  </w:style>
  <w:style w:type="character" w:customStyle="1" w:styleId="FooterChar">
    <w:name w:val="Footer Char"/>
    <w:basedOn w:val="DefaultParagraphFont"/>
    <w:link w:val="Footer"/>
    <w:uiPriority w:val="99"/>
    <w:rsid w:val="00EC3CA9"/>
    <w:rPr>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90359a4a-3ee0-4d21-9975-9d02abdd1639">MPT7ECPAHCR6-758363236-99</_dlc_DocId>
    <_dlc_DocIdUrl xmlns="90359a4a-3ee0-4d21-9975-9d02abdd1639">
      <Url>https://doc.icci.be/fr/_layouts/15/DocIdRedir.aspx?ID=MPT7ECPAHCR6-758363236-99</Url>
      <Description>MPT7ECPAHCR6-758363236-99</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1727-14E2-44EC-82DF-8A36DAEB194C}"/>
</file>

<file path=customXml/itemProps2.xml><?xml version="1.0" encoding="utf-8"?>
<ds:datastoreItem xmlns:ds="http://schemas.openxmlformats.org/officeDocument/2006/customXml" ds:itemID="{FC791974-84E2-468A-8851-CEFEACEEBCED}"/>
</file>

<file path=customXml/itemProps3.xml><?xml version="1.0" encoding="utf-8"?>
<ds:datastoreItem xmlns:ds="http://schemas.openxmlformats.org/officeDocument/2006/customXml" ds:itemID="{74707BD5-B2C1-4DE0-B3A4-63D1439292D7}"/>
</file>

<file path=customXml/itemProps4.xml><?xml version="1.0" encoding="utf-8"?>
<ds:datastoreItem xmlns:ds="http://schemas.openxmlformats.org/officeDocument/2006/customXml" ds:itemID="{17AD438F-05C5-4F8E-8E97-03F8D60F9E27}"/>
</file>

<file path=customXml/itemProps5.xml><?xml version="1.0" encoding="utf-8"?>
<ds:datastoreItem xmlns:ds="http://schemas.openxmlformats.org/officeDocument/2006/customXml" ds:itemID="{AFDBBE08-87E9-4503-A62E-25B3B4EA274E}"/>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admin</cp:lastModifiedBy>
  <cp:revision>9</cp:revision>
  <cp:lastPrinted>2011-06-20T10:56:00Z</cp:lastPrinted>
  <dcterms:created xsi:type="dcterms:W3CDTF">2011-12-18T10:21:00Z</dcterms:created>
  <dcterms:modified xsi:type="dcterms:W3CDTF">2011-12-18T15:04:00Z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50671b28-54f8-44d7-a1b0-4eaeda7a7fa7</vt:lpwstr>
  </property>
  <property fmtid="{D5CDD505-2E9C-101B-9397-08002B2CF9AE}" pid="4" name="URL">
    <vt:lpwstr/>
  </property>
  <property fmtid="{D5CDD505-2E9C-101B-9397-08002B2CF9AE}" pid="5" name="DocumentSetDescription">
    <vt:lpwstr/>
  </property>
</Properties>
</file>