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9B6C" w14:textId="61200F97" w:rsidR="00186D33" w:rsidRPr="0080617F" w:rsidRDefault="00916254" w:rsidP="0062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>Exemple de rapport dans le cas où l’entreprise a établi un</w:t>
      </w:r>
      <w:r w:rsidR="0080617F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061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situation comptable </w:t>
      </w:r>
      <w:r w:rsidR="0080617F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</w:p>
    <w:p w14:paraId="0616AE7C" w14:textId="77777777" w:rsidR="00186D33" w:rsidRPr="002A2D94" w:rsidRDefault="00186D33" w:rsidP="00186D33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5A33DDA" w14:textId="3B64EF55" w:rsidR="00CC5D18" w:rsidRPr="002A2D94" w:rsidRDefault="00916254" w:rsidP="00400A6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Rapport sur les constations de fait à l’attention </w:t>
      </w:r>
      <w:r w:rsidR="005A46A8" w:rsidRPr="002A2D94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="00CE1F15" w:rsidRPr="002A2D94">
        <w:rPr>
          <w:rFonts w:ascii="Times New Roman" w:hAnsi="Times New Roman" w:cs="Times New Roman"/>
          <w:b/>
          <w:sz w:val="28"/>
          <w:szCs w:val="28"/>
          <w:lang w:val="fr-FR"/>
        </w:rPr>
        <w:t>de</w:t>
      </w:r>
      <w:r w:rsidR="00CE1F15"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l’organe de gestion</w:t>
      </w:r>
      <w:r w:rsidR="001B1F14"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/</w:t>
      </w:r>
      <w:r w:rsidR="005B5AFC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propriétaire</w:t>
      </w:r>
      <w:r w:rsidR="005A46A8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la </w:t>
      </w:r>
      <w:r w:rsidR="00145364" w:rsidRPr="002A2D94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="00145364" w:rsidRPr="002A2D94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="00145364" w:rsidRPr="002A2D94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  <w:r w:rsidR="009B02D4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relatives à </w:t>
      </w:r>
      <w:r w:rsidR="008061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situation comptable </w:t>
      </w:r>
      <w:r w:rsidR="0080617F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  <w:r w:rsidR="009B02D4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>en date du</w:t>
      </w:r>
      <w:r w:rsidR="009B02D4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B57F9" w:rsidRPr="002A2D94">
        <w:rPr>
          <w:rFonts w:ascii="Times New Roman" w:hAnsi="Times New Roman" w:cs="Times New Roman"/>
          <w:b/>
          <w:sz w:val="28"/>
          <w:szCs w:val="28"/>
          <w:lang w:val="fr-FR"/>
        </w:rPr>
        <w:t>[dat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FB57F9" w:rsidRPr="002A2D94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4288B18E" w14:textId="3E89608B" w:rsidR="00314B84" w:rsidRPr="002A2D94" w:rsidRDefault="0091625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A l’attention </w:t>
      </w:r>
      <w:r w:rsidR="00541453" w:rsidRPr="002A2D94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CE1F15" w:rsidRPr="002A2D9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CE1F15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</w:t>
      </w:r>
      <w:r w:rsidR="00CE1F1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</w:t>
      </w:r>
      <w:r w:rsidR="00CE1F15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propriétaire</w:t>
      </w:r>
      <w:r w:rsidR="00541453" w:rsidRPr="002A2D9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11107ADE" w14:textId="28E32BBC" w:rsidR="009B02D4" w:rsidRPr="002A2D94" w:rsidRDefault="0091625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Dans le cadre de l’introduction de la requête en réorganisation judiciaire de la</w:t>
      </w:r>
      <w:r w:rsidR="009F12FA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45364" w:rsidRPr="002A2D94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="00145364" w:rsidRPr="002A2D94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="00145364" w:rsidRPr="002A2D94">
        <w:rPr>
          <w:rFonts w:ascii="Times New Roman" w:hAnsi="Times New Roman" w:cs="Times New Roman"/>
          <w:sz w:val="24"/>
          <w:szCs w:val="24"/>
          <w:lang w:val="fr-FR"/>
        </w:rPr>
        <w:t>],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nous vous faisons rapport sur les </w:t>
      </w:r>
      <w:r w:rsidRPr="00F76F38">
        <w:rPr>
          <w:rFonts w:ascii="Times New Roman" w:hAnsi="Times New Roman" w:cs="Times New Roman"/>
          <w:sz w:val="24"/>
          <w:szCs w:val="24"/>
          <w:lang w:val="fr-FR"/>
        </w:rPr>
        <w:t xml:space="preserve">constatations de fait relatives à </w:t>
      </w:r>
      <w:r w:rsidR="0080617F" w:rsidRPr="00F76F38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F76F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617F" w:rsidRPr="00F76F38">
        <w:rPr>
          <w:rFonts w:ascii="Times New Roman" w:hAnsi="Times New Roman" w:cs="Times New Roman"/>
          <w:sz w:val="24"/>
          <w:szCs w:val="24"/>
          <w:lang w:val="fr-FR"/>
        </w:rPr>
        <w:t>ci-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jointe </w:t>
      </w:r>
      <w:r w:rsidR="0080617F" w:rsidRPr="0080617F">
        <w:rPr>
          <w:rFonts w:ascii="Times New Roman" w:hAnsi="Times New Roman" w:cs="Times New Roman"/>
          <w:sz w:val="24"/>
          <w:szCs w:val="24"/>
          <w:lang w:val="fr-FR"/>
        </w:rPr>
        <w:t>qui reflète l'actif et le passif et le compte de résultats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] en date du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145364" w:rsidRPr="002A2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(« 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 »)</w:t>
      </w:r>
      <w:r w:rsidR="009B02D4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33D634E" w14:textId="2E11A5BD" w:rsidR="00D26CDA" w:rsidRPr="002A2D94" w:rsidRDefault="0009496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Nous avons mis en œuvre les procédures convenues avec vous et indiquées ci-dessous </w:t>
      </w:r>
      <w:r w:rsidRPr="00F76F38">
        <w:rPr>
          <w:rFonts w:ascii="Times New Roman" w:hAnsi="Times New Roman" w:cs="Times New Roman"/>
          <w:sz w:val="24"/>
          <w:szCs w:val="24"/>
          <w:lang w:val="fr-FR"/>
        </w:rPr>
        <w:t xml:space="preserve">relatives à </w:t>
      </w:r>
      <w:r w:rsidR="0080617F" w:rsidRPr="00F76F38">
        <w:rPr>
          <w:rFonts w:ascii="Times New Roman" w:hAnsi="Times New Roman" w:cs="Times New Roman"/>
          <w:sz w:val="24"/>
          <w:szCs w:val="24"/>
          <w:lang w:val="fr-FR"/>
        </w:rPr>
        <w:t>la situation</w:t>
      </w:r>
      <w:bookmarkStart w:id="0" w:name="_GoBack"/>
      <w:bookmarkEnd w:id="0"/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  comptable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. Les procédures ont été mises en œuvre </w:t>
      </w:r>
      <w:r w:rsidR="00520D78">
        <w:rPr>
          <w:rFonts w:ascii="Times New Roman" w:hAnsi="Times New Roman" w:cs="Times New Roman"/>
          <w:sz w:val="24"/>
          <w:szCs w:val="24"/>
          <w:lang w:val="fr-FR"/>
        </w:rPr>
        <w:t>uniquement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requête en réorganisation judiciaire qui sera introduite auprès </w:t>
      </w:r>
      <w:r w:rsidR="00D83DCE">
        <w:rPr>
          <w:rFonts w:ascii="Times New Roman" w:hAnsi="Times New Roman" w:cs="Times New Roman"/>
          <w:sz w:val="24"/>
          <w:szCs w:val="24"/>
          <w:lang w:val="fr-FR"/>
        </w:rPr>
        <w:t xml:space="preserve">du Tribunal de Commerce de </w:t>
      </w:r>
      <w:r w:rsidR="00D83DCE" w:rsidRPr="00D83DC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___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, et plus particulièrement l’article </w:t>
      </w:r>
      <w:r w:rsidR="00496AB1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17, 5°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de la Loi relative à la continuité des entreprises</w:t>
      </w:r>
      <w:r w:rsidR="00496AB1"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80617F" w:rsidRPr="00F76F3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] est responsable de la préparation de la situation comptable. Cette situation comptable a été établie sans tenir compte d’une possibilité de discontinuité ni de l’impact éventuel de la procédure en réorganisation judiciaire sur la situation comptable, notamment au niveau des dettes et engagements </w:t>
      </w:r>
      <w:r w:rsidR="00013C9B">
        <w:rPr>
          <w:rFonts w:ascii="Times New Roman" w:hAnsi="Times New Roman" w:cs="Times New Roman"/>
          <w:sz w:val="24"/>
          <w:szCs w:val="24"/>
          <w:lang w:val="fr-FR"/>
        </w:rPr>
        <w:t>de l’entreprise.</w:t>
      </w:r>
    </w:p>
    <w:p w14:paraId="45178D63" w14:textId="24A72521" w:rsidR="00D26CDA" w:rsidRPr="002A2D94" w:rsidRDefault="0009496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>Notre mission a été effectuée selon les normes usuelles en Belgique</w:t>
      </w:r>
      <w:r w:rsidR="009F12FA"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26CDA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397F7F1" w14:textId="0406CB37" w:rsidR="00D26CDA" w:rsidRPr="002A2D94" w:rsidRDefault="0009496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Les procédures que nous avons mises en œuvre 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>peuvent être résumées comme suit </w:t>
      </w:r>
      <w:r w:rsidR="00D270BD" w:rsidRPr="002A2D9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26CDA" w:rsidRPr="002A2D9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580BFA7" w14:textId="46D6D18D" w:rsidR="00D270BD" w:rsidRPr="00F169B5" w:rsidRDefault="007C169A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F169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avons vérifié l’exactitude </w:t>
      </w:r>
      <w:r w:rsidR="00F169B5" w:rsidRPr="00F169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arithmétique</w:t>
      </w:r>
      <w:r w:rsidRPr="00F169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de </w:t>
      </w:r>
      <w:r w:rsidR="00013C9B" w:rsidRPr="00F76F3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="00203E6D" w:rsidRPr="00863352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680F9E62" w14:textId="24F17E65" w:rsidR="00D21278" w:rsidRPr="002A2D94" w:rsidRDefault="007C169A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Nous avons vérifié la conco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rdance de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la balance 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générale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en date du [date]</w:t>
      </w:r>
      <w:r w:rsidR="00D270BD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2A070096" w14:textId="11482293" w:rsidR="00D21278" w:rsidRPr="002A2D94" w:rsidRDefault="007C169A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Nous a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vons vérifié la concordance des valeurs disponibles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telles que reprises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les </w:t>
      </w:r>
      <w:r w:rsidR="00273773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extraits bancaires sous-jacents.</w:t>
      </w:r>
    </w:p>
    <w:p w14:paraId="531D8AB5" w14:textId="1763152E" w:rsidR="008B0993" w:rsidRPr="00CC5D18" w:rsidRDefault="00273773" w:rsidP="008B09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avons vérifié la concordance des soldes des clients et fournisseurs tels que repris </w:t>
      </w:r>
      <w:r w:rsidRP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les </w:t>
      </w:r>
      <w:r w:rsidR="00520D78" w:rsidRP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journaux auxiliaires respectifs</w:t>
      </w:r>
      <w:r w:rsidR="008B0993" w:rsidRPr="00CC5D1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700C501" w14:textId="4F304CE4" w:rsidR="00FC6A07" w:rsidRPr="002A2D94" w:rsidRDefault="00273773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Nous avons vérifié l’exactitude arithmétique des amortissements des immobilisations incorporelles et corporelles tel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s que repris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la situation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lastRenderedPageBreak/>
        <w:t>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sur la base [des règles d’évaluation ci-annexées/des règles d’évaluation utilisées pour l’établissement des comptes annuels pour l’exercice clôturé le [date de l’exercice précédent]]</w:t>
      </w:r>
      <w:r w:rsidR="00496AB1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  <w:r w:rsidR="00FC6A07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</w:p>
    <w:p w14:paraId="22BBC574" w14:textId="0B02B61A" w:rsidR="00C1064F" w:rsidRPr="00F169B5" w:rsidRDefault="00273773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Pour la sélection [aléatoire] de [sondage] d’articles 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stocks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tel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que repris dans la rubrique “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Stocks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” de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, nous avons vérifié l’exactitude arithmétique du 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co</w:t>
      </w:r>
      <w:r w:rsid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û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t</w:t>
      </w:r>
      <w:r w:rsidR="00520D78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sur la base [des règles d’évaluation ci-annexées/des règles d’évaluation utilisées pour l’établissement des comptes annuels pour l’exercice clôturé le [date de l’exercice précédent]].</w:t>
      </w:r>
    </w:p>
    <w:p w14:paraId="40668692" w14:textId="0210ACCF" w:rsidR="00C1064F" w:rsidRDefault="00273773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avons vérifié la concordance des créances à long terme telles que reprises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le contrat sous-jacent. </w:t>
      </w:r>
    </w:p>
    <w:p w14:paraId="0DB5C953" w14:textId="54C23EDD" w:rsidR="00520D78" w:rsidRPr="00F169B5" w:rsidRDefault="00520D78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Pour les dettes échues et non payées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, nous avons recalcule le montant des int</w:t>
      </w:r>
      <w:r w:rsid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é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r</w:t>
      </w:r>
      <w:r w:rsid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ê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ts de retard tels que repris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69AE316A" w14:textId="7630C5FC" w:rsidR="00D21278" w:rsidRPr="002A2D94" w:rsidRDefault="00C1064F" w:rsidP="007B65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</w:rPr>
        <w:t>[etc.]</w:t>
      </w:r>
    </w:p>
    <w:p w14:paraId="4DCACCC3" w14:textId="77777777" w:rsidR="00BB74C4" w:rsidRPr="002A2D94" w:rsidRDefault="00BB74C4" w:rsidP="00BB74C4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8BDDD36" w14:textId="332B8642" w:rsidR="00BB74C4" w:rsidRPr="002A2D94" w:rsidRDefault="00BB74C4" w:rsidP="00BB74C4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203E6D">
        <w:rPr>
          <w:rFonts w:ascii="Times New Roman" w:hAnsi="Times New Roman" w:cs="Times New Roman"/>
          <w:sz w:val="24"/>
          <w:szCs w:val="24"/>
          <w:lang w:val="fr-BE"/>
        </w:rPr>
        <w:t>procédures mises en œuvre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nous conduisent aux constatations de fait suivantes :</w:t>
      </w:r>
    </w:p>
    <w:p w14:paraId="22C18C92" w14:textId="4603BC54" w:rsidR="00D21278" w:rsidRPr="002A2D94" w:rsidRDefault="00BB74C4" w:rsidP="008433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n’avons pas constaté d’anomalies qui résultent de la mise en </w:t>
      </w:r>
      <w:r w:rsidR="00F169B5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œuvre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de ces 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procédures</w:t>
      </w:r>
      <w:r w:rsidR="00D21278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0B8C1762" w14:textId="03ED41CB" w:rsidR="00C1064F" w:rsidRPr="002A2D94" w:rsidRDefault="00C1064F" w:rsidP="003051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</w:rPr>
        <w:t>[…]</w:t>
      </w:r>
    </w:p>
    <w:p w14:paraId="29336BB6" w14:textId="3AF290EF" w:rsidR="00314B84" w:rsidRPr="002A2D94" w:rsidRDefault="00BB74C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Compte tenu du fait que les procédures mentionnées ci-dessus ne constituent ni </w:t>
      </w:r>
      <w:r w:rsidR="0052179F">
        <w:rPr>
          <w:rFonts w:ascii="Times New Roman" w:hAnsi="Times New Roman" w:cs="Times New Roman"/>
          <w:sz w:val="24"/>
          <w:szCs w:val="24"/>
          <w:lang w:val="fr-BE"/>
        </w:rPr>
        <w:t>un</w:t>
      </w:r>
      <w:r w:rsidR="0052179F"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>audit ni un examen limité</w:t>
      </w:r>
      <w:r w:rsidR="00D21278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nous n’exprimons aucune opinion sur </w:t>
      </w:r>
      <w:r w:rsidR="00013C9B">
        <w:rPr>
          <w:rFonts w:ascii="Times New Roman" w:hAnsi="Times New Roman" w:cs="Times New Roman"/>
          <w:sz w:val="24"/>
          <w:szCs w:val="24"/>
          <w:lang w:val="fr-BE"/>
        </w:rPr>
        <w:t>la situation comptable</w:t>
      </w:r>
      <w:r w:rsidR="00D21278"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B7E6AE" w14:textId="06AEF9D8" w:rsidR="00D21278" w:rsidRPr="00F169B5" w:rsidRDefault="00BB74C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9B5">
        <w:rPr>
          <w:rFonts w:ascii="Times New Roman" w:hAnsi="Times New Roman" w:cs="Times New Roman"/>
          <w:sz w:val="24"/>
          <w:szCs w:val="24"/>
          <w:lang w:val="fr-FR"/>
        </w:rPr>
        <w:t xml:space="preserve">Si nous avions mis en œuvre des procédures complémentaires ou si nous avions réalisé un audit ou un examen limité de </w:t>
      </w:r>
      <w:r w:rsidR="00013C9B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F169B5">
        <w:rPr>
          <w:rFonts w:ascii="Times New Roman" w:hAnsi="Times New Roman" w:cs="Times New Roman"/>
          <w:sz w:val="24"/>
          <w:szCs w:val="24"/>
          <w:lang w:val="fr-FR"/>
        </w:rPr>
        <w:t xml:space="preserve"> selon les normes applicables en Belgique, d’autres éléments auraient pu être portés à notre connaissance et vous auraient été communiqués.</w:t>
      </w:r>
    </w:p>
    <w:p w14:paraId="1FAF742B" w14:textId="203B6DD5" w:rsidR="00D21278" w:rsidRDefault="00BB74C4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Notre rapport n’a pour seul objectif que celui indiqué dans le deuxième paragraphe de ce rapport et est réservé à votre information </w:t>
      </w:r>
      <w:r w:rsidR="0052179F" w:rsidRPr="002A2D94">
        <w:rPr>
          <w:rFonts w:ascii="Times New Roman" w:hAnsi="Times New Roman" w:cs="Times New Roman"/>
          <w:sz w:val="24"/>
          <w:szCs w:val="24"/>
          <w:lang w:val="fr-BE"/>
        </w:rPr>
        <w:t>personnelle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>. Il ne peut être utilisé à d’autre fins, ni être diffusé à d’autres parties</w:t>
      </w:r>
      <w:r w:rsidR="00461242">
        <w:rPr>
          <w:rFonts w:ascii="Times New Roman" w:hAnsi="Times New Roman" w:cs="Times New Roman"/>
          <w:sz w:val="24"/>
          <w:szCs w:val="24"/>
          <w:lang w:val="fr-BE"/>
        </w:rPr>
        <w:t>, sauf dans le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cadre de l</w:t>
      </w:r>
      <w:r w:rsidR="0052179F">
        <w:rPr>
          <w:rFonts w:ascii="Times New Roman" w:hAnsi="Times New Roman" w:cs="Times New Roman"/>
          <w:sz w:val="24"/>
          <w:szCs w:val="24"/>
          <w:lang w:val="fr-BE"/>
        </w:rPr>
        <w:t>’introduction de la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requête en réorganisation judiciaire.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Pr="00B9393A">
        <w:rPr>
          <w:rFonts w:ascii="Times New Roman" w:hAnsi="Times New Roman" w:cs="Times New Roman"/>
          <w:sz w:val="24"/>
          <w:szCs w:val="24"/>
          <w:lang w:val="fr-BE"/>
        </w:rPr>
        <w:t xml:space="preserve">rapport ne concerne que les éléments </w:t>
      </w:r>
      <w:r w:rsidR="0052179F" w:rsidRPr="00B9393A">
        <w:rPr>
          <w:rFonts w:ascii="Times New Roman" w:hAnsi="Times New Roman" w:cs="Times New Roman"/>
          <w:sz w:val="24"/>
          <w:szCs w:val="24"/>
          <w:lang w:val="fr-BE"/>
        </w:rPr>
        <w:t>spécifiés ci-dessus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21278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A21536A" w14:textId="77777777" w:rsidR="00203E6D" w:rsidRPr="002A2D94" w:rsidRDefault="00203E6D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6A446D" w14:textId="50D68979" w:rsidR="00314B84" w:rsidRPr="002A2D94" w:rsidRDefault="00BB74C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6ACFD3D9" w14:textId="3EC65EB2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om du cabinet de révision et forme juridique</w:t>
      </w:r>
    </w:p>
    <w:p w14:paraId="41FF2C42" w14:textId="5CA737A5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7C7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Commis</w:t>
      </w:r>
      <w:r w:rsidR="00BB74C4" w:rsidRPr="00C17C7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saire</w:t>
      </w:r>
    </w:p>
    <w:p w14:paraId="7551C6B3" w14:textId="53DBA506" w:rsidR="00314B84" w:rsidRPr="002A2D94" w:rsidRDefault="00BB74C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Représenté par</w:t>
      </w:r>
    </w:p>
    <w:p w14:paraId="5D40C25A" w14:textId="77777777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86CE451" w14:textId="7F46DB56" w:rsidR="00314B84" w:rsidRPr="002A2D94" w:rsidRDefault="00BB74C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247FC74D" w14:textId="77777777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0DA093" w14:textId="6B499675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m</w:t>
      </w:r>
    </w:p>
    <w:p w14:paraId="12D09F24" w14:textId="3761BC80" w:rsidR="004536AB" w:rsidRPr="002A2D94" w:rsidRDefault="00F169B5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Fo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nction</w:t>
      </w:r>
      <w:r w:rsidR="00314B84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réviseur d’entreprises, associé, administrateur, gérant</w:t>
      </w:r>
    </w:p>
    <w:p w14:paraId="6875DE66" w14:textId="77777777" w:rsidR="009F12FA" w:rsidRPr="002A2D94" w:rsidRDefault="009F12FA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0C8C13F" w14:textId="77777777" w:rsidR="00C17C77" w:rsidRPr="002A2D94" w:rsidRDefault="00C1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17C77" w:rsidRPr="002A2D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14AD" w14:textId="77777777" w:rsidR="00804167" w:rsidRDefault="00804167" w:rsidP="005A46A8">
      <w:pPr>
        <w:spacing w:after="0" w:line="240" w:lineRule="auto"/>
      </w:pPr>
      <w:r>
        <w:separator/>
      </w:r>
    </w:p>
  </w:endnote>
  <w:endnote w:type="continuationSeparator" w:id="0">
    <w:p w14:paraId="69123304" w14:textId="77777777" w:rsidR="00804167" w:rsidRDefault="00804167" w:rsidP="005A46A8">
      <w:pPr>
        <w:spacing w:after="0" w:line="240" w:lineRule="auto"/>
      </w:pPr>
      <w:r>
        <w:continuationSeparator/>
      </w:r>
    </w:p>
  </w:endnote>
  <w:endnote w:type="continuationNotice" w:id="1">
    <w:p w14:paraId="6F44E422" w14:textId="77777777" w:rsidR="00804167" w:rsidRDefault="00804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01AC" w14:textId="5E16518D" w:rsidR="005A46A8" w:rsidRPr="00264D0C" w:rsidRDefault="007C169A">
    <w:pPr>
      <w:pStyle w:val="Footer"/>
      <w:rPr>
        <w:rFonts w:ascii="Times New Roman" w:hAnsi="Times New Roman" w:cs="Times New Roman"/>
        <w:lang w:val="fr-FR"/>
      </w:rPr>
    </w:pPr>
    <w:r w:rsidRPr="00264D0C">
      <w:rPr>
        <w:rFonts w:ascii="Times New Roman" w:hAnsi="Times New Roman" w:cs="Times New Roman"/>
        <w:lang w:val="fr-FR"/>
      </w:rPr>
      <w:t>A.1.</w:t>
    </w:r>
    <w:r w:rsidR="0084330C" w:rsidRPr="00264D0C">
      <w:rPr>
        <w:rFonts w:ascii="Times New Roman" w:hAnsi="Times New Roman" w:cs="Times New Roman"/>
        <w:lang w:val="fr-FR"/>
      </w:rPr>
      <w:tab/>
    </w:r>
    <w:r w:rsidR="005A46A8" w:rsidRPr="00264D0C">
      <w:rPr>
        <w:rFonts w:ascii="Times New Roman" w:hAnsi="Times New Roman" w:cs="Times New Roman"/>
        <w:lang w:val="fr-FR"/>
      </w:rPr>
      <w:t xml:space="preserve">Art. 17, 5° </w:t>
    </w:r>
    <w:r w:rsidRPr="00264D0C">
      <w:rPr>
        <w:rFonts w:ascii="Times New Roman" w:hAnsi="Times New Roman" w:cs="Times New Roman"/>
        <w:lang w:val="fr-FR"/>
      </w:rPr>
      <w:t>LCE</w:t>
    </w:r>
    <w:r w:rsidR="005A46A8" w:rsidRPr="00264D0C">
      <w:rPr>
        <w:rFonts w:ascii="Times New Roman" w:hAnsi="Times New Roman" w:cs="Times New Roman"/>
        <w:lang w:val="fr-FR"/>
      </w:rPr>
      <w:t xml:space="preserve"> – </w:t>
    </w:r>
    <w:r w:rsidR="00751DC2">
      <w:rPr>
        <w:rFonts w:ascii="Times New Roman" w:hAnsi="Times New Roman" w:cs="Times New Roman"/>
        <w:lang w:val="fr-FR"/>
      </w:rPr>
      <w:t>SC</w:t>
    </w:r>
    <w:r w:rsidR="00751DC2" w:rsidRPr="00264D0C">
      <w:rPr>
        <w:rFonts w:ascii="Times New Roman" w:hAnsi="Times New Roman" w:cs="Times New Roman"/>
        <w:lang w:val="fr-FR"/>
      </w:rPr>
      <w:t xml:space="preserve"> </w:t>
    </w:r>
    <w:r w:rsidRPr="00264D0C">
      <w:rPr>
        <w:rFonts w:ascii="Times New Roman" w:hAnsi="Times New Roman" w:cs="Times New Roman"/>
        <w:lang w:val="fr-FR"/>
      </w:rPr>
      <w:t>préparé</w:t>
    </w:r>
    <w:r w:rsidR="00751DC2">
      <w:rPr>
        <w:rFonts w:ascii="Times New Roman" w:hAnsi="Times New Roman" w:cs="Times New Roman"/>
        <w:lang w:val="fr-FR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F91D" w14:textId="77777777" w:rsidR="00804167" w:rsidRDefault="00804167" w:rsidP="005A46A8">
      <w:pPr>
        <w:spacing w:after="0" w:line="240" w:lineRule="auto"/>
      </w:pPr>
      <w:r>
        <w:separator/>
      </w:r>
    </w:p>
  </w:footnote>
  <w:footnote w:type="continuationSeparator" w:id="0">
    <w:p w14:paraId="120153A7" w14:textId="77777777" w:rsidR="00804167" w:rsidRDefault="00804167" w:rsidP="005A46A8">
      <w:pPr>
        <w:spacing w:after="0" w:line="240" w:lineRule="auto"/>
      </w:pPr>
      <w:r>
        <w:continuationSeparator/>
      </w:r>
    </w:p>
  </w:footnote>
  <w:footnote w:type="continuationNotice" w:id="1">
    <w:p w14:paraId="1C5512E0" w14:textId="77777777" w:rsidR="00804167" w:rsidRDefault="00804167">
      <w:pPr>
        <w:spacing w:after="0" w:line="240" w:lineRule="auto"/>
      </w:pPr>
    </w:p>
  </w:footnote>
  <w:footnote w:id="2">
    <w:p w14:paraId="6F501BD4" w14:textId="61E756B5" w:rsidR="00D270BD" w:rsidRPr="00264D0C" w:rsidRDefault="00D270BD">
      <w:pPr>
        <w:pStyle w:val="FootnoteText"/>
        <w:rPr>
          <w:rFonts w:ascii="Times New Roman" w:hAnsi="Times New Roman" w:cs="Times New Roman"/>
          <w:lang w:val="fr-FR"/>
        </w:rPr>
      </w:pPr>
      <w:r w:rsidRPr="00264D0C">
        <w:rPr>
          <w:rStyle w:val="FootnoteReference"/>
          <w:rFonts w:ascii="Times New Roman" w:hAnsi="Times New Roman" w:cs="Times New Roman"/>
        </w:rPr>
        <w:footnoteRef/>
      </w:r>
      <w:r w:rsidRPr="00264D0C">
        <w:rPr>
          <w:rFonts w:ascii="Times New Roman" w:hAnsi="Times New Roman" w:cs="Times New Roman"/>
          <w:lang w:val="fr-FR"/>
        </w:rPr>
        <w:t xml:space="preserve"> </w:t>
      </w:r>
      <w:r w:rsidR="00F96383" w:rsidRPr="00264D0C">
        <w:rPr>
          <w:rFonts w:ascii="Times New Roman" w:hAnsi="Times New Roman" w:cs="Times New Roman"/>
          <w:lang w:val="fr-FR"/>
        </w:rPr>
        <w:t>Le rapport doit contenir un résumé des procédures mises en œuvre. Ces exemples de possibles procédures à convenir ne sont pas exhaustifs et sont</w:t>
      </w:r>
      <w:r w:rsidR="007C169A" w:rsidRPr="00264D0C">
        <w:rPr>
          <w:rFonts w:ascii="Times New Roman" w:hAnsi="Times New Roman" w:cs="Times New Roman"/>
          <w:lang w:val="fr-FR"/>
        </w:rPr>
        <w:t xml:space="preserve"> donn</w:t>
      </w:r>
      <w:r w:rsidR="00F96383" w:rsidRPr="00264D0C">
        <w:rPr>
          <w:rFonts w:ascii="Times New Roman" w:hAnsi="Times New Roman" w:cs="Times New Roman"/>
          <w:lang w:val="fr-FR"/>
        </w:rPr>
        <w:t>és</w:t>
      </w:r>
      <w:r w:rsidR="007C169A" w:rsidRPr="00264D0C">
        <w:rPr>
          <w:rFonts w:ascii="Times New Roman" w:hAnsi="Times New Roman" w:cs="Times New Roman"/>
          <w:lang w:val="fr-FR"/>
        </w:rPr>
        <w:t xml:space="preserve"> comme illustration.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6CF0"/>
    <w:multiLevelType w:val="hybridMultilevel"/>
    <w:tmpl w:val="03AE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46F5A"/>
    <w:multiLevelType w:val="multilevel"/>
    <w:tmpl w:val="FB0486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13C9B"/>
    <w:rsid w:val="00094967"/>
    <w:rsid w:val="000F1742"/>
    <w:rsid w:val="001246DA"/>
    <w:rsid w:val="00145364"/>
    <w:rsid w:val="00151A6E"/>
    <w:rsid w:val="00186D33"/>
    <w:rsid w:val="001B1F14"/>
    <w:rsid w:val="001F3DD2"/>
    <w:rsid w:val="00203E6D"/>
    <w:rsid w:val="00264D0C"/>
    <w:rsid w:val="00273773"/>
    <w:rsid w:val="002949C4"/>
    <w:rsid w:val="002A2D94"/>
    <w:rsid w:val="002A7E9E"/>
    <w:rsid w:val="003014CF"/>
    <w:rsid w:val="003028C8"/>
    <w:rsid w:val="00305136"/>
    <w:rsid w:val="00306DAF"/>
    <w:rsid w:val="00314B84"/>
    <w:rsid w:val="003306CC"/>
    <w:rsid w:val="00334F57"/>
    <w:rsid w:val="003C585A"/>
    <w:rsid w:val="00400A66"/>
    <w:rsid w:val="004357F6"/>
    <w:rsid w:val="004536AB"/>
    <w:rsid w:val="00461242"/>
    <w:rsid w:val="00467AD4"/>
    <w:rsid w:val="00496AB1"/>
    <w:rsid w:val="00520D78"/>
    <w:rsid w:val="0052179F"/>
    <w:rsid w:val="00541453"/>
    <w:rsid w:val="005544E0"/>
    <w:rsid w:val="005744C0"/>
    <w:rsid w:val="005A46A8"/>
    <w:rsid w:val="005B5AFC"/>
    <w:rsid w:val="00627CB6"/>
    <w:rsid w:val="006407F2"/>
    <w:rsid w:val="006D6BE3"/>
    <w:rsid w:val="00751DC2"/>
    <w:rsid w:val="007664EB"/>
    <w:rsid w:val="007A390B"/>
    <w:rsid w:val="007B6576"/>
    <w:rsid w:val="007C169A"/>
    <w:rsid w:val="007C7368"/>
    <w:rsid w:val="00804167"/>
    <w:rsid w:val="0080617F"/>
    <w:rsid w:val="0081327A"/>
    <w:rsid w:val="0084330C"/>
    <w:rsid w:val="00863352"/>
    <w:rsid w:val="008B0993"/>
    <w:rsid w:val="008B5F68"/>
    <w:rsid w:val="008D0A19"/>
    <w:rsid w:val="00916254"/>
    <w:rsid w:val="009B02D4"/>
    <w:rsid w:val="009F12FA"/>
    <w:rsid w:val="00A16BBD"/>
    <w:rsid w:val="00AB14C0"/>
    <w:rsid w:val="00B37B76"/>
    <w:rsid w:val="00B56EB3"/>
    <w:rsid w:val="00B9393A"/>
    <w:rsid w:val="00B95D9E"/>
    <w:rsid w:val="00B961CE"/>
    <w:rsid w:val="00BB74C4"/>
    <w:rsid w:val="00C1064F"/>
    <w:rsid w:val="00C17C77"/>
    <w:rsid w:val="00C37CA2"/>
    <w:rsid w:val="00C37E8B"/>
    <w:rsid w:val="00C93790"/>
    <w:rsid w:val="00CC5D18"/>
    <w:rsid w:val="00CE1F15"/>
    <w:rsid w:val="00D023DB"/>
    <w:rsid w:val="00D21278"/>
    <w:rsid w:val="00D26CDA"/>
    <w:rsid w:val="00D270BD"/>
    <w:rsid w:val="00D630B6"/>
    <w:rsid w:val="00D83DCE"/>
    <w:rsid w:val="00DA7EE9"/>
    <w:rsid w:val="00DB3338"/>
    <w:rsid w:val="00DB7E33"/>
    <w:rsid w:val="00E06AEE"/>
    <w:rsid w:val="00E15042"/>
    <w:rsid w:val="00E22F32"/>
    <w:rsid w:val="00EE7B66"/>
    <w:rsid w:val="00EF754D"/>
    <w:rsid w:val="00F169B5"/>
    <w:rsid w:val="00F557F4"/>
    <w:rsid w:val="00F5596A"/>
    <w:rsid w:val="00F76F38"/>
    <w:rsid w:val="00F96383"/>
    <w:rsid w:val="00FB57F9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B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53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53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A8"/>
  </w:style>
  <w:style w:type="paragraph" w:styleId="Footer">
    <w:name w:val="footer"/>
    <w:basedOn w:val="Normal"/>
    <w:link w:val="Foot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A8"/>
  </w:style>
  <w:style w:type="paragraph" w:styleId="FootnoteText">
    <w:name w:val="footnote text"/>
    <w:basedOn w:val="Normal"/>
    <w:link w:val="FootnoteTextChar"/>
    <w:uiPriority w:val="99"/>
    <w:semiHidden/>
    <w:unhideWhenUsed/>
    <w:rsid w:val="00D27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0B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270BD"/>
    <w:rPr>
      <w:vertAlign w:val="superscript"/>
    </w:rPr>
  </w:style>
  <w:style w:type="character" w:customStyle="1" w:styleId="hps">
    <w:name w:val="hps"/>
    <w:basedOn w:val="DefaultParagraphFont"/>
    <w:rsid w:val="00863352"/>
  </w:style>
  <w:style w:type="paragraph" w:styleId="BodyText">
    <w:name w:val="Body Text"/>
    <w:basedOn w:val="Normal"/>
    <w:link w:val="BodyTextChar"/>
    <w:rsid w:val="00863352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fr-BE" w:eastAsia="x-none"/>
    </w:rPr>
  </w:style>
  <w:style w:type="character" w:customStyle="1" w:styleId="BodyTextChar">
    <w:name w:val="Body Text Char"/>
    <w:basedOn w:val="DefaultParagraphFont"/>
    <w:link w:val="BodyText"/>
    <w:rsid w:val="00863352"/>
    <w:rPr>
      <w:rFonts w:ascii="Times New Roman" w:eastAsia="Times New Roman" w:hAnsi="Times New Roman" w:cs="Times New Roman"/>
      <w:szCs w:val="20"/>
      <w:lang w:val="fr-B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53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53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A8"/>
  </w:style>
  <w:style w:type="paragraph" w:styleId="Footer">
    <w:name w:val="footer"/>
    <w:basedOn w:val="Normal"/>
    <w:link w:val="Foot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A8"/>
  </w:style>
  <w:style w:type="paragraph" w:styleId="FootnoteText">
    <w:name w:val="footnote text"/>
    <w:basedOn w:val="Normal"/>
    <w:link w:val="FootnoteTextChar"/>
    <w:uiPriority w:val="99"/>
    <w:semiHidden/>
    <w:unhideWhenUsed/>
    <w:rsid w:val="00D27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0B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270BD"/>
    <w:rPr>
      <w:vertAlign w:val="superscript"/>
    </w:rPr>
  </w:style>
  <w:style w:type="character" w:customStyle="1" w:styleId="hps">
    <w:name w:val="hps"/>
    <w:basedOn w:val="DefaultParagraphFont"/>
    <w:rsid w:val="00863352"/>
  </w:style>
  <w:style w:type="paragraph" w:styleId="BodyText">
    <w:name w:val="Body Text"/>
    <w:basedOn w:val="Normal"/>
    <w:link w:val="BodyTextChar"/>
    <w:rsid w:val="00863352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fr-BE" w:eastAsia="x-none"/>
    </w:rPr>
  </w:style>
  <w:style w:type="character" w:customStyle="1" w:styleId="BodyTextChar">
    <w:name w:val="Body Text Char"/>
    <w:basedOn w:val="DefaultParagraphFont"/>
    <w:link w:val="BodyText"/>
    <w:rsid w:val="00863352"/>
    <w:rPr>
      <w:rFonts w:ascii="Times New Roman" w:eastAsia="Times New Roman" w:hAnsi="Times New Roman" w:cs="Times New Roman"/>
      <w:szCs w:val="20"/>
      <w:lang w:val="fr-B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A73BC-DC87-4470-8972-76CC25F3645A}"/>
</file>

<file path=customXml/itemProps2.xml><?xml version="1.0" encoding="utf-8"?>
<ds:datastoreItem xmlns:ds="http://schemas.openxmlformats.org/officeDocument/2006/customXml" ds:itemID="{2A360AA5-0F23-4BA2-AB48-FC96A28A3CBC}"/>
</file>

<file path=customXml/itemProps3.xml><?xml version="1.0" encoding="utf-8"?>
<ds:datastoreItem xmlns:ds="http://schemas.openxmlformats.org/officeDocument/2006/customXml" ds:itemID="{692DE875-7CFD-4181-B569-26F0D12CA107}"/>
</file>

<file path=customXml/itemProps4.xml><?xml version="1.0" encoding="utf-8"?>
<ds:datastoreItem xmlns:ds="http://schemas.openxmlformats.org/officeDocument/2006/customXml" ds:itemID="{4871DE28-BF25-4DA0-992A-F2691AA54972}"/>
</file>

<file path=customXml/itemProps5.xml><?xml version="1.0" encoding="utf-8"?>
<ds:datastoreItem xmlns:ds="http://schemas.openxmlformats.org/officeDocument/2006/customXml" ds:itemID="{65439B5C-B521-4768-B20F-98C3527F1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Beveren</dc:creator>
  <cp:keywords/>
  <dc:description/>
  <cp:lastModifiedBy>Inge Van Beveren</cp:lastModifiedBy>
  <cp:revision>5</cp:revision>
  <cp:lastPrinted>2014-03-11T09:36:00Z</cp:lastPrinted>
  <dcterms:created xsi:type="dcterms:W3CDTF">2014-03-09T21:03:00Z</dcterms:created>
  <dcterms:modified xsi:type="dcterms:W3CDTF">2014-03-11T15:02:00Z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